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colors5.xml" ContentType="application/vnd.openxmlformats-officedocument.drawingml.diagramColors+xml"/>
  <Override PartName="/word/diagrams/quickStyle5.xml" ContentType="application/vnd.openxmlformats-officedocument.drawingml.diagramStyle+xml"/>
  <Override PartName="/word/diagrams/drawing5.xml" ContentType="application/vnd.ms-office.drawingml.diagramDrawing+xml"/>
  <Override PartName="/word/diagrams/drawing4.xml" ContentType="application/vnd.ms-office.drawingml.diagramDrawing+xml"/>
  <Override PartName="/word/diagrams/quickStyle4.xml" ContentType="application/vnd.openxmlformats-officedocument.drawingml.diagramStyle+xml"/>
  <Override PartName="/word/diagrams/layout5.xml" ContentType="application/vnd.openxmlformats-officedocument.drawingml.diagramLayout+xml"/>
  <Override PartName="/word/theme/theme1.xml" ContentType="application/vnd.openxmlformats-officedocument.theme+xml"/>
  <Override PartName="/word/diagrams/layout4.xml" ContentType="application/vnd.openxmlformats-officedocument.drawingml.diagramLayout+xml"/>
  <Override PartName="/word/diagrams/colors4.xml" ContentType="application/vnd.openxmlformats-officedocument.drawingml.diagramColors+xml"/>
  <Override PartName="/word/diagrams/drawing3.xml" ContentType="application/vnd.ms-office.drawingml.diagramDrawing+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quickStyle2.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3.xml" ContentType="application/vnd.openxmlformats-officedocument.drawingml.diagramStyle+xml"/>
  <Override PartName="/word/diagrams/colors3.xml" ContentType="application/vnd.openxmlformats-officedocument.drawingml.diagramColors+xml"/>
  <Override PartName="/word/diagrams/layout3.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27EB" w14:textId="77777777" w:rsidR="000642E9" w:rsidRPr="00877286" w:rsidRDefault="000642E9" w:rsidP="002A6E56">
      <w:pPr>
        <w:jc w:val="both"/>
        <w:rPr>
          <w:rFonts w:ascii="Verdana" w:hAnsi="Verdana" w:cs="Arial"/>
          <w:b/>
          <w:sz w:val="20"/>
        </w:rPr>
      </w:pPr>
    </w:p>
    <w:p w14:paraId="0D7F11A7" w14:textId="77777777" w:rsidR="000642E9" w:rsidRPr="00877286" w:rsidRDefault="000642E9" w:rsidP="002A6E56">
      <w:pPr>
        <w:jc w:val="both"/>
        <w:rPr>
          <w:rFonts w:ascii="Verdana" w:hAnsi="Verdana" w:cs="Arial"/>
          <w:b/>
          <w:sz w:val="20"/>
        </w:rPr>
      </w:pPr>
    </w:p>
    <w:p w14:paraId="5ED4FEBF" w14:textId="77777777" w:rsidR="000642E9" w:rsidRPr="00877286" w:rsidRDefault="000642E9" w:rsidP="002A6E56">
      <w:pPr>
        <w:jc w:val="both"/>
        <w:rPr>
          <w:rFonts w:ascii="Verdana" w:hAnsi="Verdana" w:cs="Arial"/>
          <w:b/>
          <w:sz w:val="20"/>
        </w:rPr>
      </w:pPr>
    </w:p>
    <w:p w14:paraId="2C3DBF61" w14:textId="77777777" w:rsidR="000642E9" w:rsidRPr="00877286" w:rsidRDefault="000642E9" w:rsidP="002A6E56">
      <w:pPr>
        <w:jc w:val="both"/>
        <w:rPr>
          <w:rFonts w:ascii="Verdana" w:hAnsi="Verdana" w:cs="Arial"/>
          <w:b/>
          <w:sz w:val="20"/>
        </w:rPr>
      </w:pPr>
    </w:p>
    <w:p w14:paraId="57E3A57B" w14:textId="77777777" w:rsidR="000642E9" w:rsidRPr="00877286" w:rsidRDefault="000642E9" w:rsidP="002A6E56">
      <w:pPr>
        <w:jc w:val="both"/>
        <w:rPr>
          <w:rFonts w:ascii="Verdana" w:hAnsi="Verdana" w:cs="Arial"/>
          <w:b/>
          <w:sz w:val="20"/>
        </w:rPr>
      </w:pPr>
    </w:p>
    <w:p w14:paraId="53505732" w14:textId="77777777" w:rsidR="000642E9" w:rsidRPr="00877286" w:rsidRDefault="000642E9" w:rsidP="002A6E56">
      <w:pPr>
        <w:jc w:val="both"/>
        <w:rPr>
          <w:rFonts w:ascii="Verdana" w:hAnsi="Verdana" w:cs="Arial"/>
          <w:b/>
          <w:sz w:val="20"/>
        </w:rPr>
      </w:pPr>
    </w:p>
    <w:p w14:paraId="4C2DE823" w14:textId="77777777" w:rsidR="000642E9" w:rsidRPr="00877286" w:rsidRDefault="000642E9" w:rsidP="002A6E56">
      <w:pPr>
        <w:jc w:val="both"/>
        <w:rPr>
          <w:rFonts w:ascii="Verdana" w:hAnsi="Verdana" w:cs="Arial"/>
          <w:b/>
          <w:sz w:val="20"/>
        </w:rPr>
      </w:pPr>
    </w:p>
    <w:p w14:paraId="182F71CA" w14:textId="77777777" w:rsidR="000642E9" w:rsidRPr="00877286" w:rsidRDefault="000642E9" w:rsidP="002A6E56">
      <w:pPr>
        <w:jc w:val="both"/>
        <w:rPr>
          <w:rFonts w:ascii="Verdana" w:hAnsi="Verdana" w:cs="Arial"/>
          <w:b/>
          <w:sz w:val="20"/>
        </w:rPr>
      </w:pPr>
    </w:p>
    <w:p w14:paraId="6F2D1B83" w14:textId="77777777" w:rsidR="000642E9" w:rsidRPr="00877286" w:rsidRDefault="000642E9" w:rsidP="002A6E56">
      <w:pPr>
        <w:jc w:val="both"/>
        <w:rPr>
          <w:rFonts w:ascii="Verdana" w:hAnsi="Verdana" w:cs="Arial"/>
          <w:b/>
          <w:sz w:val="20"/>
        </w:rPr>
      </w:pPr>
    </w:p>
    <w:p w14:paraId="30855538" w14:textId="77777777" w:rsidR="000642E9" w:rsidRPr="00877286" w:rsidRDefault="000642E9" w:rsidP="002A6E56">
      <w:pPr>
        <w:jc w:val="both"/>
        <w:rPr>
          <w:rFonts w:ascii="Verdana" w:hAnsi="Verdana" w:cs="Arial"/>
          <w:b/>
          <w:sz w:val="20"/>
        </w:rPr>
      </w:pPr>
    </w:p>
    <w:p w14:paraId="06231D17" w14:textId="77777777" w:rsidR="000642E9" w:rsidRPr="00877286" w:rsidRDefault="000642E9" w:rsidP="002A6E56">
      <w:pPr>
        <w:jc w:val="both"/>
        <w:rPr>
          <w:rFonts w:ascii="Verdana" w:hAnsi="Verdana" w:cs="Arial"/>
          <w:b/>
          <w:sz w:val="20"/>
        </w:rPr>
      </w:pPr>
    </w:p>
    <w:p w14:paraId="0C1FA35F" w14:textId="77777777" w:rsidR="000642E9" w:rsidRPr="00877286" w:rsidRDefault="000642E9" w:rsidP="002A6E56">
      <w:pPr>
        <w:jc w:val="both"/>
        <w:rPr>
          <w:rFonts w:ascii="Verdana" w:hAnsi="Verdana" w:cs="Arial"/>
          <w:b/>
          <w:sz w:val="20"/>
        </w:rPr>
      </w:pPr>
    </w:p>
    <w:p w14:paraId="34CB26D7" w14:textId="77777777" w:rsidR="000642E9" w:rsidRPr="00877286" w:rsidRDefault="000642E9" w:rsidP="002A6E56">
      <w:pPr>
        <w:jc w:val="both"/>
        <w:rPr>
          <w:rFonts w:ascii="Verdana" w:hAnsi="Verdana" w:cs="Arial"/>
          <w:b/>
          <w:sz w:val="20"/>
        </w:rPr>
      </w:pPr>
    </w:p>
    <w:p w14:paraId="709DC9D7" w14:textId="77777777" w:rsidR="000642E9" w:rsidRPr="00877286" w:rsidRDefault="000642E9" w:rsidP="002A6E56">
      <w:pPr>
        <w:jc w:val="both"/>
        <w:rPr>
          <w:rFonts w:ascii="Verdana" w:hAnsi="Verdana" w:cs="Arial"/>
          <w:b/>
          <w:sz w:val="20"/>
        </w:rPr>
      </w:pPr>
    </w:p>
    <w:p w14:paraId="70551EBC" w14:textId="77777777" w:rsidR="000642E9" w:rsidRPr="00877286" w:rsidRDefault="000642E9" w:rsidP="002A6E56">
      <w:pPr>
        <w:jc w:val="both"/>
        <w:rPr>
          <w:rFonts w:ascii="Verdana" w:hAnsi="Verdana" w:cs="Arial"/>
          <w:b/>
          <w:sz w:val="20"/>
        </w:rPr>
      </w:pPr>
    </w:p>
    <w:p w14:paraId="0C890637" w14:textId="77777777" w:rsidR="000642E9" w:rsidRPr="00877286" w:rsidRDefault="000642E9" w:rsidP="002A6E56">
      <w:pPr>
        <w:jc w:val="both"/>
        <w:rPr>
          <w:rFonts w:ascii="Verdana" w:hAnsi="Verdana" w:cs="Arial"/>
          <w:b/>
          <w:sz w:val="20"/>
        </w:rPr>
      </w:pPr>
    </w:p>
    <w:p w14:paraId="7FC01F74" w14:textId="77777777" w:rsidR="000642E9" w:rsidRPr="00877286" w:rsidRDefault="000642E9" w:rsidP="002A6E56">
      <w:pPr>
        <w:jc w:val="both"/>
        <w:rPr>
          <w:rFonts w:ascii="Verdana" w:hAnsi="Verdana" w:cs="Arial"/>
          <w:b/>
          <w:sz w:val="20"/>
        </w:rPr>
      </w:pPr>
    </w:p>
    <w:p w14:paraId="08839D2E" w14:textId="77777777" w:rsidR="000642E9" w:rsidRPr="00877286" w:rsidRDefault="000642E9" w:rsidP="002A6E56">
      <w:pPr>
        <w:jc w:val="both"/>
        <w:rPr>
          <w:rFonts w:ascii="Verdana" w:hAnsi="Verdana" w:cs="Arial"/>
          <w:b/>
          <w:sz w:val="20"/>
        </w:rPr>
      </w:pPr>
    </w:p>
    <w:p w14:paraId="3C31A0E3" w14:textId="77777777" w:rsidR="000642E9" w:rsidRPr="00877286" w:rsidRDefault="000642E9" w:rsidP="002A6E56">
      <w:pPr>
        <w:jc w:val="center"/>
        <w:rPr>
          <w:rFonts w:ascii="Verdana" w:hAnsi="Verdana" w:cs="Arial"/>
          <w:b/>
          <w:sz w:val="20"/>
        </w:rPr>
      </w:pPr>
      <w:r w:rsidRPr="00877286">
        <w:rPr>
          <w:rFonts w:ascii="Verdana" w:hAnsi="Verdana"/>
          <w:noProof/>
          <w:sz w:val="20"/>
          <w:lang w:val="es-CO" w:eastAsia="es-CO"/>
        </w:rPr>
        <w:drawing>
          <wp:inline distT="0" distB="0" distL="0" distR="0" wp14:anchorId="3F2B255B" wp14:editId="7544D731">
            <wp:extent cx="5095875" cy="704850"/>
            <wp:effectExtent l="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04850"/>
                    </a:xfrm>
                    <a:prstGeom prst="rect">
                      <a:avLst/>
                    </a:prstGeom>
                    <a:noFill/>
                    <a:ln>
                      <a:noFill/>
                    </a:ln>
                  </pic:spPr>
                </pic:pic>
              </a:graphicData>
            </a:graphic>
          </wp:inline>
        </w:drawing>
      </w:r>
    </w:p>
    <w:p w14:paraId="56F600A0" w14:textId="77777777" w:rsidR="000642E9" w:rsidRPr="00877286" w:rsidRDefault="000642E9" w:rsidP="002A6E56">
      <w:pPr>
        <w:jc w:val="both"/>
        <w:rPr>
          <w:rFonts w:ascii="Verdana" w:hAnsi="Verdana" w:cs="Arial"/>
          <w:b/>
          <w:sz w:val="20"/>
        </w:rPr>
      </w:pPr>
    </w:p>
    <w:p w14:paraId="3682E400" w14:textId="77777777" w:rsidR="000642E9" w:rsidRPr="00877286" w:rsidRDefault="000642E9" w:rsidP="002A6E56">
      <w:pPr>
        <w:jc w:val="both"/>
        <w:rPr>
          <w:rFonts w:ascii="Verdana" w:hAnsi="Verdana" w:cs="Arial"/>
          <w:b/>
          <w:sz w:val="20"/>
        </w:rPr>
      </w:pPr>
    </w:p>
    <w:p w14:paraId="5671A0BA" w14:textId="77777777" w:rsidR="000642E9" w:rsidRPr="00877286" w:rsidRDefault="000642E9" w:rsidP="002A6E56">
      <w:pPr>
        <w:jc w:val="both"/>
        <w:rPr>
          <w:rFonts w:ascii="Verdana" w:hAnsi="Verdana" w:cs="Arial"/>
          <w:b/>
          <w:sz w:val="20"/>
        </w:rPr>
      </w:pPr>
    </w:p>
    <w:p w14:paraId="602FD968" w14:textId="77777777" w:rsidR="000642E9" w:rsidRPr="00877286" w:rsidRDefault="000642E9" w:rsidP="002A6E56">
      <w:pPr>
        <w:jc w:val="both"/>
        <w:rPr>
          <w:rFonts w:ascii="Verdana" w:hAnsi="Verdana" w:cs="Arial"/>
          <w:b/>
          <w:sz w:val="20"/>
        </w:rPr>
      </w:pPr>
    </w:p>
    <w:p w14:paraId="26B462D1" w14:textId="77777777" w:rsidR="000642E9" w:rsidRPr="00877286" w:rsidRDefault="000642E9" w:rsidP="002A6E56">
      <w:pPr>
        <w:jc w:val="both"/>
        <w:rPr>
          <w:rFonts w:ascii="Verdana" w:hAnsi="Verdana" w:cs="Arial"/>
          <w:b/>
          <w:sz w:val="20"/>
        </w:rPr>
      </w:pPr>
    </w:p>
    <w:p w14:paraId="713FC550" w14:textId="77777777" w:rsidR="000642E9" w:rsidRPr="00877286" w:rsidRDefault="000642E9" w:rsidP="002A6E56">
      <w:pPr>
        <w:jc w:val="both"/>
        <w:rPr>
          <w:rFonts w:ascii="Verdana" w:hAnsi="Verdana" w:cs="Arial"/>
          <w:b/>
          <w:sz w:val="20"/>
        </w:rPr>
      </w:pPr>
    </w:p>
    <w:p w14:paraId="368182A7" w14:textId="77777777" w:rsidR="000642E9" w:rsidRPr="00877286" w:rsidRDefault="000642E9" w:rsidP="002A6E56">
      <w:pPr>
        <w:jc w:val="both"/>
        <w:rPr>
          <w:rFonts w:ascii="Verdana" w:hAnsi="Verdana" w:cs="Arial"/>
          <w:b/>
          <w:sz w:val="20"/>
        </w:rPr>
      </w:pPr>
    </w:p>
    <w:p w14:paraId="217E0C6C" w14:textId="77777777" w:rsidR="000642E9" w:rsidRPr="00877286" w:rsidRDefault="000642E9" w:rsidP="002A6E56">
      <w:pPr>
        <w:jc w:val="both"/>
        <w:rPr>
          <w:rFonts w:ascii="Verdana" w:hAnsi="Verdana" w:cs="Arial"/>
          <w:b/>
          <w:sz w:val="20"/>
        </w:rPr>
      </w:pPr>
    </w:p>
    <w:p w14:paraId="7BAF5735" w14:textId="77777777" w:rsidR="00AD57FB" w:rsidRPr="00877286" w:rsidRDefault="00AD57FB" w:rsidP="002A6E56">
      <w:pPr>
        <w:jc w:val="both"/>
        <w:rPr>
          <w:rFonts w:ascii="Verdana" w:hAnsi="Verdana" w:cs="Arial"/>
          <w:b/>
          <w:sz w:val="20"/>
          <w:lang w:val="es-CO"/>
        </w:rPr>
      </w:pPr>
    </w:p>
    <w:p w14:paraId="10B19381" w14:textId="77777777" w:rsidR="00AD57FB" w:rsidRPr="00877286" w:rsidRDefault="00AD57FB" w:rsidP="002A6E56">
      <w:pPr>
        <w:jc w:val="both"/>
        <w:rPr>
          <w:rFonts w:ascii="Verdana" w:hAnsi="Verdana" w:cs="Arial"/>
          <w:b/>
          <w:sz w:val="20"/>
        </w:rPr>
      </w:pPr>
      <w:r w:rsidRPr="00877286">
        <w:rPr>
          <w:rFonts w:ascii="Verdana" w:hAnsi="Verdana" w:cs="Arial"/>
          <w:b/>
          <w:sz w:val="20"/>
        </w:rPr>
        <w:t>ESTUDIO TÉCNICO PARA EL REDISEÑO INSTITUCIONAL DE PROSPERIDAD SOCIAL</w:t>
      </w:r>
    </w:p>
    <w:p w14:paraId="07746A19" w14:textId="77777777" w:rsidR="00AD57FB" w:rsidRPr="00877286" w:rsidRDefault="00AD57FB" w:rsidP="002A6E56">
      <w:pPr>
        <w:jc w:val="both"/>
        <w:rPr>
          <w:rFonts w:ascii="Verdana" w:hAnsi="Verdana" w:cs="Arial"/>
          <w:b/>
          <w:sz w:val="20"/>
        </w:rPr>
      </w:pPr>
    </w:p>
    <w:p w14:paraId="1816F755" w14:textId="77777777" w:rsidR="00AD57FB" w:rsidRPr="00877286" w:rsidRDefault="00AD57FB" w:rsidP="002A6E56">
      <w:pPr>
        <w:jc w:val="both"/>
        <w:rPr>
          <w:rFonts w:ascii="Verdana" w:hAnsi="Verdana" w:cs="Arial"/>
          <w:b/>
          <w:sz w:val="20"/>
        </w:rPr>
      </w:pPr>
    </w:p>
    <w:p w14:paraId="441B3ED6" w14:textId="77777777" w:rsidR="00AD57FB" w:rsidRPr="00877286" w:rsidRDefault="00AD57FB" w:rsidP="002A6E56">
      <w:pPr>
        <w:jc w:val="both"/>
        <w:rPr>
          <w:rFonts w:ascii="Verdana" w:hAnsi="Verdana" w:cs="Arial"/>
          <w:b/>
          <w:sz w:val="20"/>
        </w:rPr>
      </w:pPr>
    </w:p>
    <w:p w14:paraId="6446721B" w14:textId="77777777" w:rsidR="00AD57FB" w:rsidRPr="00877286" w:rsidRDefault="00AD57FB" w:rsidP="002A6E56">
      <w:pPr>
        <w:jc w:val="both"/>
        <w:rPr>
          <w:rFonts w:ascii="Verdana" w:hAnsi="Verdana" w:cs="Arial"/>
          <w:b/>
          <w:sz w:val="20"/>
        </w:rPr>
      </w:pPr>
    </w:p>
    <w:p w14:paraId="7D9451E4" w14:textId="77777777" w:rsidR="00AD57FB" w:rsidRPr="00877286" w:rsidRDefault="00AD57FB" w:rsidP="002A6E56">
      <w:pPr>
        <w:jc w:val="both"/>
        <w:rPr>
          <w:rFonts w:ascii="Verdana" w:hAnsi="Verdana" w:cs="Arial"/>
          <w:b/>
          <w:sz w:val="20"/>
        </w:rPr>
      </w:pPr>
    </w:p>
    <w:p w14:paraId="3E16A119" w14:textId="77777777" w:rsidR="00AD57FB" w:rsidRPr="00877286" w:rsidRDefault="00AD57FB" w:rsidP="002A6E56">
      <w:pPr>
        <w:jc w:val="both"/>
        <w:rPr>
          <w:rFonts w:ascii="Verdana" w:hAnsi="Verdana" w:cs="Arial"/>
          <w:b/>
          <w:sz w:val="20"/>
        </w:rPr>
      </w:pPr>
    </w:p>
    <w:p w14:paraId="052F0CEF" w14:textId="77777777" w:rsidR="00AD57FB" w:rsidRPr="00877286" w:rsidRDefault="00AD57FB" w:rsidP="002A6E56">
      <w:pPr>
        <w:jc w:val="both"/>
        <w:rPr>
          <w:rFonts w:ascii="Verdana" w:hAnsi="Verdana" w:cs="Arial"/>
          <w:b/>
          <w:sz w:val="20"/>
        </w:rPr>
      </w:pPr>
    </w:p>
    <w:p w14:paraId="790FDFEC" w14:textId="77777777" w:rsidR="00AD57FB" w:rsidRPr="00877286" w:rsidRDefault="00AD57FB" w:rsidP="002A6E56">
      <w:pPr>
        <w:jc w:val="both"/>
        <w:rPr>
          <w:rFonts w:ascii="Verdana" w:hAnsi="Verdana" w:cs="Arial"/>
          <w:b/>
          <w:sz w:val="20"/>
        </w:rPr>
      </w:pPr>
    </w:p>
    <w:p w14:paraId="710E5C4A" w14:textId="77777777" w:rsidR="00AD57FB" w:rsidRPr="00877286" w:rsidRDefault="00AD57FB" w:rsidP="002A6E56">
      <w:pPr>
        <w:jc w:val="both"/>
        <w:rPr>
          <w:rFonts w:ascii="Verdana" w:hAnsi="Verdana" w:cs="Arial"/>
          <w:b/>
          <w:sz w:val="20"/>
        </w:rPr>
      </w:pPr>
    </w:p>
    <w:p w14:paraId="4EF770F4" w14:textId="77777777" w:rsidR="00AD57FB" w:rsidRPr="00877286" w:rsidRDefault="00AD57FB" w:rsidP="002A6E56">
      <w:pPr>
        <w:jc w:val="both"/>
        <w:rPr>
          <w:rFonts w:ascii="Verdana" w:hAnsi="Verdana" w:cs="Arial"/>
          <w:b/>
          <w:sz w:val="20"/>
        </w:rPr>
      </w:pPr>
    </w:p>
    <w:p w14:paraId="05B5140A" w14:textId="77777777" w:rsidR="00AD57FB" w:rsidRPr="00877286" w:rsidRDefault="00AD57FB" w:rsidP="002A6E56">
      <w:pPr>
        <w:jc w:val="both"/>
        <w:rPr>
          <w:rFonts w:ascii="Verdana" w:hAnsi="Verdana" w:cs="Arial"/>
          <w:b/>
          <w:sz w:val="20"/>
        </w:rPr>
      </w:pPr>
    </w:p>
    <w:p w14:paraId="0ECE7D7B" w14:textId="77777777" w:rsidR="00AD57FB" w:rsidRPr="00877286" w:rsidRDefault="00AD57FB" w:rsidP="002A6E56">
      <w:pPr>
        <w:jc w:val="both"/>
        <w:rPr>
          <w:rFonts w:ascii="Verdana" w:hAnsi="Verdana" w:cs="Arial"/>
          <w:b/>
          <w:sz w:val="20"/>
        </w:rPr>
      </w:pPr>
    </w:p>
    <w:p w14:paraId="22B093DA" w14:textId="77777777" w:rsidR="00AD57FB" w:rsidRPr="00877286" w:rsidRDefault="00AD57FB" w:rsidP="002A6E56">
      <w:pPr>
        <w:jc w:val="both"/>
        <w:rPr>
          <w:rFonts w:ascii="Verdana" w:hAnsi="Verdana" w:cs="Arial"/>
          <w:b/>
          <w:sz w:val="20"/>
        </w:rPr>
      </w:pPr>
    </w:p>
    <w:p w14:paraId="6B24E690" w14:textId="77777777" w:rsidR="00AD57FB" w:rsidRPr="00877286" w:rsidRDefault="00AD57FB" w:rsidP="002A6E56">
      <w:pPr>
        <w:jc w:val="center"/>
        <w:rPr>
          <w:rFonts w:ascii="Verdana" w:hAnsi="Verdana" w:cs="Arial"/>
          <w:b/>
          <w:sz w:val="20"/>
        </w:rPr>
      </w:pPr>
      <w:r w:rsidRPr="00877286">
        <w:rPr>
          <w:rFonts w:ascii="Verdana" w:hAnsi="Verdana" w:cs="Arial"/>
          <w:b/>
          <w:sz w:val="20"/>
        </w:rPr>
        <w:t>Departamento para la Prosperidad Social</w:t>
      </w:r>
    </w:p>
    <w:p w14:paraId="339605B2" w14:textId="647FC39D" w:rsidR="002F58FF" w:rsidRPr="00877286" w:rsidRDefault="002F58FF" w:rsidP="002F58FF">
      <w:pPr>
        <w:jc w:val="center"/>
        <w:rPr>
          <w:rFonts w:ascii="Verdana" w:hAnsi="Verdana" w:cs="Arial"/>
          <w:b/>
          <w:sz w:val="20"/>
        </w:rPr>
      </w:pPr>
      <w:r>
        <w:rPr>
          <w:rFonts w:ascii="Verdana" w:hAnsi="Verdana" w:cs="Arial"/>
          <w:b/>
          <w:sz w:val="20"/>
        </w:rPr>
        <w:t>Bogotá, 2021</w:t>
      </w:r>
    </w:p>
    <w:p w14:paraId="0DB75300" w14:textId="77777777" w:rsidR="00AD57FB" w:rsidRPr="00877286" w:rsidRDefault="00AD57FB" w:rsidP="002A6E56">
      <w:pPr>
        <w:jc w:val="both"/>
        <w:rPr>
          <w:rFonts w:ascii="Verdana" w:hAnsi="Verdana" w:cs="Arial"/>
          <w:b/>
          <w:sz w:val="20"/>
        </w:rPr>
      </w:pPr>
    </w:p>
    <w:p w14:paraId="4CF7E0D9" w14:textId="77777777" w:rsidR="00AD57FB" w:rsidRPr="00877286" w:rsidRDefault="00AD57FB" w:rsidP="002A6E56">
      <w:pPr>
        <w:jc w:val="both"/>
        <w:rPr>
          <w:rFonts w:ascii="Verdana" w:hAnsi="Verdana" w:cs="Arial"/>
          <w:b/>
          <w:sz w:val="20"/>
        </w:rPr>
      </w:pPr>
    </w:p>
    <w:p w14:paraId="5C79B800" w14:textId="77777777" w:rsidR="00AD57FB" w:rsidRPr="00877286" w:rsidRDefault="00AD57FB" w:rsidP="002A6E56">
      <w:pPr>
        <w:jc w:val="both"/>
        <w:rPr>
          <w:rFonts w:ascii="Verdana" w:hAnsi="Verdana" w:cs="Arial"/>
          <w:b/>
          <w:sz w:val="20"/>
        </w:rPr>
      </w:pPr>
    </w:p>
    <w:p w14:paraId="4494C9AB" w14:textId="77777777" w:rsidR="00AD57FB" w:rsidRPr="00877286" w:rsidRDefault="00AD57FB" w:rsidP="002A6E56">
      <w:pPr>
        <w:jc w:val="both"/>
        <w:rPr>
          <w:rFonts w:ascii="Verdana" w:hAnsi="Verdana" w:cs="Arial"/>
          <w:b/>
          <w:sz w:val="20"/>
        </w:rPr>
      </w:pPr>
    </w:p>
    <w:p w14:paraId="1B096DA7" w14:textId="77777777" w:rsidR="00AD57FB" w:rsidRPr="00877286" w:rsidRDefault="00AD57FB" w:rsidP="002A6E56">
      <w:pPr>
        <w:jc w:val="both"/>
        <w:rPr>
          <w:rFonts w:ascii="Verdana" w:hAnsi="Verdana" w:cs="Arial"/>
          <w:b/>
          <w:sz w:val="20"/>
        </w:rPr>
      </w:pPr>
    </w:p>
    <w:p w14:paraId="53C072EA" w14:textId="77777777" w:rsidR="00AD57FB" w:rsidRPr="00877286" w:rsidRDefault="00AD57FB" w:rsidP="002A6E56">
      <w:pPr>
        <w:jc w:val="both"/>
        <w:rPr>
          <w:rFonts w:ascii="Verdana" w:hAnsi="Verdana" w:cs="Arial"/>
          <w:b/>
          <w:sz w:val="20"/>
        </w:rPr>
      </w:pPr>
    </w:p>
    <w:p w14:paraId="19054D48" w14:textId="77777777" w:rsidR="00AD57FB" w:rsidRPr="00877286" w:rsidRDefault="00AD57FB" w:rsidP="002A6E56">
      <w:pPr>
        <w:jc w:val="both"/>
        <w:rPr>
          <w:rFonts w:ascii="Verdana" w:hAnsi="Verdana" w:cs="Arial"/>
          <w:b/>
          <w:sz w:val="20"/>
        </w:rPr>
      </w:pPr>
    </w:p>
    <w:p w14:paraId="7B728790" w14:textId="77777777" w:rsidR="00AD57FB" w:rsidRPr="00877286" w:rsidRDefault="00AD57FB" w:rsidP="002A6E56">
      <w:pPr>
        <w:jc w:val="both"/>
        <w:rPr>
          <w:rFonts w:ascii="Verdana" w:hAnsi="Verdana" w:cs="Arial"/>
          <w:b/>
          <w:sz w:val="20"/>
        </w:rPr>
      </w:pPr>
    </w:p>
    <w:p w14:paraId="73C7994B" w14:textId="77777777" w:rsidR="000642E9" w:rsidRPr="00877286" w:rsidRDefault="000642E9" w:rsidP="002A6E56">
      <w:pPr>
        <w:jc w:val="both"/>
        <w:rPr>
          <w:rFonts w:ascii="Verdana" w:hAnsi="Verdana" w:cs="Arial"/>
          <w:b/>
          <w:sz w:val="20"/>
        </w:rPr>
      </w:pPr>
    </w:p>
    <w:p w14:paraId="4B50C75C" w14:textId="77777777" w:rsidR="000642E9" w:rsidRPr="00877286" w:rsidRDefault="000642E9" w:rsidP="002A6E56">
      <w:pPr>
        <w:jc w:val="both"/>
        <w:rPr>
          <w:rFonts w:ascii="Verdana" w:hAnsi="Verdana" w:cs="Arial"/>
          <w:b/>
          <w:sz w:val="20"/>
        </w:rPr>
      </w:pPr>
    </w:p>
    <w:p w14:paraId="74FCEAA9" w14:textId="77777777" w:rsidR="000642E9" w:rsidRPr="00877286" w:rsidRDefault="000642E9" w:rsidP="002A6E56">
      <w:pPr>
        <w:jc w:val="both"/>
        <w:rPr>
          <w:rFonts w:ascii="Verdana" w:hAnsi="Verdana" w:cs="Arial"/>
          <w:b/>
          <w:sz w:val="20"/>
        </w:rPr>
      </w:pPr>
    </w:p>
    <w:p w14:paraId="25C35839" w14:textId="77777777" w:rsidR="002C6C63" w:rsidRPr="00877286" w:rsidRDefault="00E9569F" w:rsidP="002A6E56">
      <w:pPr>
        <w:jc w:val="both"/>
        <w:rPr>
          <w:rFonts w:ascii="Verdana" w:hAnsi="Verdana" w:cs="Arial"/>
          <w:b/>
          <w:sz w:val="20"/>
        </w:rPr>
      </w:pPr>
      <w:r w:rsidRPr="00877286">
        <w:rPr>
          <w:rFonts w:ascii="Verdana" w:hAnsi="Verdana" w:cs="Arial"/>
          <w:b/>
          <w:sz w:val="20"/>
        </w:rPr>
        <w:lastRenderedPageBreak/>
        <w:t>ESTUDIO TÉCNICO PARA</w:t>
      </w:r>
      <w:r w:rsidR="00566863" w:rsidRPr="00877286">
        <w:rPr>
          <w:rFonts w:ascii="Verdana" w:hAnsi="Verdana" w:cs="Arial"/>
          <w:b/>
          <w:sz w:val="20"/>
        </w:rPr>
        <w:t xml:space="preserve"> EL REDISEÑO INSTITUCIONAL </w:t>
      </w:r>
      <w:r w:rsidR="008C6338" w:rsidRPr="00877286">
        <w:rPr>
          <w:rFonts w:ascii="Verdana" w:hAnsi="Verdana" w:cs="Arial"/>
          <w:b/>
          <w:sz w:val="20"/>
        </w:rPr>
        <w:t>DE PROSPERIDAD SOCIAL</w:t>
      </w:r>
    </w:p>
    <w:p w14:paraId="521C3BE0" w14:textId="77777777" w:rsidR="009C3DFA" w:rsidRPr="00877286" w:rsidRDefault="009C3DFA" w:rsidP="002A6E56">
      <w:pPr>
        <w:jc w:val="both"/>
        <w:rPr>
          <w:rFonts w:ascii="Verdana" w:hAnsi="Verdana" w:cs="Arial"/>
          <w:b/>
          <w:sz w:val="20"/>
        </w:rPr>
      </w:pPr>
    </w:p>
    <w:p w14:paraId="2031F0EB" w14:textId="77777777" w:rsidR="00652252" w:rsidRPr="00877286" w:rsidRDefault="00186B6C" w:rsidP="000F1C4E">
      <w:pPr>
        <w:pStyle w:val="Ttulo1"/>
        <w:numPr>
          <w:ilvl w:val="0"/>
          <w:numId w:val="14"/>
        </w:numPr>
        <w:jc w:val="both"/>
        <w:rPr>
          <w:rFonts w:ascii="Verdana" w:hAnsi="Verdana" w:cs="Arial"/>
          <w:sz w:val="20"/>
          <w:szCs w:val="20"/>
        </w:rPr>
      </w:pPr>
      <w:bookmarkStart w:id="0" w:name="_Toc469488321"/>
      <w:bookmarkStart w:id="1" w:name="_Toc330284657"/>
      <w:bookmarkStart w:id="2" w:name="_Toc182590068"/>
      <w:r w:rsidRPr="00877286">
        <w:rPr>
          <w:rFonts w:ascii="Verdana" w:hAnsi="Verdana" w:cs="Arial"/>
          <w:sz w:val="20"/>
          <w:szCs w:val="20"/>
        </w:rPr>
        <w:t>Justificación de la modificación de la estructura y la planta de personal del Departamento Administrativo para la Prosperidad Social</w:t>
      </w:r>
      <w:bookmarkEnd w:id="0"/>
    </w:p>
    <w:p w14:paraId="36F43A78" w14:textId="77777777" w:rsidR="00E9569F" w:rsidRPr="00877286" w:rsidRDefault="00E9569F" w:rsidP="002A6E56">
      <w:pPr>
        <w:pStyle w:val="Normal1"/>
        <w:spacing w:line="240" w:lineRule="auto"/>
        <w:jc w:val="both"/>
        <w:rPr>
          <w:rFonts w:ascii="Verdana" w:eastAsia="Times New Roman" w:hAnsi="Verdana"/>
          <w:color w:val="auto"/>
          <w:sz w:val="20"/>
          <w:szCs w:val="20"/>
          <w:lang w:val="es-ES_tradnl"/>
        </w:rPr>
      </w:pPr>
    </w:p>
    <w:p w14:paraId="5273D1ED" w14:textId="655390D5" w:rsidR="00566863" w:rsidRPr="00877286" w:rsidRDefault="00566863" w:rsidP="002A6E56">
      <w:pPr>
        <w:pStyle w:val="Normal1"/>
        <w:spacing w:line="240" w:lineRule="auto"/>
        <w:jc w:val="both"/>
        <w:rPr>
          <w:rFonts w:ascii="Verdana" w:eastAsia="Times New Roman" w:hAnsi="Verdana"/>
          <w:color w:val="auto"/>
          <w:sz w:val="20"/>
          <w:szCs w:val="20"/>
          <w:lang w:val="es-ES_tradnl"/>
        </w:rPr>
      </w:pPr>
      <w:r w:rsidRPr="00877286">
        <w:rPr>
          <w:rFonts w:ascii="Verdana" w:eastAsia="Times New Roman" w:hAnsi="Verdana"/>
          <w:color w:val="auto"/>
          <w:sz w:val="20"/>
          <w:szCs w:val="20"/>
          <w:lang w:val="es-ES_tradnl"/>
        </w:rPr>
        <w:t xml:space="preserve">A continuación, se presenta la justificación para la modificación de la estructura </w:t>
      </w:r>
      <w:r w:rsidR="00AC44E4" w:rsidRPr="00877286">
        <w:rPr>
          <w:rFonts w:ascii="Verdana" w:eastAsia="Times New Roman" w:hAnsi="Verdana"/>
          <w:color w:val="auto"/>
          <w:sz w:val="20"/>
          <w:szCs w:val="20"/>
          <w:lang w:val="es-ES_tradnl"/>
        </w:rPr>
        <w:t>administrativa</w:t>
      </w:r>
      <w:r w:rsidRPr="00877286">
        <w:rPr>
          <w:rFonts w:ascii="Verdana" w:eastAsia="Times New Roman" w:hAnsi="Verdana"/>
          <w:color w:val="auto"/>
          <w:sz w:val="20"/>
          <w:szCs w:val="20"/>
          <w:lang w:val="es-ES_tradnl"/>
        </w:rPr>
        <w:t xml:space="preserve">, en virtud a la responsabilidad asignada a Prosperidad Social mediante el Decreto Ley </w:t>
      </w:r>
      <w:r w:rsidR="006B591E" w:rsidRPr="00877286">
        <w:rPr>
          <w:rFonts w:ascii="Verdana" w:eastAsia="Times New Roman" w:hAnsi="Verdana"/>
          <w:color w:val="auto"/>
          <w:sz w:val="20"/>
          <w:szCs w:val="20"/>
          <w:lang w:val="es-ES_tradnl"/>
        </w:rPr>
        <w:t xml:space="preserve">No. </w:t>
      </w:r>
      <w:r w:rsidRPr="00877286">
        <w:rPr>
          <w:rFonts w:ascii="Verdana" w:eastAsia="Times New Roman" w:hAnsi="Verdana"/>
          <w:color w:val="auto"/>
          <w:sz w:val="20"/>
          <w:szCs w:val="20"/>
          <w:lang w:val="es-ES_tradnl"/>
        </w:rPr>
        <w:t xml:space="preserve">812 de 2020, para </w:t>
      </w:r>
      <w:r w:rsidR="0051623F" w:rsidRPr="00877286">
        <w:rPr>
          <w:rFonts w:ascii="Verdana" w:eastAsia="Times New Roman" w:hAnsi="Verdana"/>
          <w:color w:val="auto"/>
          <w:sz w:val="20"/>
          <w:szCs w:val="20"/>
          <w:lang w:val="es-ES_tradnl"/>
        </w:rPr>
        <w:t xml:space="preserve">la </w:t>
      </w:r>
      <w:r w:rsidR="00C11CBB" w:rsidRPr="00877286">
        <w:rPr>
          <w:rFonts w:ascii="Verdana" w:eastAsia="Times New Roman" w:hAnsi="Verdana"/>
          <w:color w:val="auto"/>
          <w:sz w:val="20"/>
          <w:szCs w:val="20"/>
          <w:lang w:val="es-ES_tradnl"/>
        </w:rPr>
        <w:t xml:space="preserve">administración y operación del </w:t>
      </w:r>
      <w:r w:rsidRPr="00877286">
        <w:rPr>
          <w:rFonts w:ascii="Verdana" w:eastAsia="Times New Roman" w:hAnsi="Verdana"/>
          <w:color w:val="auto"/>
          <w:sz w:val="20"/>
          <w:szCs w:val="20"/>
          <w:lang w:val="es-ES_tradnl"/>
        </w:rPr>
        <w:t xml:space="preserve">Programa de Protección Social al Adulto Mayor -Colombia Mayor, la </w:t>
      </w:r>
      <w:r w:rsidR="00C11CBB" w:rsidRPr="00877286">
        <w:rPr>
          <w:rFonts w:ascii="Verdana" w:eastAsia="Times New Roman" w:hAnsi="Verdana"/>
          <w:color w:val="auto"/>
          <w:sz w:val="20"/>
          <w:szCs w:val="20"/>
          <w:lang w:val="es-ES_tradnl"/>
        </w:rPr>
        <w:t>Compensación del Impuesto sobre las V</w:t>
      </w:r>
      <w:r w:rsidRPr="00877286">
        <w:rPr>
          <w:rFonts w:ascii="Verdana" w:eastAsia="Times New Roman" w:hAnsi="Verdana"/>
          <w:color w:val="auto"/>
          <w:sz w:val="20"/>
          <w:szCs w:val="20"/>
          <w:lang w:val="es-ES_tradnl"/>
        </w:rPr>
        <w:t>entas –IVA, así como el Programa de Ingreso Solidario.</w:t>
      </w:r>
    </w:p>
    <w:p w14:paraId="4049641D" w14:textId="77777777" w:rsidR="00BA3E87" w:rsidRPr="00877286" w:rsidRDefault="00BA3E87" w:rsidP="000F1C4E">
      <w:pPr>
        <w:pStyle w:val="Ttulo2"/>
        <w:numPr>
          <w:ilvl w:val="1"/>
          <w:numId w:val="14"/>
        </w:numPr>
        <w:jc w:val="both"/>
        <w:rPr>
          <w:rFonts w:ascii="Verdana" w:hAnsi="Verdana" w:cs="Arial"/>
          <w:sz w:val="20"/>
          <w:szCs w:val="20"/>
        </w:rPr>
      </w:pPr>
      <w:bookmarkStart w:id="3" w:name="_Toc469488322"/>
      <w:r w:rsidRPr="00877286">
        <w:rPr>
          <w:rFonts w:ascii="Verdana" w:hAnsi="Verdana" w:cs="Arial"/>
          <w:sz w:val="20"/>
          <w:szCs w:val="20"/>
        </w:rPr>
        <w:t>Justificación Técnica</w:t>
      </w:r>
      <w:r w:rsidR="00942B0A" w:rsidRPr="00877286">
        <w:rPr>
          <w:rFonts w:ascii="Verdana" w:hAnsi="Verdana" w:cs="Arial"/>
          <w:sz w:val="20"/>
          <w:szCs w:val="20"/>
        </w:rPr>
        <w:t xml:space="preserve"> y Jurídica</w:t>
      </w:r>
      <w:r w:rsidRPr="00877286">
        <w:rPr>
          <w:rFonts w:ascii="Verdana" w:hAnsi="Verdana" w:cs="Arial"/>
          <w:sz w:val="20"/>
          <w:szCs w:val="20"/>
        </w:rPr>
        <w:t>:</w:t>
      </w:r>
      <w:bookmarkEnd w:id="3"/>
      <w:r w:rsidRPr="00877286">
        <w:rPr>
          <w:rFonts w:ascii="Verdana" w:hAnsi="Verdana" w:cs="Arial"/>
          <w:sz w:val="20"/>
          <w:szCs w:val="20"/>
        </w:rPr>
        <w:t xml:space="preserve"> </w:t>
      </w:r>
    </w:p>
    <w:p w14:paraId="5A927F68" w14:textId="77777777" w:rsidR="00566863" w:rsidRPr="00877286" w:rsidRDefault="00566863" w:rsidP="002A6E56">
      <w:pPr>
        <w:jc w:val="both"/>
        <w:rPr>
          <w:rFonts w:ascii="Verdana" w:hAnsi="Verdana"/>
          <w:sz w:val="20"/>
        </w:rPr>
      </w:pPr>
    </w:p>
    <w:p w14:paraId="412E8E93" w14:textId="77777777" w:rsidR="00566863" w:rsidRPr="00877286" w:rsidRDefault="00566863" w:rsidP="002A6E56">
      <w:pPr>
        <w:jc w:val="both"/>
        <w:rPr>
          <w:rFonts w:ascii="Verdana" w:hAnsi="Verdana" w:cs="Arial"/>
          <w:sz w:val="20"/>
        </w:rPr>
      </w:pPr>
      <w:r w:rsidRPr="00877286">
        <w:rPr>
          <w:rFonts w:ascii="Verdana" w:hAnsi="Verdana" w:cs="Arial"/>
          <w:sz w:val="20"/>
        </w:rPr>
        <w:t>El Departamento Administrativo para la Prosperidad Social –</w:t>
      </w:r>
      <w:r w:rsidR="009C7D0D" w:rsidRPr="00877286">
        <w:rPr>
          <w:rFonts w:ascii="Verdana" w:hAnsi="Verdana" w:cs="Arial"/>
          <w:sz w:val="20"/>
        </w:rPr>
        <w:t xml:space="preserve"> </w:t>
      </w:r>
      <w:r w:rsidRPr="00877286">
        <w:rPr>
          <w:rFonts w:ascii="Verdana" w:hAnsi="Verdana" w:cs="Arial"/>
          <w:sz w:val="20"/>
        </w:rPr>
        <w:t>Prosperidad Social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w:t>
      </w:r>
    </w:p>
    <w:p w14:paraId="3220766B" w14:textId="77777777" w:rsidR="00566863" w:rsidRPr="00877286" w:rsidRDefault="00566863" w:rsidP="002A6E56">
      <w:pPr>
        <w:jc w:val="both"/>
        <w:rPr>
          <w:rFonts w:ascii="Verdana" w:hAnsi="Verdana" w:cs="Arial"/>
          <w:sz w:val="20"/>
        </w:rPr>
      </w:pPr>
    </w:p>
    <w:p w14:paraId="226BB89F" w14:textId="77777777" w:rsidR="00566863" w:rsidRPr="00877286" w:rsidRDefault="00566863" w:rsidP="002A6E56">
      <w:pPr>
        <w:jc w:val="both"/>
        <w:rPr>
          <w:rFonts w:ascii="Verdana" w:hAnsi="Verdana" w:cs="Arial"/>
          <w:i/>
          <w:sz w:val="20"/>
        </w:rPr>
      </w:pPr>
      <w:r w:rsidRPr="00877286">
        <w:rPr>
          <w:rFonts w:ascii="Verdana" w:hAnsi="Verdana" w:cs="Arial"/>
          <w:sz w:val="20"/>
        </w:rPr>
        <w:t xml:space="preserve">De conformidad con el Decreto </w:t>
      </w:r>
      <w:r w:rsidR="001C38E4" w:rsidRPr="00877286">
        <w:rPr>
          <w:rFonts w:ascii="Verdana" w:hAnsi="Verdana" w:cs="Arial"/>
          <w:sz w:val="20"/>
        </w:rPr>
        <w:t xml:space="preserve">No. </w:t>
      </w:r>
      <w:r w:rsidRPr="00877286">
        <w:rPr>
          <w:rFonts w:ascii="Verdana" w:hAnsi="Verdana" w:cs="Arial"/>
          <w:sz w:val="20"/>
        </w:rPr>
        <w:t>2094 de 2016</w:t>
      </w:r>
      <w:r w:rsidR="001C38E4" w:rsidRPr="00877286">
        <w:rPr>
          <w:rFonts w:ascii="Verdana" w:hAnsi="Verdana" w:cs="Arial"/>
          <w:sz w:val="20"/>
        </w:rPr>
        <w:t>,</w:t>
      </w:r>
      <w:r w:rsidRPr="00877286">
        <w:rPr>
          <w:rFonts w:ascii="Verdana" w:hAnsi="Verdana" w:cs="Arial"/>
          <w:sz w:val="20"/>
        </w:rPr>
        <w:t xml:space="preserve"> Prosperidad Social tiene dentro de sus funciones, entre otras, adoptar y ejecutar planes, programas, estrategias y proyectos para gestionar y focalizar la oferta social de las entidades del Orden Nacional en el territorio, con criterios de eficiencia y eficacia, para garantizar el mejoramiento de las condiciones de vida de la población vulnerable. Motivo por el cual ejecuta el Programa Familias en Acción, el cual consiste </w:t>
      </w:r>
      <w:r w:rsidRPr="00877286">
        <w:rPr>
          <w:rFonts w:ascii="Verdana" w:hAnsi="Verdana" w:cs="Arial"/>
          <w:i/>
          <w:sz w:val="20"/>
        </w:rPr>
        <w:t>"[...]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y pobreza extrema y a la prevención del embarazo en la adolescencia. Se podrán incorporar las demás transferencias que el sistema de la promoción social genere en el tiempo para estas familias.”</w:t>
      </w:r>
    </w:p>
    <w:p w14:paraId="199665C2" w14:textId="77777777" w:rsidR="00566863" w:rsidRPr="00877286" w:rsidRDefault="00566863" w:rsidP="002A6E56">
      <w:pPr>
        <w:jc w:val="both"/>
        <w:rPr>
          <w:rFonts w:ascii="Verdana" w:hAnsi="Verdana" w:cs="Arial"/>
          <w:i/>
          <w:sz w:val="20"/>
        </w:rPr>
      </w:pPr>
    </w:p>
    <w:p w14:paraId="39CA8D95" w14:textId="77777777" w:rsidR="00566863" w:rsidRPr="00877286" w:rsidRDefault="00566863" w:rsidP="002A6E56">
      <w:pPr>
        <w:jc w:val="both"/>
        <w:rPr>
          <w:rFonts w:ascii="Verdana" w:hAnsi="Verdana" w:cs="Arial"/>
          <w:sz w:val="20"/>
        </w:rPr>
      </w:pPr>
      <w:r w:rsidRPr="00877286">
        <w:rPr>
          <w:rFonts w:ascii="Verdana" w:hAnsi="Verdana" w:cs="Arial"/>
          <w:sz w:val="20"/>
        </w:rPr>
        <w:t xml:space="preserve">Así mismo ejecuta el Programa Jóvenes en Acción, el cual se sustenta en el CONPES Social </w:t>
      </w:r>
      <w:r w:rsidR="001C38E4" w:rsidRPr="00877286">
        <w:rPr>
          <w:rFonts w:ascii="Verdana" w:hAnsi="Verdana" w:cs="Arial"/>
          <w:sz w:val="20"/>
        </w:rPr>
        <w:t xml:space="preserve">No. </w:t>
      </w:r>
      <w:r w:rsidRPr="00877286">
        <w:rPr>
          <w:rFonts w:ascii="Verdana" w:hAnsi="Verdana" w:cs="Arial"/>
          <w:sz w:val="20"/>
        </w:rPr>
        <w:t xml:space="preserve">100 de 2006 </w:t>
      </w:r>
      <w:r w:rsidRPr="00877286">
        <w:rPr>
          <w:rFonts w:ascii="Verdana" w:hAnsi="Verdana" w:cs="Arial"/>
          <w:i/>
          <w:sz w:val="20"/>
        </w:rPr>
        <w:t>“Lineamientos para la focalización del gasto público social”</w:t>
      </w:r>
      <w:r w:rsidRPr="00877286">
        <w:rPr>
          <w:rFonts w:ascii="Verdana" w:hAnsi="Verdana" w:cs="Arial"/>
          <w:sz w:val="20"/>
        </w:rPr>
        <w:t xml:space="preserve"> y el CONPES Social </w:t>
      </w:r>
      <w:r w:rsidR="001C38E4" w:rsidRPr="00877286">
        <w:rPr>
          <w:rFonts w:ascii="Verdana" w:hAnsi="Verdana" w:cs="Arial"/>
          <w:sz w:val="20"/>
        </w:rPr>
        <w:t xml:space="preserve">No. </w:t>
      </w:r>
      <w:r w:rsidRPr="00877286">
        <w:rPr>
          <w:rFonts w:ascii="Verdana" w:hAnsi="Verdana" w:cs="Arial"/>
          <w:sz w:val="20"/>
        </w:rPr>
        <w:t xml:space="preserve">173 de 2014 </w:t>
      </w:r>
      <w:r w:rsidRPr="00877286">
        <w:rPr>
          <w:rFonts w:ascii="Verdana" w:hAnsi="Verdana" w:cs="Arial"/>
          <w:i/>
          <w:sz w:val="20"/>
        </w:rPr>
        <w:t>“Lineamientos para la generación de oportunidades para los jóvenes”</w:t>
      </w:r>
      <w:r w:rsidRPr="00877286">
        <w:rPr>
          <w:rFonts w:ascii="Verdana" w:hAnsi="Verdana" w:cs="Arial"/>
          <w:sz w:val="20"/>
        </w:rPr>
        <w:t>. Este Programa está dirigido a jóvenes bachilleres en condiciones de pobreza y vulnerabilidad, mediante un modelo de Transferencias Monetarias Condicionadas - TMC, que busca mejorar las capacidades, competencias, habilidades y destrezas para el trabajo, y contribuye a la generación de capital humano, incrementa la empleabilidad y mejora las condiciones de vida de los jóvenes.</w:t>
      </w:r>
    </w:p>
    <w:p w14:paraId="2AA65942" w14:textId="77777777" w:rsidR="00566863" w:rsidRPr="00877286" w:rsidRDefault="00566863" w:rsidP="002A6E56">
      <w:pPr>
        <w:jc w:val="both"/>
        <w:rPr>
          <w:rFonts w:ascii="Verdana" w:hAnsi="Verdana" w:cs="Arial"/>
          <w:sz w:val="20"/>
        </w:rPr>
      </w:pPr>
    </w:p>
    <w:p w14:paraId="4ABB016F" w14:textId="77777777" w:rsidR="00566863" w:rsidRPr="00877286" w:rsidRDefault="00566863" w:rsidP="002A6E56">
      <w:pPr>
        <w:jc w:val="both"/>
        <w:rPr>
          <w:rFonts w:ascii="Verdana" w:hAnsi="Verdana" w:cs="Arial"/>
          <w:color w:val="000000"/>
          <w:sz w:val="20"/>
        </w:rPr>
      </w:pPr>
      <w:r w:rsidRPr="00877286">
        <w:rPr>
          <w:rFonts w:ascii="Verdana" w:hAnsi="Verdana" w:cs="Arial"/>
          <w:color w:val="000000"/>
          <w:sz w:val="20"/>
        </w:rPr>
        <w:t xml:space="preserve">En consecuencia, los subsidios materializan los principios y fines del Estado Social de Derecho, y ayudan a proteger los derechos fundamentales, como lo son el derecho a la vida en condiciones dignas y al mínimo vital de las personas más vulnerables, de manera que se garantice su calidad de sujetos de especial protección constitucional. No obstante, es indispensable que los subsidios atiendan una necesidad constitucional clara, expresa, </w:t>
      </w:r>
      <w:r w:rsidRPr="00877286">
        <w:rPr>
          <w:rFonts w:ascii="Verdana" w:hAnsi="Verdana" w:cs="Arial"/>
          <w:color w:val="000000"/>
          <w:sz w:val="20"/>
        </w:rPr>
        <w:lastRenderedPageBreak/>
        <w:t>suficiente e imperiosa, así como que tengan claros referentes legales que garanticen su adecuado diseño e implementación</w:t>
      </w:r>
    </w:p>
    <w:p w14:paraId="09BB1D31" w14:textId="77777777" w:rsidR="00CB4498" w:rsidRPr="00795472" w:rsidRDefault="00BA682B" w:rsidP="002A6E56">
      <w:pPr>
        <w:spacing w:before="240"/>
        <w:jc w:val="both"/>
        <w:rPr>
          <w:rFonts w:ascii="Verdana" w:hAnsi="Verdana"/>
          <w:sz w:val="20"/>
          <w:lang w:eastAsia="es-CO"/>
        </w:rPr>
      </w:pPr>
      <w:r w:rsidRPr="00877286">
        <w:rPr>
          <w:rFonts w:ascii="Verdana" w:hAnsi="Verdana"/>
          <w:sz w:val="20"/>
          <w:lang w:eastAsia="es-CO"/>
        </w:rPr>
        <w:t xml:space="preserve">Dado el contexto experimentado a nivel mundial por la crisis del Coronavirus (COVID-19), el Gobierno Nacional decidió tomar las medidas pertinentes para la contención de esta pandemia a través de la expedición del Decreto No. 457 del 22 de marzo de 2020 </w:t>
      </w:r>
      <w:r w:rsidRPr="00877286">
        <w:rPr>
          <w:rFonts w:ascii="Verdana" w:hAnsi="Verdana"/>
          <w:i/>
          <w:sz w:val="20"/>
          <w:lang w:eastAsia="es-CO"/>
        </w:rPr>
        <w:t>“Por el cual se imparten instrucciones en virtud de la emergencia sanitaria generada por la pandemia del coronavirus COVID-19 y el mantenimiento del orden público.”</w:t>
      </w:r>
      <w:r w:rsidR="00954344" w:rsidRPr="00877286">
        <w:rPr>
          <w:rFonts w:ascii="Verdana" w:hAnsi="Verdana"/>
          <w:sz w:val="20"/>
          <w:lang w:eastAsia="es-CO"/>
        </w:rPr>
        <w:t>, en este</w:t>
      </w:r>
      <w:r w:rsidRPr="00877286">
        <w:rPr>
          <w:rFonts w:ascii="Verdana" w:hAnsi="Verdana"/>
          <w:sz w:val="20"/>
          <w:lang w:eastAsia="es-CO"/>
        </w:rPr>
        <w:t xml:space="preserve"> </w:t>
      </w:r>
      <w:r w:rsidR="00CB4498" w:rsidRPr="00877286">
        <w:rPr>
          <w:rFonts w:ascii="Verdana" w:hAnsi="Verdana"/>
          <w:sz w:val="20"/>
          <w:lang w:eastAsia="es-CO"/>
        </w:rPr>
        <w:t xml:space="preserve">sentido </w:t>
      </w:r>
      <w:r w:rsidRPr="00877286">
        <w:rPr>
          <w:rFonts w:ascii="Verdana" w:hAnsi="Verdana"/>
          <w:sz w:val="20"/>
          <w:lang w:eastAsia="es-CO"/>
        </w:rPr>
        <w:t xml:space="preserve">se establece el aislamiento preventivo </w:t>
      </w:r>
      <w:r w:rsidRPr="00EC66D1">
        <w:rPr>
          <w:rFonts w:ascii="Verdana" w:hAnsi="Verdana"/>
          <w:sz w:val="20"/>
          <w:lang w:eastAsia="es-CO"/>
        </w:rPr>
        <w:t xml:space="preserve">obligatorio para toda la población en el territorio nacional a partir del 25 de marzo hasta el día 13 de abril, esto significa que se limita la libre circulación de personas y vehículos </w:t>
      </w:r>
      <w:r w:rsidRPr="00795472">
        <w:rPr>
          <w:rFonts w:ascii="Verdana" w:hAnsi="Verdana"/>
          <w:sz w:val="20"/>
          <w:lang w:eastAsia="es-CO"/>
        </w:rPr>
        <w:t>en el país, con algunas excepciones.</w:t>
      </w:r>
    </w:p>
    <w:p w14:paraId="3D6A1D39" w14:textId="4F707EE0" w:rsidR="000F36EA" w:rsidRPr="00795472" w:rsidRDefault="00A71CE4" w:rsidP="002A6E56">
      <w:pPr>
        <w:spacing w:before="240"/>
        <w:jc w:val="both"/>
        <w:rPr>
          <w:rFonts w:ascii="Verdana" w:hAnsi="Verdana"/>
          <w:sz w:val="20"/>
          <w:lang w:eastAsia="es-CO"/>
        </w:rPr>
      </w:pPr>
      <w:r w:rsidRPr="00795472">
        <w:rPr>
          <w:rFonts w:ascii="Verdana" w:hAnsi="Verdana"/>
          <w:sz w:val="20"/>
          <w:lang w:eastAsia="es-CO"/>
        </w:rPr>
        <w:t>Posteriormente se expidieron los Decretos 531 del 8 de abril de 2020, Decreto 593 del 24 de abril de 2020, Decreto 636 del 6 de mayo de 2020, Decreto 749 del 28 de mayo de 2020, Decreto No. 990 del 9 de julio de 2020 y Decreto 1076 del 28 de julio de 2020, por los cuales se determinó el aislamiento preventivo obligatorio para toda la poblaci</w:t>
      </w:r>
      <w:r w:rsidR="00E265AA" w:rsidRPr="00795472">
        <w:rPr>
          <w:rFonts w:ascii="Verdana" w:hAnsi="Verdana"/>
          <w:sz w:val="20"/>
          <w:lang w:eastAsia="es-CO"/>
        </w:rPr>
        <w:t xml:space="preserve">ón en el territorio nacional, y </w:t>
      </w:r>
      <w:r w:rsidRPr="00795472">
        <w:rPr>
          <w:rFonts w:ascii="Verdana" w:hAnsi="Verdana"/>
          <w:sz w:val="20"/>
          <w:lang w:eastAsia="es-CO"/>
        </w:rPr>
        <w:t xml:space="preserve">con la expedición del Decreto No. 1168 del 25 de agosto de 2020, </w:t>
      </w:r>
      <w:r w:rsidR="0058080E" w:rsidRPr="00795472">
        <w:rPr>
          <w:rFonts w:ascii="Verdana" w:hAnsi="Verdana"/>
          <w:sz w:val="20"/>
          <w:lang w:eastAsia="es-CO"/>
        </w:rPr>
        <w:t>prorrogado mediante los</w:t>
      </w:r>
      <w:r w:rsidR="005A4DAD" w:rsidRPr="00795472">
        <w:rPr>
          <w:rFonts w:ascii="Verdana" w:hAnsi="Verdana"/>
          <w:sz w:val="20"/>
          <w:lang w:eastAsia="es-CO"/>
        </w:rPr>
        <w:t xml:space="preserve"> Decreto</w:t>
      </w:r>
      <w:r w:rsidR="0058080E" w:rsidRPr="00795472">
        <w:rPr>
          <w:rFonts w:ascii="Verdana" w:hAnsi="Verdana"/>
          <w:sz w:val="20"/>
          <w:lang w:eastAsia="es-CO"/>
        </w:rPr>
        <w:t>s</w:t>
      </w:r>
      <w:r w:rsidR="005A4DAD" w:rsidRPr="00795472">
        <w:rPr>
          <w:rFonts w:ascii="Verdana" w:hAnsi="Verdana"/>
          <w:sz w:val="20"/>
          <w:lang w:eastAsia="es-CO"/>
        </w:rPr>
        <w:t xml:space="preserve"> No. </w:t>
      </w:r>
      <w:r w:rsidR="0058080E" w:rsidRPr="00795472">
        <w:rPr>
          <w:rFonts w:ascii="Verdana" w:hAnsi="Verdana"/>
          <w:sz w:val="20"/>
          <w:lang w:eastAsia="es-CO"/>
        </w:rPr>
        <w:t xml:space="preserve">1408 del 30 de octubre de 2020 y No. 1550 del 28 de noviembre de 2020, </w:t>
      </w:r>
      <w:r w:rsidRPr="00795472">
        <w:rPr>
          <w:rFonts w:ascii="Verdana" w:hAnsi="Verdana"/>
          <w:sz w:val="20"/>
          <w:lang w:eastAsia="es-CO"/>
        </w:rPr>
        <w:t>se estableció la fase de Aislamiento Selectivo y Distanciamiento Individual Responsable que regirá en la República de Colombia, en el marco de la emergencia sanitaria por causa del coronavirus COVID -19</w:t>
      </w:r>
      <w:r w:rsidR="0058080E" w:rsidRPr="00795472">
        <w:rPr>
          <w:rFonts w:ascii="Verdana" w:hAnsi="Verdana"/>
          <w:sz w:val="20"/>
          <w:lang w:eastAsia="es-CO"/>
        </w:rPr>
        <w:t xml:space="preserve">, hasta el 16 de </w:t>
      </w:r>
      <w:r w:rsidR="00E265AA" w:rsidRPr="00795472">
        <w:rPr>
          <w:rFonts w:ascii="Verdana" w:hAnsi="Verdana"/>
          <w:sz w:val="20"/>
          <w:lang w:eastAsia="es-CO"/>
        </w:rPr>
        <w:t xml:space="preserve">enero de 2021, y actualmente mediante el Decreto No. 039 del 14 de enero de 2021, </w:t>
      </w:r>
      <w:r w:rsidR="000F36EA" w:rsidRPr="00795472">
        <w:rPr>
          <w:rFonts w:ascii="Verdana" w:hAnsi="Verdana"/>
          <w:sz w:val="20"/>
          <w:lang w:eastAsia="es-CO"/>
        </w:rPr>
        <w:t xml:space="preserve">se impartieron instrucciones en virtud de la emergencia sanitaria generada por la pandemia del Coronavirus COVID - 19, y el mantenimiento del orden público, a su vez se decreta el aislamiento selectivo con distanciamiento individual responsable, hasta las cero horas del día 1 de marzo de 2021. </w:t>
      </w:r>
    </w:p>
    <w:p w14:paraId="3439DE97" w14:textId="34D5CF74" w:rsidR="00A71CE4" w:rsidRPr="00EC66D1" w:rsidRDefault="00021AC0" w:rsidP="002A6E56">
      <w:pPr>
        <w:spacing w:before="240"/>
        <w:jc w:val="both"/>
        <w:rPr>
          <w:rFonts w:ascii="Verdana" w:hAnsi="Verdana"/>
          <w:sz w:val="20"/>
          <w:lang w:eastAsia="es-CO"/>
        </w:rPr>
      </w:pPr>
      <w:r w:rsidRPr="00795472">
        <w:rPr>
          <w:rFonts w:ascii="Verdana" w:hAnsi="Verdana"/>
          <w:sz w:val="20"/>
          <w:lang w:eastAsia="es-CO"/>
        </w:rPr>
        <w:t>A</w:t>
      </w:r>
      <w:r w:rsidR="00A71CE4" w:rsidRPr="00795472">
        <w:rPr>
          <w:rFonts w:ascii="Verdana" w:hAnsi="Verdana"/>
          <w:sz w:val="20"/>
          <w:lang w:eastAsia="es-CO"/>
        </w:rPr>
        <w:t xml:space="preserve">sí mismo, mediante Resolución </w:t>
      </w:r>
      <w:r w:rsidRPr="00795472">
        <w:rPr>
          <w:rFonts w:ascii="Verdana" w:hAnsi="Verdana"/>
          <w:sz w:val="20"/>
          <w:lang w:eastAsia="es-CO"/>
        </w:rPr>
        <w:t>No. 385 del 12 de marzo de 2020, prorrogada mediante</w:t>
      </w:r>
      <w:r w:rsidR="00B10D49" w:rsidRPr="00795472">
        <w:rPr>
          <w:rFonts w:ascii="Verdana" w:hAnsi="Verdana"/>
          <w:sz w:val="20"/>
          <w:lang w:eastAsia="es-CO"/>
        </w:rPr>
        <w:t xml:space="preserve"> las </w:t>
      </w:r>
      <w:r w:rsidRPr="00795472">
        <w:rPr>
          <w:rFonts w:ascii="Verdana" w:hAnsi="Verdana"/>
          <w:sz w:val="20"/>
          <w:lang w:eastAsia="es-CO"/>
        </w:rPr>
        <w:t xml:space="preserve"> Resoluciones No. 844 del 26 d</w:t>
      </w:r>
      <w:r w:rsidR="00D950DD" w:rsidRPr="00795472">
        <w:rPr>
          <w:rFonts w:ascii="Verdana" w:hAnsi="Verdana"/>
          <w:sz w:val="20"/>
          <w:lang w:eastAsia="es-CO"/>
        </w:rPr>
        <w:t xml:space="preserve">e mayo de 2020, </w:t>
      </w:r>
      <w:r w:rsidR="00A71CE4" w:rsidRPr="00795472">
        <w:rPr>
          <w:rFonts w:ascii="Verdana" w:hAnsi="Verdana"/>
          <w:sz w:val="20"/>
          <w:lang w:eastAsia="es-CO"/>
        </w:rPr>
        <w:t>No. 1462 del 25 de agosto de 2020</w:t>
      </w:r>
      <w:r w:rsidR="00A27D70" w:rsidRPr="00795472">
        <w:rPr>
          <w:rFonts w:ascii="Verdana" w:hAnsi="Verdana"/>
          <w:sz w:val="20"/>
          <w:lang w:eastAsia="es-CO"/>
        </w:rPr>
        <w:t>,</w:t>
      </w:r>
      <w:r w:rsidR="00D950DD" w:rsidRPr="00795472">
        <w:rPr>
          <w:rFonts w:ascii="Verdana" w:hAnsi="Verdana"/>
          <w:sz w:val="20"/>
          <w:lang w:eastAsia="es-CO"/>
        </w:rPr>
        <w:t xml:space="preserve"> No. 22</w:t>
      </w:r>
      <w:r w:rsidR="00A27D70" w:rsidRPr="00795472">
        <w:rPr>
          <w:rFonts w:ascii="Verdana" w:hAnsi="Verdana"/>
          <w:sz w:val="20"/>
          <w:lang w:eastAsia="es-CO"/>
        </w:rPr>
        <w:t>30 del 27 de noviembre de 2020 y No. 000222 del 25 de febrero de 2021, e</w:t>
      </w:r>
      <w:r w:rsidR="00A71CE4" w:rsidRPr="00795472">
        <w:rPr>
          <w:rFonts w:ascii="Verdana" w:hAnsi="Verdana"/>
          <w:sz w:val="20"/>
          <w:lang w:eastAsia="es-CO"/>
        </w:rPr>
        <w:t xml:space="preserve">l Ministerio de Salud y Protección Social </w:t>
      </w:r>
      <w:r w:rsidR="007C53A9" w:rsidRPr="00795472">
        <w:rPr>
          <w:rFonts w:ascii="Verdana" w:hAnsi="Verdana"/>
          <w:sz w:val="20"/>
          <w:lang w:eastAsia="es-CO"/>
        </w:rPr>
        <w:t>estableció</w:t>
      </w:r>
      <w:r w:rsidR="00A71CE4" w:rsidRPr="00795472">
        <w:rPr>
          <w:rFonts w:ascii="Verdana" w:hAnsi="Verdana"/>
          <w:sz w:val="20"/>
          <w:lang w:eastAsia="es-CO"/>
        </w:rPr>
        <w:t xml:space="preserve"> la Emergencia Sanitaria en el país </w:t>
      </w:r>
      <w:r w:rsidR="00A27D70" w:rsidRPr="00795472">
        <w:rPr>
          <w:rFonts w:ascii="Verdana" w:hAnsi="Verdana"/>
          <w:sz w:val="20"/>
          <w:lang w:eastAsia="es-CO"/>
        </w:rPr>
        <w:t>hasta 31</w:t>
      </w:r>
      <w:r w:rsidR="00B10D49" w:rsidRPr="00795472">
        <w:rPr>
          <w:rFonts w:ascii="Verdana" w:hAnsi="Verdana"/>
          <w:sz w:val="20"/>
          <w:lang w:eastAsia="es-CO"/>
        </w:rPr>
        <w:t xml:space="preserve"> de </w:t>
      </w:r>
      <w:r w:rsidR="00A27D70" w:rsidRPr="00795472">
        <w:rPr>
          <w:rFonts w:ascii="Verdana" w:hAnsi="Verdana"/>
          <w:sz w:val="20"/>
          <w:lang w:eastAsia="es-CO"/>
        </w:rPr>
        <w:t xml:space="preserve">mayo </w:t>
      </w:r>
      <w:r w:rsidR="00B10D49" w:rsidRPr="00795472">
        <w:rPr>
          <w:rFonts w:ascii="Verdana" w:hAnsi="Verdana"/>
          <w:sz w:val="20"/>
          <w:lang w:eastAsia="es-CO"/>
        </w:rPr>
        <w:t xml:space="preserve">de 2021, </w:t>
      </w:r>
      <w:r w:rsidR="00A71CE4" w:rsidRPr="00795472">
        <w:rPr>
          <w:rFonts w:ascii="Verdana" w:hAnsi="Verdana"/>
          <w:sz w:val="20"/>
          <w:lang w:eastAsia="es-CO"/>
        </w:rPr>
        <w:t>tras la clasificación del COVID-19 como pandemia por parte de la Organización Mundial de la Salud</w:t>
      </w:r>
      <w:r w:rsidR="00B10D49" w:rsidRPr="00795472">
        <w:rPr>
          <w:rFonts w:ascii="Verdana" w:hAnsi="Verdana"/>
          <w:sz w:val="20"/>
          <w:lang w:eastAsia="es-CO"/>
        </w:rPr>
        <w:t>.</w:t>
      </w:r>
    </w:p>
    <w:p w14:paraId="4EB9A956" w14:textId="77777777" w:rsidR="00BA682B" w:rsidRPr="00A75427" w:rsidRDefault="00BA682B" w:rsidP="002A6E56">
      <w:pPr>
        <w:spacing w:before="240"/>
        <w:jc w:val="both"/>
        <w:rPr>
          <w:rFonts w:ascii="Verdana" w:hAnsi="Verdana"/>
          <w:sz w:val="20"/>
          <w:lang w:eastAsia="es-CO"/>
        </w:rPr>
      </w:pPr>
      <w:r w:rsidRPr="00EC66D1">
        <w:rPr>
          <w:rFonts w:ascii="Verdana" w:hAnsi="Verdana"/>
          <w:sz w:val="20"/>
          <w:lang w:eastAsia="es-CO"/>
        </w:rPr>
        <w:t>En el marco de esta emergencia, los programas de Transferencias Monetarias se han convertido en una plataforma estructurada y ágil para llegar a la población</w:t>
      </w:r>
      <w:r w:rsidRPr="00877286">
        <w:rPr>
          <w:rFonts w:ascii="Verdana" w:hAnsi="Verdana"/>
          <w:sz w:val="20"/>
          <w:lang w:eastAsia="es-CO"/>
        </w:rPr>
        <w:t xml:space="preserve"> más vulnerable y con menos posibilidades de mitigación de los impactos generados por un confinamiento, especialmente en los campos de acceso a alimentación, vivienda, servicios públicos y atención médica. De acuerdo con el  Banco Mundial y  la Comisión Económica para América Latina y el Caribe (CEPAL), ante la ausencia de medidas por parte del Gobierno nacional, la pobreza en </w:t>
      </w:r>
      <w:r w:rsidRPr="00A75427">
        <w:rPr>
          <w:rFonts w:ascii="Verdana" w:hAnsi="Verdana"/>
          <w:sz w:val="20"/>
          <w:lang w:eastAsia="es-CO"/>
        </w:rPr>
        <w:t>Colombia podría aumentar entre 3,4 y 9,7 puntos porcentuales en 2020, por lo que las Transferencias Monetarias se convierten en una herramienta para mitigar el aumento de la pobreza en el país, teniendo en cuenta que por las transferencias en este momento una cantidad importante de hogares pobres y vulnerables cuentan con recursos que les permiten mitigar las consecuencias del confinamiento obligatorio, el cual ha tenido efectos negativos en la generación y permanecía del empleo y lo que impacta de manera directa la generación de ingresos, más aun se tiene en cuenta que esta población está ligada a la economía informal, donde se encuentra la mayor de la población objetivo de las transferencias focalizadas.</w:t>
      </w:r>
    </w:p>
    <w:p w14:paraId="43A232A5" w14:textId="1D93AAB1" w:rsidR="00BA682B" w:rsidRPr="00A75427" w:rsidRDefault="00BA682B" w:rsidP="002A6E56">
      <w:pPr>
        <w:spacing w:before="240"/>
        <w:jc w:val="both"/>
        <w:rPr>
          <w:rFonts w:ascii="Verdana" w:hAnsi="Verdana"/>
          <w:sz w:val="20"/>
          <w:lang w:eastAsia="es-CO"/>
        </w:rPr>
      </w:pPr>
      <w:r w:rsidRPr="00A75427">
        <w:rPr>
          <w:rFonts w:ascii="Verdana" w:hAnsi="Verdana"/>
          <w:sz w:val="20"/>
          <w:lang w:eastAsia="es-CO"/>
        </w:rPr>
        <w:lastRenderedPageBreak/>
        <w:t xml:space="preserve">En ese sentido, el Gobierno Nacional expidió el Decreto No. 812 de 2020, </w:t>
      </w:r>
      <w:r w:rsidRPr="00A75427">
        <w:rPr>
          <w:rFonts w:ascii="Verdana" w:hAnsi="Verdana"/>
          <w:i/>
          <w:sz w:val="20"/>
          <w:lang w:eastAsia="es-CO"/>
        </w:rPr>
        <w:t>“P</w:t>
      </w:r>
      <w:r w:rsidRPr="00A75427">
        <w:rPr>
          <w:rFonts w:ascii="Verdana" w:hAnsi="Verdana"/>
          <w:i/>
          <w:sz w:val="20"/>
        </w:rPr>
        <w:t>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 Social y Ecológica.”</w:t>
      </w:r>
      <w:r w:rsidRPr="00A75427">
        <w:rPr>
          <w:rFonts w:ascii="Verdana" w:hAnsi="Verdana"/>
          <w:sz w:val="20"/>
        </w:rPr>
        <w:t xml:space="preserve"> </w:t>
      </w:r>
      <w:r w:rsidRPr="00A75427">
        <w:rPr>
          <w:rFonts w:ascii="Verdana" w:hAnsi="Verdana"/>
          <w:sz w:val="20"/>
          <w:lang w:eastAsia="es-CO"/>
        </w:rPr>
        <w:t>Este Decreto en su artículo 5 establece, que el Departamento Administrativo par</w:t>
      </w:r>
      <w:r w:rsidR="00007094" w:rsidRPr="00A75427">
        <w:rPr>
          <w:rFonts w:ascii="Verdana" w:hAnsi="Verdana"/>
          <w:sz w:val="20"/>
          <w:lang w:eastAsia="es-CO"/>
        </w:rPr>
        <w:t>a la Prosperidad Social – Prosperidad Social,</w:t>
      </w:r>
      <w:r w:rsidRPr="00A75427">
        <w:rPr>
          <w:rFonts w:ascii="Verdana" w:hAnsi="Verdana"/>
          <w:sz w:val="20"/>
          <w:lang w:eastAsia="es-CO"/>
        </w:rPr>
        <w:t xml:space="preserve"> administrará y operará de manera centralizada los programas sociales de transferencias monetarias, con el fin de mejorar la gestión pública en el manejo de los programas y así garantizar el máximo beneficio económico y optimización de los recursos presupuestales disponibles con eficacia, eficiencia y oportunidad.</w:t>
      </w:r>
    </w:p>
    <w:p w14:paraId="407DABB9" w14:textId="77777777" w:rsidR="00BA682B" w:rsidRPr="00A75427" w:rsidRDefault="00BA682B" w:rsidP="002A6E56">
      <w:pPr>
        <w:spacing w:before="240"/>
        <w:jc w:val="both"/>
        <w:rPr>
          <w:rFonts w:ascii="Verdana" w:hAnsi="Verdana"/>
          <w:sz w:val="20"/>
          <w:lang w:eastAsia="es-CO"/>
        </w:rPr>
      </w:pPr>
      <w:r w:rsidRPr="00A75427">
        <w:rPr>
          <w:rFonts w:ascii="Verdana" w:hAnsi="Verdana"/>
          <w:sz w:val="20"/>
          <w:lang w:eastAsia="es-CO"/>
        </w:rPr>
        <w:t>Los programas que trata este Decreto son, Protección Social al Adulto Mayor - Colombia Mayor-, Compensación del Impuesto Sobre las Ventas - IVA e Ingreso Solidario, los cuales tienen en común que emplean el instrumento de transferencias monetarias no condicionadas para desarrollar su objetivo; lo cual plantea nuevos retos para la entidad, i) El proceso de traspaso de la operación de los programas desde la entidad ejecutora actual hacia Prosperidad Social y ii)) Garantizar la continuidad de la operación en dichos programas, fortaleciéndose con la experiencia de Prosperidad Social en la operación de las Transferencias Monetarias.</w:t>
      </w:r>
    </w:p>
    <w:p w14:paraId="3031B27F" w14:textId="77777777" w:rsidR="005A0118" w:rsidRPr="00A75427" w:rsidRDefault="005A0118" w:rsidP="002A6E56">
      <w:pPr>
        <w:jc w:val="both"/>
        <w:rPr>
          <w:rFonts w:ascii="Verdana" w:hAnsi="Verdana" w:cs="Arial"/>
          <w:sz w:val="20"/>
        </w:rPr>
      </w:pPr>
    </w:p>
    <w:p w14:paraId="7D998740" w14:textId="77777777" w:rsidR="00566863" w:rsidRPr="00A75427" w:rsidRDefault="00566863" w:rsidP="002A6E56">
      <w:pPr>
        <w:jc w:val="both"/>
        <w:rPr>
          <w:rFonts w:ascii="Verdana" w:hAnsi="Verdana" w:cs="Arial"/>
          <w:sz w:val="20"/>
        </w:rPr>
      </w:pPr>
      <w:r w:rsidRPr="00A75427">
        <w:rPr>
          <w:rFonts w:ascii="Verdana" w:hAnsi="Verdana" w:cs="Arial"/>
          <w:sz w:val="20"/>
        </w:rPr>
        <w:t xml:space="preserve">Con base en lo anterior y por razones de eficiencia administrativa el Decreto Ley </w:t>
      </w:r>
      <w:r w:rsidR="001C38E4" w:rsidRPr="00A75427">
        <w:rPr>
          <w:rFonts w:ascii="Verdana" w:hAnsi="Verdana" w:cs="Arial"/>
          <w:sz w:val="20"/>
        </w:rPr>
        <w:t xml:space="preserve">No. </w:t>
      </w:r>
      <w:r w:rsidRPr="00A75427">
        <w:rPr>
          <w:rFonts w:ascii="Verdana" w:hAnsi="Verdana" w:cs="Arial"/>
          <w:sz w:val="20"/>
        </w:rPr>
        <w:t>812 de 2020</w:t>
      </w:r>
      <w:r w:rsidR="001C38E4" w:rsidRPr="00A75427">
        <w:rPr>
          <w:rFonts w:ascii="Verdana" w:hAnsi="Verdana" w:cs="Arial"/>
          <w:sz w:val="20"/>
        </w:rPr>
        <w:t>,</w:t>
      </w:r>
      <w:r w:rsidRPr="00A75427">
        <w:rPr>
          <w:rFonts w:ascii="Verdana" w:hAnsi="Verdana" w:cs="Arial"/>
          <w:sz w:val="20"/>
        </w:rPr>
        <w:t xml:space="preserve"> le asigna la responsabilidad a Prosperidad Social de la administración y operación de los programas de </w:t>
      </w:r>
      <w:r w:rsidR="00C11CBB" w:rsidRPr="00A75427">
        <w:rPr>
          <w:rFonts w:ascii="Verdana" w:hAnsi="Verdana" w:cs="Arial"/>
          <w:sz w:val="20"/>
        </w:rPr>
        <w:t>Transferencias M</w:t>
      </w:r>
      <w:r w:rsidRPr="00A75427">
        <w:rPr>
          <w:rFonts w:ascii="Verdana" w:hAnsi="Verdana" w:cs="Arial"/>
          <w:sz w:val="20"/>
        </w:rPr>
        <w:t>onetarias del Gobierno nacional, entendidos estos como los aportes del Estado otorgados, en carácter de subsidios directos y monetarios, a la población en situación de pobreza y de extrema pobreza.</w:t>
      </w:r>
    </w:p>
    <w:p w14:paraId="05E6AFA5" w14:textId="77777777" w:rsidR="00566863" w:rsidRPr="00A75427" w:rsidRDefault="00566863" w:rsidP="002A6E56">
      <w:pPr>
        <w:jc w:val="both"/>
        <w:rPr>
          <w:rFonts w:ascii="Verdana" w:hAnsi="Verdana" w:cs="Arial"/>
          <w:sz w:val="20"/>
        </w:rPr>
      </w:pPr>
    </w:p>
    <w:p w14:paraId="7DECF71F" w14:textId="7205EE10" w:rsidR="00566863" w:rsidRPr="00A75427" w:rsidRDefault="001C38E4" w:rsidP="002A6E56">
      <w:pPr>
        <w:jc w:val="both"/>
        <w:rPr>
          <w:rFonts w:ascii="Verdana" w:hAnsi="Verdana" w:cs="Arial"/>
          <w:sz w:val="20"/>
        </w:rPr>
      </w:pPr>
      <w:r w:rsidRPr="00A75427">
        <w:rPr>
          <w:rFonts w:ascii="Verdana" w:hAnsi="Verdana" w:cs="Arial"/>
          <w:sz w:val="20"/>
        </w:rPr>
        <w:t>A su vez, e</w:t>
      </w:r>
      <w:r w:rsidR="00572210" w:rsidRPr="00A75427">
        <w:rPr>
          <w:rFonts w:ascii="Verdana" w:hAnsi="Verdana" w:cs="Arial"/>
          <w:sz w:val="20"/>
        </w:rPr>
        <w:t xml:space="preserve">l Decreto Ley </w:t>
      </w:r>
      <w:r w:rsidR="00B01C38" w:rsidRPr="00A75427">
        <w:rPr>
          <w:rFonts w:ascii="Verdana" w:hAnsi="Verdana" w:cs="Arial"/>
          <w:sz w:val="20"/>
        </w:rPr>
        <w:t xml:space="preserve">No. </w:t>
      </w:r>
      <w:r w:rsidR="00572210" w:rsidRPr="00A75427">
        <w:rPr>
          <w:rFonts w:ascii="Verdana" w:hAnsi="Verdana" w:cs="Arial"/>
          <w:sz w:val="20"/>
        </w:rPr>
        <w:t>812 de 202</w:t>
      </w:r>
      <w:r w:rsidR="0051623F" w:rsidRPr="00A75427">
        <w:rPr>
          <w:rFonts w:ascii="Verdana" w:hAnsi="Verdana" w:cs="Arial"/>
          <w:sz w:val="20"/>
        </w:rPr>
        <w:t>0</w:t>
      </w:r>
      <w:r w:rsidR="00572210" w:rsidRPr="00A75427">
        <w:rPr>
          <w:rFonts w:ascii="Verdana" w:hAnsi="Verdana" w:cs="Arial"/>
          <w:sz w:val="20"/>
        </w:rPr>
        <w:t xml:space="preserve"> asigna al Departamento Administrativo para la Prosperidad Social, la administración y operación de tres (3)</w:t>
      </w:r>
      <w:r w:rsidR="00566863" w:rsidRPr="00A75427">
        <w:rPr>
          <w:rFonts w:ascii="Verdana" w:hAnsi="Verdana" w:cs="Arial"/>
          <w:sz w:val="20"/>
        </w:rPr>
        <w:t xml:space="preserve"> </w:t>
      </w:r>
      <w:r w:rsidR="00572210" w:rsidRPr="00A75427">
        <w:rPr>
          <w:rFonts w:ascii="Verdana" w:hAnsi="Verdana" w:cs="Arial"/>
          <w:sz w:val="20"/>
        </w:rPr>
        <w:t>p</w:t>
      </w:r>
      <w:r w:rsidR="00566863" w:rsidRPr="00A75427">
        <w:rPr>
          <w:rFonts w:ascii="Verdana" w:hAnsi="Verdana" w:cs="Arial"/>
          <w:sz w:val="20"/>
        </w:rPr>
        <w:t xml:space="preserve">rogramas </w:t>
      </w:r>
      <w:r w:rsidR="00B779C4" w:rsidRPr="00A75427">
        <w:rPr>
          <w:rFonts w:ascii="Verdana" w:hAnsi="Verdana" w:cs="Arial"/>
          <w:sz w:val="20"/>
        </w:rPr>
        <w:t>de Transferencias Monetarias no</w:t>
      </w:r>
      <w:r w:rsidR="00572210" w:rsidRPr="00A75427">
        <w:rPr>
          <w:rFonts w:ascii="Verdana" w:hAnsi="Verdana" w:cs="Arial"/>
          <w:sz w:val="20"/>
        </w:rPr>
        <w:t xml:space="preserve"> Condicionadas, así</w:t>
      </w:r>
      <w:r w:rsidR="00566863" w:rsidRPr="00A75427">
        <w:rPr>
          <w:rFonts w:ascii="Verdana" w:hAnsi="Verdana" w:cs="Arial"/>
          <w:sz w:val="20"/>
        </w:rPr>
        <w:t>:</w:t>
      </w:r>
    </w:p>
    <w:p w14:paraId="06D16A95" w14:textId="77777777" w:rsidR="00566863" w:rsidRPr="00A75427" w:rsidRDefault="00566863" w:rsidP="002A6E56">
      <w:pPr>
        <w:jc w:val="both"/>
        <w:rPr>
          <w:rFonts w:ascii="Verdana" w:hAnsi="Verdana" w:cs="Arial"/>
          <w:sz w:val="20"/>
        </w:rPr>
      </w:pPr>
    </w:p>
    <w:p w14:paraId="2AF29598" w14:textId="537AAAB4" w:rsidR="00566863" w:rsidRPr="00A75427" w:rsidRDefault="00566863" w:rsidP="000F1C4E">
      <w:pPr>
        <w:numPr>
          <w:ilvl w:val="0"/>
          <w:numId w:val="5"/>
        </w:numPr>
        <w:jc w:val="both"/>
        <w:rPr>
          <w:rFonts w:ascii="Verdana" w:hAnsi="Verdana" w:cs="Arial"/>
          <w:sz w:val="20"/>
        </w:rPr>
      </w:pPr>
      <w:r w:rsidRPr="00A75427">
        <w:rPr>
          <w:rFonts w:ascii="Verdana" w:hAnsi="Verdana" w:cs="Arial"/>
          <w:sz w:val="20"/>
        </w:rPr>
        <w:t xml:space="preserve">Programa de Protección Social al Adulto Mayor - Colombia Mayor, tiene como objetivo fundamental proteger al adulto mayor que se encuentra en estado de indigencia o de extrema pobreza, contra la imposibilidad de generar ingresos y el riesgo derivado de la exclusión social, a través de la entrega de un subsidio económico mensual y se financia con recursos de la Subcuenta de Subsistencia· del Fondo de Solidaridad Pensional, creada con el literal i) del artículo 2º de la Ley </w:t>
      </w:r>
      <w:r w:rsidR="00B01C38" w:rsidRPr="00A75427">
        <w:rPr>
          <w:rFonts w:ascii="Verdana" w:hAnsi="Verdana" w:cs="Arial"/>
          <w:sz w:val="20"/>
        </w:rPr>
        <w:t xml:space="preserve">No. </w:t>
      </w:r>
      <w:r w:rsidRPr="00A75427">
        <w:rPr>
          <w:rFonts w:ascii="Verdana" w:hAnsi="Verdana" w:cs="Arial"/>
          <w:sz w:val="20"/>
        </w:rPr>
        <w:t xml:space="preserve">797 de 2003 que modificó el artículo 13 de la Ley </w:t>
      </w:r>
      <w:r w:rsidR="00B01C38" w:rsidRPr="00A75427">
        <w:rPr>
          <w:rFonts w:ascii="Verdana" w:hAnsi="Verdana" w:cs="Arial"/>
          <w:sz w:val="20"/>
        </w:rPr>
        <w:t xml:space="preserve">No. </w:t>
      </w:r>
      <w:r w:rsidRPr="00A75427">
        <w:rPr>
          <w:rFonts w:ascii="Verdana" w:hAnsi="Verdana" w:cs="Arial"/>
          <w:sz w:val="20"/>
        </w:rPr>
        <w:t>100 de 1993.</w:t>
      </w:r>
    </w:p>
    <w:p w14:paraId="3761BC4A" w14:textId="77777777" w:rsidR="00566863" w:rsidRPr="00A75427" w:rsidRDefault="00566863" w:rsidP="002A6E56">
      <w:pPr>
        <w:jc w:val="both"/>
        <w:rPr>
          <w:rFonts w:ascii="Verdana" w:hAnsi="Verdana" w:cs="Arial"/>
          <w:sz w:val="20"/>
        </w:rPr>
      </w:pPr>
    </w:p>
    <w:p w14:paraId="3B813514" w14:textId="62A78D87" w:rsidR="00566863" w:rsidRPr="00A75427" w:rsidRDefault="00C11CBB" w:rsidP="000F1C4E">
      <w:pPr>
        <w:numPr>
          <w:ilvl w:val="0"/>
          <w:numId w:val="5"/>
        </w:numPr>
        <w:jc w:val="both"/>
        <w:rPr>
          <w:rFonts w:ascii="Verdana" w:hAnsi="Verdana" w:cs="Arial"/>
          <w:sz w:val="20"/>
        </w:rPr>
      </w:pPr>
      <w:r w:rsidRPr="00A75427">
        <w:rPr>
          <w:rFonts w:ascii="Verdana" w:hAnsi="Verdana" w:cs="Arial"/>
          <w:sz w:val="20"/>
        </w:rPr>
        <w:t>Programa C</w:t>
      </w:r>
      <w:r w:rsidR="00566863" w:rsidRPr="00A75427">
        <w:rPr>
          <w:rFonts w:ascii="Verdana" w:hAnsi="Verdana" w:cs="Arial"/>
          <w:sz w:val="20"/>
        </w:rPr>
        <w:t xml:space="preserve">ompensación del </w:t>
      </w:r>
      <w:r w:rsidRPr="00A75427">
        <w:rPr>
          <w:rFonts w:ascii="Verdana" w:hAnsi="Verdana" w:cs="Arial"/>
          <w:sz w:val="20"/>
        </w:rPr>
        <w:t>Impuesto sobre las V</w:t>
      </w:r>
      <w:r w:rsidR="00566863" w:rsidRPr="00A75427">
        <w:rPr>
          <w:rFonts w:ascii="Verdana" w:hAnsi="Verdana" w:cs="Arial"/>
          <w:sz w:val="20"/>
        </w:rPr>
        <w:t xml:space="preserve">entas - IVA se creó con la Ley </w:t>
      </w:r>
      <w:r w:rsidR="00B01C38" w:rsidRPr="00A75427">
        <w:rPr>
          <w:rFonts w:ascii="Verdana" w:hAnsi="Verdana" w:cs="Arial"/>
          <w:sz w:val="20"/>
        </w:rPr>
        <w:t xml:space="preserve">No. </w:t>
      </w:r>
      <w:r w:rsidR="00566863" w:rsidRPr="00A75427">
        <w:rPr>
          <w:rFonts w:ascii="Verdana" w:hAnsi="Verdana" w:cs="Arial"/>
          <w:sz w:val="20"/>
        </w:rPr>
        <w:t>2010 del 27 de diciembre de 2019 (artículo 21), a favor de la población más vulnerable, con el objetivo de lograr mayor equidad en el sistema del mencionado impuesto. De acuerdo con la precitada disposición, esta compensación corresponderá a una suma fija en pesos definida teniendo en cuenta el IVA que en promedio pagan los hogares de menores ingresos, y será transferida bimestralmente.</w:t>
      </w:r>
    </w:p>
    <w:p w14:paraId="66DE2411" w14:textId="77777777" w:rsidR="00566863" w:rsidRPr="00A75427" w:rsidRDefault="00566863" w:rsidP="002A6E56">
      <w:pPr>
        <w:jc w:val="both"/>
        <w:rPr>
          <w:rFonts w:ascii="Verdana" w:hAnsi="Verdana" w:cs="Arial"/>
          <w:sz w:val="20"/>
        </w:rPr>
      </w:pPr>
    </w:p>
    <w:p w14:paraId="731A9E47" w14:textId="355E7455" w:rsidR="00566863" w:rsidRPr="00A75427" w:rsidRDefault="00566863" w:rsidP="000F1C4E">
      <w:pPr>
        <w:numPr>
          <w:ilvl w:val="0"/>
          <w:numId w:val="5"/>
        </w:numPr>
        <w:jc w:val="both"/>
        <w:rPr>
          <w:rFonts w:ascii="Verdana" w:hAnsi="Verdana" w:cs="Arial"/>
          <w:sz w:val="20"/>
        </w:rPr>
      </w:pPr>
      <w:r w:rsidRPr="00A75427">
        <w:rPr>
          <w:rFonts w:ascii="Verdana" w:hAnsi="Verdana" w:cs="Arial"/>
          <w:sz w:val="20"/>
        </w:rPr>
        <w:t xml:space="preserve">El Programa Ingreso Solidario, se creó mediante el Decreto Legislativo </w:t>
      </w:r>
      <w:r w:rsidR="00B01C38" w:rsidRPr="00A75427">
        <w:rPr>
          <w:rFonts w:ascii="Verdana" w:hAnsi="Verdana" w:cs="Arial"/>
          <w:sz w:val="20"/>
        </w:rPr>
        <w:t xml:space="preserve">No. </w:t>
      </w:r>
      <w:r w:rsidRPr="00A75427">
        <w:rPr>
          <w:rFonts w:ascii="Verdana" w:hAnsi="Verdana" w:cs="Arial"/>
          <w:sz w:val="20"/>
        </w:rPr>
        <w:t xml:space="preserve">518 del 4 de abril de 2020, bajo la administración del Ministerio de Hacienda y Crédito Público. A través del mencionado Programa se entregarán transferencias monetarias no </w:t>
      </w:r>
      <w:r w:rsidRPr="00A75427">
        <w:rPr>
          <w:rFonts w:ascii="Verdana" w:hAnsi="Verdana" w:cs="Arial"/>
          <w:sz w:val="20"/>
        </w:rPr>
        <w:lastRenderedPageBreak/>
        <w:t xml:space="preserve">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declarado mediante el Decreto </w:t>
      </w:r>
      <w:r w:rsidR="00B01C38" w:rsidRPr="00A75427">
        <w:rPr>
          <w:rFonts w:ascii="Verdana" w:hAnsi="Verdana" w:cs="Arial"/>
          <w:sz w:val="20"/>
        </w:rPr>
        <w:t xml:space="preserve">No. </w:t>
      </w:r>
      <w:r w:rsidRPr="00A75427">
        <w:rPr>
          <w:rFonts w:ascii="Verdana" w:hAnsi="Verdana" w:cs="Arial"/>
          <w:sz w:val="20"/>
        </w:rPr>
        <w:t>417 de 2020.</w:t>
      </w:r>
    </w:p>
    <w:p w14:paraId="5F36FE88" w14:textId="77777777" w:rsidR="00566863" w:rsidRPr="00A75427" w:rsidRDefault="00566863" w:rsidP="002A6E56">
      <w:pPr>
        <w:jc w:val="both"/>
        <w:rPr>
          <w:rFonts w:ascii="Verdana" w:hAnsi="Verdana" w:cs="Arial"/>
          <w:sz w:val="20"/>
        </w:rPr>
      </w:pPr>
    </w:p>
    <w:p w14:paraId="5BCF813E" w14:textId="230AEC9D" w:rsidR="00566863" w:rsidRPr="00A75427" w:rsidRDefault="00F64EBE" w:rsidP="002A6E56">
      <w:pPr>
        <w:jc w:val="both"/>
        <w:rPr>
          <w:rFonts w:ascii="Verdana" w:hAnsi="Verdana" w:cs="Arial"/>
          <w:sz w:val="20"/>
        </w:rPr>
      </w:pPr>
      <w:r w:rsidRPr="00A75427">
        <w:rPr>
          <w:rFonts w:ascii="Verdana" w:hAnsi="Verdana" w:cs="Arial"/>
          <w:sz w:val="20"/>
        </w:rPr>
        <w:t xml:space="preserve">Aunado </w:t>
      </w:r>
      <w:r w:rsidR="00FA67EE" w:rsidRPr="00A75427">
        <w:rPr>
          <w:rFonts w:ascii="Verdana" w:hAnsi="Verdana" w:cs="Arial"/>
          <w:sz w:val="20"/>
        </w:rPr>
        <w:t>a los programas arriba mencionados e</w:t>
      </w:r>
      <w:r w:rsidR="00566863" w:rsidRPr="00A75427">
        <w:rPr>
          <w:rFonts w:ascii="Verdana" w:hAnsi="Verdana" w:cs="Arial"/>
          <w:sz w:val="20"/>
        </w:rPr>
        <w:t xml:space="preserve">l Gobierno </w:t>
      </w:r>
      <w:r w:rsidR="00FA67EE" w:rsidRPr="00A75427">
        <w:rPr>
          <w:rFonts w:ascii="Verdana" w:hAnsi="Verdana" w:cs="Arial"/>
          <w:sz w:val="20"/>
        </w:rPr>
        <w:t>N</w:t>
      </w:r>
      <w:r w:rsidR="00566863" w:rsidRPr="00A75427">
        <w:rPr>
          <w:rFonts w:ascii="Verdana" w:hAnsi="Verdana" w:cs="Arial"/>
          <w:sz w:val="20"/>
        </w:rPr>
        <w:t>aci</w:t>
      </w:r>
      <w:r w:rsidR="006A5BFF" w:rsidRPr="00A75427">
        <w:rPr>
          <w:rFonts w:ascii="Verdana" w:hAnsi="Verdana" w:cs="Arial"/>
          <w:sz w:val="20"/>
        </w:rPr>
        <w:t>onal realiza la entrega d</w:t>
      </w:r>
      <w:r w:rsidR="00BA6985" w:rsidRPr="00A75427">
        <w:rPr>
          <w:rFonts w:ascii="Verdana" w:hAnsi="Verdana" w:cs="Arial"/>
          <w:sz w:val="20"/>
        </w:rPr>
        <w:t>e una Transferencia Monetaria no</w:t>
      </w:r>
      <w:r w:rsidR="006A5BFF" w:rsidRPr="00A75427">
        <w:rPr>
          <w:rFonts w:ascii="Verdana" w:hAnsi="Verdana" w:cs="Arial"/>
          <w:sz w:val="20"/>
        </w:rPr>
        <w:t xml:space="preserve"> C</w:t>
      </w:r>
      <w:r w:rsidR="00566863" w:rsidRPr="00A75427">
        <w:rPr>
          <w:rFonts w:ascii="Verdana" w:hAnsi="Verdana" w:cs="Arial"/>
          <w:sz w:val="20"/>
        </w:rPr>
        <w:t xml:space="preserve">ondicionada, adicional y extraordinaria a favor de los beneficiarios de los programas Familias en Acción, Protección Social al Adulto Mayor - Colombia Mayor y Jóvenes en Acción, con el fin de mitigar los efectos sociales y económicos de la pandemia del nuevo Coronavirus COVID-19, de conformidad con lo establecido en el Decreto Legislativo </w:t>
      </w:r>
      <w:r w:rsidR="00012573" w:rsidRPr="00A75427">
        <w:rPr>
          <w:rFonts w:ascii="Verdana" w:hAnsi="Verdana" w:cs="Arial"/>
          <w:sz w:val="20"/>
        </w:rPr>
        <w:t xml:space="preserve">No. </w:t>
      </w:r>
      <w:r w:rsidR="00566863" w:rsidRPr="00A75427">
        <w:rPr>
          <w:rFonts w:ascii="Verdana" w:hAnsi="Verdana" w:cs="Arial"/>
          <w:sz w:val="20"/>
        </w:rPr>
        <w:t>458 del 22 de marzo de 2020.</w:t>
      </w:r>
    </w:p>
    <w:p w14:paraId="429E1F8F" w14:textId="77777777" w:rsidR="00566863" w:rsidRPr="00A75427" w:rsidRDefault="00566863" w:rsidP="002A6E56">
      <w:pPr>
        <w:jc w:val="both"/>
        <w:rPr>
          <w:rFonts w:ascii="Verdana" w:hAnsi="Verdana" w:cs="Arial"/>
          <w:sz w:val="20"/>
        </w:rPr>
      </w:pPr>
    </w:p>
    <w:p w14:paraId="472D8A57" w14:textId="77777777" w:rsidR="00566863" w:rsidRPr="00A75427" w:rsidRDefault="00012573" w:rsidP="002A6E56">
      <w:pPr>
        <w:jc w:val="both"/>
        <w:rPr>
          <w:rFonts w:ascii="Verdana" w:hAnsi="Verdana" w:cs="Arial"/>
          <w:sz w:val="20"/>
        </w:rPr>
      </w:pPr>
      <w:r w:rsidRPr="00A75427">
        <w:rPr>
          <w:rFonts w:ascii="Verdana" w:hAnsi="Verdana" w:cs="Arial"/>
          <w:sz w:val="20"/>
        </w:rPr>
        <w:t>Así mismo el Gobierno N</w:t>
      </w:r>
      <w:r w:rsidR="00566863" w:rsidRPr="00A75427">
        <w:rPr>
          <w:rFonts w:ascii="Verdana" w:hAnsi="Verdana" w:cs="Arial"/>
          <w:sz w:val="20"/>
        </w:rPr>
        <w:t xml:space="preserve">acional, durante el término que dure el Estado de Emergencia Económica, Social y Ecológica declarado mediante el Decreto </w:t>
      </w:r>
      <w:r w:rsidRPr="00A75427">
        <w:rPr>
          <w:rFonts w:ascii="Verdana" w:hAnsi="Verdana" w:cs="Arial"/>
          <w:sz w:val="20"/>
        </w:rPr>
        <w:t xml:space="preserve">No. </w:t>
      </w:r>
      <w:r w:rsidR="00566863" w:rsidRPr="00A75427">
        <w:rPr>
          <w:rFonts w:ascii="Verdana" w:hAnsi="Verdana" w:cs="Arial"/>
          <w:sz w:val="20"/>
        </w:rPr>
        <w:t xml:space="preserve">637 del 6 de mayo de 2020, por medio del Ministerio del Trabajo y del Departamento Administrativo para la Prosperidad Social, realiza la entrega de una (1) transferencia monetaria no condicionada, adicional y extraordinaria en favor de los beneficiarios de los programas Familias en Acción, Protección Social al Adulto Mayor - Colombia Mayor y Jóvenes en Acción, con el fin de mitigar los efectos sociales y económicos de la pandemia del nuevo Coronavirus COVID-19, en virtud a lo establecido en el Decreto Legislativo </w:t>
      </w:r>
      <w:r w:rsidR="001C38E4" w:rsidRPr="00A75427">
        <w:rPr>
          <w:rFonts w:ascii="Verdana" w:hAnsi="Verdana" w:cs="Arial"/>
          <w:sz w:val="20"/>
        </w:rPr>
        <w:t xml:space="preserve">No. </w:t>
      </w:r>
      <w:r w:rsidR="00566863" w:rsidRPr="00A75427">
        <w:rPr>
          <w:rFonts w:ascii="Verdana" w:hAnsi="Verdana" w:cs="Arial"/>
          <w:sz w:val="20"/>
        </w:rPr>
        <w:t xml:space="preserve">659 del 13 de mayo de 2020. </w:t>
      </w:r>
    </w:p>
    <w:p w14:paraId="3920F9D5" w14:textId="77777777" w:rsidR="00566863" w:rsidRPr="00A75427" w:rsidRDefault="00566863" w:rsidP="002A6E56">
      <w:pPr>
        <w:jc w:val="both"/>
        <w:rPr>
          <w:rFonts w:ascii="Verdana" w:hAnsi="Verdana" w:cs="Arial"/>
          <w:sz w:val="20"/>
        </w:rPr>
      </w:pPr>
    </w:p>
    <w:p w14:paraId="20470C00" w14:textId="244A8225" w:rsidR="004D4264" w:rsidRPr="00A75427" w:rsidRDefault="00714C00" w:rsidP="002A6E56">
      <w:pPr>
        <w:jc w:val="both"/>
        <w:rPr>
          <w:rFonts w:ascii="Verdana" w:hAnsi="Verdana" w:cs="Arial"/>
          <w:sz w:val="20"/>
        </w:rPr>
      </w:pPr>
      <w:r w:rsidRPr="00A75427">
        <w:rPr>
          <w:rFonts w:ascii="Verdana" w:hAnsi="Verdana" w:cs="Arial"/>
          <w:sz w:val="20"/>
        </w:rPr>
        <w:t xml:space="preserve">Al respecto, cabe precisar que las tareas adicionales </w:t>
      </w:r>
      <w:r w:rsidR="004D4264" w:rsidRPr="00A75427">
        <w:rPr>
          <w:rFonts w:ascii="Verdana" w:hAnsi="Verdana" w:cs="Arial"/>
          <w:sz w:val="20"/>
        </w:rPr>
        <w:t>adelantadas por</w:t>
      </w:r>
      <w:r w:rsidR="00E704A4" w:rsidRPr="00A75427">
        <w:rPr>
          <w:rFonts w:ascii="Verdana" w:hAnsi="Verdana" w:cs="Arial"/>
          <w:sz w:val="20"/>
        </w:rPr>
        <w:t xml:space="preserve"> Prosperidad Social, relacionadas con el pago extraordinario a favor de los beneficiarios de los programas Familias en Acción, Protección Social al Adulto Mayor - Colombia Mayor y Jóvenes en Acción, en el marco de las medidas </w:t>
      </w:r>
      <w:r w:rsidR="004D4264" w:rsidRPr="00A75427">
        <w:rPr>
          <w:rFonts w:ascii="Verdana" w:hAnsi="Verdana" w:cs="Arial"/>
          <w:sz w:val="20"/>
        </w:rPr>
        <w:t>adoptadas por el Gobierno Nacional, requirieron que el equipo existente de la Entidad atendiera dichos retos,</w:t>
      </w:r>
      <w:r w:rsidR="007E3BC8" w:rsidRPr="00A75427">
        <w:rPr>
          <w:rFonts w:ascii="Verdana" w:hAnsi="Verdana" w:cs="Arial"/>
          <w:sz w:val="20"/>
        </w:rPr>
        <w:t xml:space="preserve"> demandando un sobrecarga laboral respecto de la carga operativa actual de Prosperidad Social,</w:t>
      </w:r>
      <w:r w:rsidR="004D4264" w:rsidRPr="00A75427">
        <w:rPr>
          <w:rFonts w:ascii="Verdana" w:hAnsi="Verdana" w:cs="Arial"/>
          <w:sz w:val="20"/>
        </w:rPr>
        <w:t xml:space="preserve"> resaltándose además que los</w:t>
      </w:r>
      <w:r w:rsidR="00721E89" w:rsidRPr="00A75427">
        <w:rPr>
          <w:rFonts w:ascii="Verdana" w:hAnsi="Verdana" w:cs="Arial"/>
          <w:sz w:val="20"/>
        </w:rPr>
        <w:t xml:space="preserve"> pagos extraordinarios </w:t>
      </w:r>
      <w:r w:rsidR="004D4264" w:rsidRPr="00A75427">
        <w:rPr>
          <w:rFonts w:ascii="Verdana" w:hAnsi="Verdana" w:cs="Arial"/>
          <w:sz w:val="20"/>
        </w:rPr>
        <w:t>han sido gestiones y acciones que</w:t>
      </w:r>
      <w:r w:rsidR="007E3BC8" w:rsidRPr="00A75427">
        <w:rPr>
          <w:rFonts w:ascii="Verdana" w:hAnsi="Verdana" w:cs="Arial"/>
          <w:sz w:val="20"/>
        </w:rPr>
        <w:t xml:space="preserve"> se apartan de las obligaciones y nuevas tareas encomendadas en el Decreto </w:t>
      </w:r>
      <w:r w:rsidR="00B01C38" w:rsidRPr="00A75427">
        <w:rPr>
          <w:rFonts w:ascii="Verdana" w:hAnsi="Verdana" w:cs="Arial"/>
          <w:sz w:val="20"/>
        </w:rPr>
        <w:t xml:space="preserve">No. </w:t>
      </w:r>
      <w:r w:rsidR="007E3BC8" w:rsidRPr="00A75427">
        <w:rPr>
          <w:rFonts w:ascii="Verdana" w:hAnsi="Verdana" w:cs="Arial"/>
          <w:sz w:val="20"/>
        </w:rPr>
        <w:t xml:space="preserve">812 de 2020. </w:t>
      </w:r>
    </w:p>
    <w:p w14:paraId="1505FE0D" w14:textId="77777777" w:rsidR="004D4264" w:rsidRPr="00A75427" w:rsidRDefault="004D4264" w:rsidP="002A6E56">
      <w:pPr>
        <w:jc w:val="both"/>
        <w:rPr>
          <w:rFonts w:ascii="Verdana" w:hAnsi="Verdana" w:cs="Arial"/>
          <w:sz w:val="20"/>
        </w:rPr>
      </w:pPr>
    </w:p>
    <w:p w14:paraId="7DC1761D" w14:textId="00594E46" w:rsidR="00B10E36" w:rsidRPr="00A75427" w:rsidRDefault="00572210" w:rsidP="002A6E56">
      <w:pPr>
        <w:jc w:val="both"/>
        <w:rPr>
          <w:rFonts w:ascii="Verdana" w:hAnsi="Verdana" w:cs="Arial"/>
          <w:sz w:val="20"/>
        </w:rPr>
      </w:pPr>
      <w:r w:rsidRPr="00A75427">
        <w:rPr>
          <w:rFonts w:ascii="Verdana" w:hAnsi="Verdana" w:cs="Arial"/>
          <w:sz w:val="20"/>
        </w:rPr>
        <w:t>De acuerdo con lo anterior,</w:t>
      </w:r>
      <w:r w:rsidR="00012573" w:rsidRPr="00A75427">
        <w:rPr>
          <w:rFonts w:ascii="Verdana" w:hAnsi="Verdana" w:cs="Arial"/>
          <w:sz w:val="20"/>
        </w:rPr>
        <w:t xml:space="preserve"> en virtud de lo señalado en el Decreto No. 812 del 4 de junio de 2020</w:t>
      </w:r>
      <w:r w:rsidR="00D85AF6" w:rsidRPr="00A75427">
        <w:rPr>
          <w:rFonts w:ascii="Verdana" w:hAnsi="Verdana" w:cs="Arial"/>
          <w:sz w:val="20"/>
        </w:rPr>
        <w:t xml:space="preserve">, </w:t>
      </w:r>
      <w:r w:rsidR="00E45E44" w:rsidRPr="00A75427">
        <w:rPr>
          <w:rFonts w:ascii="Verdana" w:hAnsi="Verdana" w:cs="Arial"/>
          <w:sz w:val="20"/>
        </w:rPr>
        <w:t xml:space="preserve">se debe señalar que </w:t>
      </w:r>
      <w:r w:rsidR="00B10E36" w:rsidRPr="00A75427">
        <w:rPr>
          <w:rFonts w:ascii="Verdana" w:hAnsi="Verdana" w:cs="Arial"/>
          <w:sz w:val="20"/>
        </w:rPr>
        <w:t>la función de</w:t>
      </w:r>
      <w:r w:rsidR="00502A52" w:rsidRPr="00A75427">
        <w:rPr>
          <w:rFonts w:ascii="Verdana" w:hAnsi="Verdana" w:cs="Arial"/>
          <w:sz w:val="20"/>
        </w:rPr>
        <w:t xml:space="preserve"> </w:t>
      </w:r>
      <w:r w:rsidR="00B16D00" w:rsidRPr="00A75427">
        <w:rPr>
          <w:rFonts w:ascii="Verdana" w:hAnsi="Verdana" w:cs="Arial"/>
          <w:sz w:val="20"/>
        </w:rPr>
        <w:t>“</w:t>
      </w:r>
      <w:r w:rsidRPr="00A75427">
        <w:rPr>
          <w:rFonts w:ascii="Verdana" w:hAnsi="Verdana" w:cs="Arial"/>
          <w:sz w:val="20"/>
        </w:rPr>
        <w:t>Administrar y operar los programas de transfer</w:t>
      </w:r>
      <w:r w:rsidR="001015F1" w:rsidRPr="00A75427">
        <w:rPr>
          <w:rFonts w:ascii="Verdana" w:hAnsi="Verdana" w:cs="Arial"/>
          <w:sz w:val="20"/>
        </w:rPr>
        <w:t>encias monetarias del Gobierno N</w:t>
      </w:r>
      <w:r w:rsidRPr="00A75427">
        <w:rPr>
          <w:rFonts w:ascii="Verdana" w:hAnsi="Verdana" w:cs="Arial"/>
          <w:sz w:val="20"/>
        </w:rPr>
        <w:t>acional</w:t>
      </w:r>
      <w:r w:rsidR="00454DF4" w:rsidRPr="00A75427">
        <w:rPr>
          <w:rStyle w:val="Refdenotaalpie"/>
          <w:rFonts w:ascii="Verdana" w:hAnsi="Verdana" w:cs="Arial"/>
          <w:sz w:val="20"/>
        </w:rPr>
        <w:footnoteReference w:id="1"/>
      </w:r>
      <w:r w:rsidR="00B10E36" w:rsidRPr="00A75427">
        <w:rPr>
          <w:rFonts w:ascii="Verdana" w:hAnsi="Verdana" w:cs="Arial"/>
          <w:sz w:val="20"/>
        </w:rPr>
        <w:t xml:space="preserve">, se encuentra contenida </w:t>
      </w:r>
      <w:r w:rsidR="00D85AF6" w:rsidRPr="00A75427">
        <w:rPr>
          <w:rFonts w:ascii="Verdana" w:hAnsi="Verdana" w:cs="Arial"/>
          <w:sz w:val="20"/>
        </w:rPr>
        <w:t xml:space="preserve">en el marco de funciones establecidas para el Departamento Administrativo para la </w:t>
      </w:r>
      <w:r w:rsidR="0030609C" w:rsidRPr="00A75427">
        <w:rPr>
          <w:rFonts w:ascii="Verdana" w:hAnsi="Verdana" w:cs="Arial"/>
          <w:sz w:val="20"/>
        </w:rPr>
        <w:t>P</w:t>
      </w:r>
      <w:r w:rsidR="00D85AF6" w:rsidRPr="00A75427">
        <w:rPr>
          <w:rFonts w:ascii="Verdana" w:hAnsi="Verdana" w:cs="Arial"/>
          <w:sz w:val="20"/>
        </w:rPr>
        <w:t xml:space="preserve">rosperidad Social, en el </w:t>
      </w:r>
      <w:r w:rsidR="00B10E36" w:rsidRPr="00A75427">
        <w:rPr>
          <w:rFonts w:ascii="Verdana" w:hAnsi="Verdana" w:cs="Arial"/>
          <w:sz w:val="20"/>
        </w:rPr>
        <w:t xml:space="preserve">numeral 1 del artículo 4 del Decreto 2094 de 2016, </w:t>
      </w:r>
      <w:r w:rsidR="00D85AF6" w:rsidRPr="00A75427">
        <w:rPr>
          <w:rFonts w:ascii="Verdana" w:hAnsi="Verdana" w:cs="Arial"/>
          <w:sz w:val="20"/>
        </w:rPr>
        <w:t xml:space="preserve">al indicar que es función de la Entidad </w:t>
      </w:r>
      <w:r w:rsidR="00D85AF6" w:rsidRPr="00A75427">
        <w:rPr>
          <w:rFonts w:ascii="Verdana" w:hAnsi="Verdana" w:cs="Arial"/>
          <w:i/>
          <w:sz w:val="20"/>
        </w:rPr>
        <w:t>“</w:t>
      </w:r>
      <w:r w:rsidR="00B10E36" w:rsidRPr="00A75427">
        <w:rPr>
          <w:rFonts w:ascii="Verdana" w:hAnsi="Verdana" w:cs="Arial"/>
          <w:i/>
          <w:sz w:val="20"/>
        </w:rPr>
        <w:t xml:space="preserve">Formular, dirigir, coordinar, ejecutar y articular las políticas, planes, programas, estrategias y </w:t>
      </w:r>
      <w:r w:rsidR="00B10E36" w:rsidRPr="00A75427">
        <w:rPr>
          <w:rFonts w:ascii="Verdana" w:hAnsi="Verdana" w:cs="Arial"/>
          <w:b/>
          <w:i/>
          <w:sz w:val="20"/>
        </w:rPr>
        <w:t xml:space="preserve">proyectos </w:t>
      </w:r>
      <w:r w:rsidR="00B10E36" w:rsidRPr="00A75427">
        <w:rPr>
          <w:rFonts w:ascii="Verdana" w:hAnsi="Verdana" w:cs="Arial"/>
          <w:b/>
          <w:i/>
          <w:sz w:val="20"/>
        </w:rPr>
        <w:lastRenderedPageBreak/>
        <w:t>para la inclusión social</w:t>
      </w:r>
      <w:r w:rsidR="00B10E36" w:rsidRPr="00A75427">
        <w:rPr>
          <w:rFonts w:ascii="Verdana" w:hAnsi="Verdana" w:cs="Arial"/>
          <w:i/>
          <w:sz w:val="20"/>
        </w:rPr>
        <w:t xml:space="preserve"> y la reconciliación en términos de la superación de la pobreza y pobreza extrema, la atención de grupos vulnerables y la atención y reparación a víctimas del conflicto armado a que se refiere el artículo 3 de la Ley 1448 de 2011.</w:t>
      </w:r>
      <w:r w:rsidR="00D85AF6" w:rsidRPr="00A75427">
        <w:rPr>
          <w:rFonts w:ascii="Verdana" w:hAnsi="Verdana" w:cs="Arial"/>
          <w:i/>
          <w:sz w:val="20"/>
        </w:rPr>
        <w:t>”</w:t>
      </w:r>
      <w:r w:rsidR="0030609C" w:rsidRPr="00A75427">
        <w:rPr>
          <w:rFonts w:ascii="Verdana" w:hAnsi="Verdana" w:cs="Arial"/>
          <w:i/>
          <w:sz w:val="20"/>
        </w:rPr>
        <w:t>.</w:t>
      </w:r>
      <w:r w:rsidR="00D85AF6" w:rsidRPr="00A75427">
        <w:rPr>
          <w:rFonts w:ascii="Verdana" w:hAnsi="Verdana" w:cs="Arial"/>
          <w:i/>
          <w:sz w:val="20"/>
        </w:rPr>
        <w:t xml:space="preserve"> </w:t>
      </w:r>
    </w:p>
    <w:p w14:paraId="69295631" w14:textId="46288B73" w:rsidR="00B10E36" w:rsidRPr="00A75427" w:rsidRDefault="00B10E36" w:rsidP="002A6E56">
      <w:pPr>
        <w:jc w:val="both"/>
        <w:rPr>
          <w:rFonts w:ascii="Verdana" w:hAnsi="Verdana" w:cs="Arial"/>
          <w:sz w:val="20"/>
        </w:rPr>
      </w:pPr>
    </w:p>
    <w:p w14:paraId="37AE3EEE" w14:textId="0CBE86E8" w:rsidR="00B97374" w:rsidRPr="00A75427" w:rsidRDefault="00030FEF" w:rsidP="002A6E56">
      <w:pPr>
        <w:jc w:val="both"/>
        <w:rPr>
          <w:rFonts w:ascii="Verdana" w:hAnsi="Verdana"/>
          <w:sz w:val="20"/>
          <w:lang w:eastAsia="es-CO"/>
        </w:rPr>
      </w:pPr>
      <w:r w:rsidRPr="00A75427">
        <w:rPr>
          <w:rFonts w:ascii="Verdana" w:hAnsi="Verdana" w:cs="Arial"/>
          <w:sz w:val="20"/>
        </w:rPr>
        <w:t xml:space="preserve">En este sentido, </w:t>
      </w:r>
      <w:r w:rsidR="00502A52" w:rsidRPr="00A75427">
        <w:rPr>
          <w:rFonts w:ascii="Verdana" w:hAnsi="Verdana" w:cs="Arial"/>
          <w:sz w:val="20"/>
        </w:rPr>
        <w:t xml:space="preserve">se requiere </w:t>
      </w:r>
      <w:r w:rsidR="00B97374" w:rsidRPr="00A75427">
        <w:rPr>
          <w:rFonts w:ascii="Verdana" w:hAnsi="Verdana"/>
          <w:sz w:val="20"/>
          <w:lang w:eastAsia="es-CO"/>
        </w:rPr>
        <w:t xml:space="preserve">la modificación de las funciones de la Subdirección General de Programas y Proyectos establecidas en el artículo 20 del Decreto </w:t>
      </w:r>
      <w:r w:rsidR="0051362C" w:rsidRPr="00A75427">
        <w:rPr>
          <w:rFonts w:ascii="Verdana" w:hAnsi="Verdana"/>
          <w:sz w:val="20"/>
          <w:lang w:eastAsia="es-CO"/>
        </w:rPr>
        <w:t xml:space="preserve">No. </w:t>
      </w:r>
      <w:r w:rsidR="00B97374" w:rsidRPr="00A75427">
        <w:rPr>
          <w:rFonts w:ascii="Verdana" w:hAnsi="Verdana"/>
          <w:sz w:val="20"/>
          <w:lang w:eastAsia="es-CO"/>
        </w:rPr>
        <w:t>2094 de 2016, específicamente la modificación de la f</w:t>
      </w:r>
      <w:r w:rsidR="00707ACD" w:rsidRPr="00A75427">
        <w:rPr>
          <w:rFonts w:ascii="Verdana" w:hAnsi="Verdana"/>
          <w:sz w:val="20"/>
          <w:lang w:eastAsia="es-CO"/>
        </w:rPr>
        <w:t xml:space="preserve">unción descrita en el numeral 3. </w:t>
      </w:r>
    </w:p>
    <w:p w14:paraId="37575E84" w14:textId="6BBEB1C9" w:rsidR="00F64EBE" w:rsidRPr="00A75427" w:rsidRDefault="00F64EBE" w:rsidP="002A6E56">
      <w:pPr>
        <w:jc w:val="both"/>
        <w:rPr>
          <w:rFonts w:ascii="Verdana" w:hAnsi="Verdana"/>
          <w:sz w:val="20"/>
          <w:lang w:eastAsia="es-CO"/>
        </w:rPr>
      </w:pPr>
    </w:p>
    <w:p w14:paraId="05204E75" w14:textId="654DCC0A" w:rsidR="006659E1" w:rsidRPr="00A75427" w:rsidRDefault="007D30A5" w:rsidP="002A6E56">
      <w:pPr>
        <w:jc w:val="both"/>
        <w:rPr>
          <w:rFonts w:ascii="Verdana" w:hAnsi="Verdana"/>
          <w:sz w:val="20"/>
          <w:lang w:eastAsia="es-CO"/>
        </w:rPr>
      </w:pPr>
      <w:r w:rsidRPr="00A75427">
        <w:rPr>
          <w:rFonts w:ascii="Verdana" w:hAnsi="Verdana" w:cs="Arial"/>
          <w:sz w:val="20"/>
        </w:rPr>
        <w:t xml:space="preserve">Por otra parte, es necesario la modificación de la denominación y las funciones de la Dirección de Transferencias Monetarias Condicionadas, con el objeto de orientar su actuar misional hacia la administración y operación de los programas sociales de Transferencias Monetarias desarrollados por el Gobierno nacional, </w:t>
      </w:r>
      <w:r w:rsidR="004629C8" w:rsidRPr="00A75427">
        <w:rPr>
          <w:rFonts w:ascii="Verdana" w:hAnsi="Verdana" w:cs="Arial"/>
          <w:sz w:val="20"/>
        </w:rPr>
        <w:t xml:space="preserve">pasando a denominarse </w:t>
      </w:r>
      <w:r w:rsidR="00BC39E9" w:rsidRPr="00A75427">
        <w:rPr>
          <w:rFonts w:ascii="Verdana" w:hAnsi="Verdana" w:cs="Arial"/>
          <w:sz w:val="20"/>
        </w:rPr>
        <w:t xml:space="preserve">“Dirección de Transferencias Monetarias”. </w:t>
      </w:r>
      <w:r w:rsidR="006659E1" w:rsidRPr="00A75427">
        <w:rPr>
          <w:rFonts w:ascii="Verdana" w:hAnsi="Verdana"/>
          <w:sz w:val="20"/>
          <w:lang w:eastAsia="es-CO"/>
        </w:rPr>
        <w:t xml:space="preserve">A su vez es necesario crear una (1) función adicional relacionada con la administración y operación de la Plataforma de Transferencias Monetarias de acuerdo con lo dispuesto en el artículo 7 del Decreto No. 812 de 2020. </w:t>
      </w:r>
    </w:p>
    <w:p w14:paraId="6F34C326" w14:textId="77777777" w:rsidR="006659E1" w:rsidRPr="00A75427" w:rsidRDefault="006659E1" w:rsidP="002A6E56">
      <w:pPr>
        <w:jc w:val="both"/>
        <w:rPr>
          <w:rFonts w:ascii="Verdana" w:hAnsi="Verdana" w:cs="Arial"/>
          <w:sz w:val="20"/>
        </w:rPr>
      </w:pPr>
    </w:p>
    <w:p w14:paraId="73B2DD2B" w14:textId="1C7DFC7B" w:rsidR="007D30A5" w:rsidRPr="00A75427" w:rsidRDefault="007D30A5" w:rsidP="002A6E56">
      <w:pPr>
        <w:jc w:val="both"/>
        <w:rPr>
          <w:rFonts w:ascii="Verdana" w:hAnsi="Verdana" w:cs="Arial"/>
          <w:sz w:val="20"/>
        </w:rPr>
      </w:pPr>
      <w:r w:rsidRPr="00A75427">
        <w:rPr>
          <w:rFonts w:ascii="Verdana" w:hAnsi="Verdana" w:cs="Arial"/>
          <w:sz w:val="20"/>
        </w:rPr>
        <w:t>Por último, se requiere modificar la estructura administrativa de Prosperidad Social, adicionando dos (2) Subdirecciones Técnicas dentro de la</w:t>
      </w:r>
      <w:r w:rsidR="005313AA" w:rsidRPr="00A75427">
        <w:rPr>
          <w:rFonts w:ascii="Verdana" w:hAnsi="Verdana" w:cs="Arial"/>
          <w:sz w:val="20"/>
        </w:rPr>
        <w:t xml:space="preserve"> ahora denominada</w:t>
      </w:r>
      <w:r w:rsidRPr="00A75427">
        <w:rPr>
          <w:rFonts w:ascii="Verdana" w:hAnsi="Verdana" w:cs="Arial"/>
          <w:sz w:val="20"/>
        </w:rPr>
        <w:t xml:space="preserve"> Dirección de Transferencias Monetarias</w:t>
      </w:r>
      <w:r w:rsidR="00BC39E9" w:rsidRPr="00A75427">
        <w:rPr>
          <w:rFonts w:ascii="Verdana" w:hAnsi="Verdana" w:cs="Arial"/>
          <w:sz w:val="20"/>
        </w:rPr>
        <w:t>, denominadas I) Subdirección de Transferencias Monetarias Condicionadas y II) Subdirección</w:t>
      </w:r>
      <w:r w:rsidR="00815B91" w:rsidRPr="00A75427">
        <w:rPr>
          <w:rFonts w:ascii="Verdana" w:hAnsi="Verdana" w:cs="Arial"/>
          <w:sz w:val="20"/>
        </w:rPr>
        <w:t xml:space="preserve"> de Transferencias Monetarias no</w:t>
      </w:r>
      <w:r w:rsidR="00BC39E9" w:rsidRPr="00A75427">
        <w:rPr>
          <w:rFonts w:ascii="Verdana" w:hAnsi="Verdana" w:cs="Arial"/>
          <w:sz w:val="20"/>
        </w:rPr>
        <w:t xml:space="preserve"> Condicionadas, las cuales tendrán como objeto principal, </w:t>
      </w:r>
      <w:r w:rsidRPr="00A75427">
        <w:rPr>
          <w:rFonts w:ascii="Verdana" w:hAnsi="Verdana" w:cs="Arial"/>
          <w:sz w:val="20"/>
        </w:rPr>
        <w:t>administrar y operar de manera centralizada</w:t>
      </w:r>
      <w:r w:rsidR="00BC39E9" w:rsidRPr="00A75427">
        <w:rPr>
          <w:rFonts w:ascii="Verdana" w:hAnsi="Verdana" w:cs="Arial"/>
          <w:sz w:val="20"/>
        </w:rPr>
        <w:t xml:space="preserve"> e independiente</w:t>
      </w:r>
      <w:r w:rsidRPr="00A75427">
        <w:rPr>
          <w:rFonts w:ascii="Verdana" w:hAnsi="Verdana" w:cs="Arial"/>
          <w:sz w:val="20"/>
        </w:rPr>
        <w:t xml:space="preserve"> los programas sociales de Transferencias Monetarias Condicionadas</w:t>
      </w:r>
      <w:r w:rsidR="005A1683" w:rsidRPr="00A75427">
        <w:rPr>
          <w:rFonts w:ascii="Verdana" w:hAnsi="Verdana" w:cs="Arial"/>
          <w:sz w:val="20"/>
        </w:rPr>
        <w:t xml:space="preserve"> actualmente operados por Prosperidad Social</w:t>
      </w:r>
      <w:r w:rsidR="005313AA" w:rsidRPr="00A75427">
        <w:rPr>
          <w:rFonts w:ascii="Verdana" w:hAnsi="Verdana" w:cs="Arial"/>
          <w:sz w:val="20"/>
        </w:rPr>
        <w:t xml:space="preserve"> (Familias en Acción y Jóvenes en Acción), </w:t>
      </w:r>
      <w:r w:rsidR="005A1683" w:rsidRPr="00A75427">
        <w:rPr>
          <w:rFonts w:ascii="Verdana" w:hAnsi="Verdana" w:cs="Arial"/>
          <w:sz w:val="20"/>
        </w:rPr>
        <w:t xml:space="preserve">y de otra parte, los </w:t>
      </w:r>
      <w:r w:rsidR="005313AA" w:rsidRPr="00A75427">
        <w:rPr>
          <w:rFonts w:ascii="Verdana" w:hAnsi="Verdana" w:cs="Arial"/>
          <w:sz w:val="20"/>
        </w:rPr>
        <w:t xml:space="preserve">nuevos </w:t>
      </w:r>
      <w:r w:rsidR="005A1683" w:rsidRPr="00A75427">
        <w:rPr>
          <w:rFonts w:ascii="Verdana" w:hAnsi="Verdana" w:cs="Arial"/>
          <w:sz w:val="20"/>
        </w:rPr>
        <w:t>programas sociales</w:t>
      </w:r>
      <w:r w:rsidR="00815B91" w:rsidRPr="00A75427">
        <w:rPr>
          <w:rFonts w:ascii="Verdana" w:hAnsi="Verdana" w:cs="Arial"/>
          <w:sz w:val="20"/>
        </w:rPr>
        <w:t xml:space="preserve"> de Transferencias Monetarias no</w:t>
      </w:r>
      <w:r w:rsidR="005A1683" w:rsidRPr="00A75427">
        <w:rPr>
          <w:rFonts w:ascii="Verdana" w:hAnsi="Verdana" w:cs="Arial"/>
          <w:sz w:val="20"/>
        </w:rPr>
        <w:t xml:space="preserve"> </w:t>
      </w:r>
      <w:r w:rsidR="00BC39E9" w:rsidRPr="00A75427">
        <w:rPr>
          <w:rFonts w:ascii="Verdana" w:hAnsi="Verdana" w:cs="Arial"/>
          <w:sz w:val="20"/>
        </w:rPr>
        <w:t>Condicionadas</w:t>
      </w:r>
      <w:r w:rsidR="005A1683" w:rsidRPr="00A75427">
        <w:rPr>
          <w:rFonts w:ascii="Verdana" w:hAnsi="Verdana" w:cs="Arial"/>
          <w:sz w:val="20"/>
        </w:rPr>
        <w:t xml:space="preserve"> creados por </w:t>
      </w:r>
      <w:r w:rsidR="00BC39E9" w:rsidRPr="00A75427">
        <w:rPr>
          <w:rFonts w:ascii="Verdana" w:hAnsi="Verdana" w:cs="Arial"/>
          <w:sz w:val="20"/>
        </w:rPr>
        <w:t>el Gobierno Naciona</w:t>
      </w:r>
      <w:r w:rsidR="007459AA" w:rsidRPr="00A75427">
        <w:rPr>
          <w:rFonts w:ascii="Verdana" w:hAnsi="Verdana" w:cs="Arial"/>
          <w:sz w:val="20"/>
        </w:rPr>
        <w:t xml:space="preserve">l, </w:t>
      </w:r>
      <w:r w:rsidR="005A1683" w:rsidRPr="00A75427">
        <w:rPr>
          <w:rFonts w:ascii="Verdana" w:hAnsi="Verdana" w:cs="Arial"/>
          <w:sz w:val="20"/>
        </w:rPr>
        <w:t xml:space="preserve">asignados a Prosperidad Social a través del Decreto </w:t>
      </w:r>
      <w:r w:rsidR="007459AA" w:rsidRPr="00A75427">
        <w:rPr>
          <w:rFonts w:ascii="Verdana" w:hAnsi="Verdana" w:cs="Arial"/>
          <w:sz w:val="20"/>
        </w:rPr>
        <w:t>812 de 2020</w:t>
      </w:r>
      <w:r w:rsidR="003A2298" w:rsidRPr="00A75427">
        <w:rPr>
          <w:rFonts w:ascii="Verdana" w:hAnsi="Verdana" w:cs="Arial"/>
          <w:sz w:val="20"/>
        </w:rPr>
        <w:t xml:space="preserve"> (Protección Social al Adulto Mayor - Colombia Mayor, Compensación del Impuesto sobre las Ventas - IVA e Ingreso Solidario)</w:t>
      </w:r>
      <w:r w:rsidR="007459AA" w:rsidRPr="00A75427">
        <w:rPr>
          <w:rFonts w:ascii="Verdana" w:hAnsi="Verdana" w:cs="Arial"/>
          <w:sz w:val="20"/>
        </w:rPr>
        <w:t>;</w:t>
      </w:r>
      <w:r w:rsidR="00BC39E9" w:rsidRPr="00A75427">
        <w:rPr>
          <w:rFonts w:ascii="Verdana" w:hAnsi="Verdana" w:cs="Arial"/>
          <w:sz w:val="20"/>
        </w:rPr>
        <w:t xml:space="preserve"> </w:t>
      </w:r>
      <w:r w:rsidR="007459AA" w:rsidRPr="00A75427">
        <w:rPr>
          <w:rFonts w:ascii="Verdana" w:hAnsi="Verdana" w:cs="Arial"/>
          <w:sz w:val="20"/>
        </w:rPr>
        <w:t xml:space="preserve">de esta manera, </w:t>
      </w:r>
      <w:r w:rsidR="003A2298" w:rsidRPr="00A75427">
        <w:rPr>
          <w:rFonts w:ascii="Verdana" w:hAnsi="Verdana" w:cs="Arial"/>
          <w:sz w:val="20"/>
        </w:rPr>
        <w:t>mejorar</w:t>
      </w:r>
      <w:r w:rsidRPr="00A75427">
        <w:rPr>
          <w:rFonts w:ascii="Verdana" w:hAnsi="Verdana" w:cs="Arial"/>
          <w:sz w:val="20"/>
        </w:rPr>
        <w:t xml:space="preserve"> la gestión pública en el manejo de estos programas y así garantizar el máximo beneficio económico y optimización de los recursos presupuestales disponibles.</w:t>
      </w:r>
    </w:p>
    <w:p w14:paraId="0DB76F13" w14:textId="493EFBBD" w:rsidR="007D30A5" w:rsidRPr="00A75427" w:rsidRDefault="007D30A5" w:rsidP="002A6E56">
      <w:pPr>
        <w:jc w:val="both"/>
        <w:rPr>
          <w:rFonts w:ascii="Verdana" w:hAnsi="Verdana"/>
          <w:sz w:val="20"/>
          <w:lang w:eastAsia="es-CO"/>
        </w:rPr>
      </w:pPr>
    </w:p>
    <w:p w14:paraId="15D4D767" w14:textId="64652968" w:rsidR="00D41885" w:rsidRPr="00A75427" w:rsidRDefault="007968D1" w:rsidP="002A6E56">
      <w:pPr>
        <w:jc w:val="both"/>
        <w:rPr>
          <w:rFonts w:ascii="Verdana" w:hAnsi="Verdana"/>
          <w:sz w:val="20"/>
          <w:lang w:eastAsia="es-CO"/>
        </w:rPr>
      </w:pPr>
      <w:r w:rsidRPr="00A75427">
        <w:rPr>
          <w:rFonts w:ascii="Verdana" w:eastAsia="Verdana" w:hAnsi="Verdana" w:cs="Arial"/>
          <w:color w:val="000000"/>
          <w:sz w:val="20"/>
        </w:rPr>
        <w:t>Lo anterior,</w:t>
      </w:r>
      <w:r w:rsidR="0084187B" w:rsidRPr="00A75427">
        <w:rPr>
          <w:rFonts w:ascii="Verdana" w:eastAsia="Verdana" w:hAnsi="Verdana" w:cs="Arial"/>
          <w:color w:val="000000"/>
          <w:sz w:val="20"/>
        </w:rPr>
        <w:t xml:space="preserve"> con el fin fortalecer </w:t>
      </w:r>
      <w:r w:rsidR="00455217" w:rsidRPr="00A75427">
        <w:rPr>
          <w:rFonts w:ascii="Verdana" w:eastAsia="Verdana" w:hAnsi="Verdana" w:cs="Arial"/>
          <w:color w:val="000000"/>
          <w:sz w:val="20"/>
        </w:rPr>
        <w:t xml:space="preserve">la estructura </w:t>
      </w:r>
      <w:r w:rsidR="009039FA" w:rsidRPr="00A75427">
        <w:rPr>
          <w:rFonts w:ascii="Verdana" w:eastAsia="Verdana" w:hAnsi="Verdana" w:cs="Arial"/>
          <w:color w:val="000000"/>
          <w:sz w:val="20"/>
        </w:rPr>
        <w:t xml:space="preserve">administrativa </w:t>
      </w:r>
      <w:r w:rsidR="00455217" w:rsidRPr="00A75427">
        <w:rPr>
          <w:rFonts w:ascii="Verdana" w:eastAsia="Verdana" w:hAnsi="Verdana" w:cs="Arial"/>
          <w:color w:val="000000"/>
          <w:sz w:val="20"/>
        </w:rPr>
        <w:t>de Prosperidad Social y</w:t>
      </w:r>
      <w:r w:rsidR="00455217" w:rsidRPr="00A75427">
        <w:rPr>
          <w:rFonts w:ascii="Verdana" w:hAnsi="Verdana"/>
          <w:sz w:val="20"/>
          <w:lang w:eastAsia="es-CO"/>
        </w:rPr>
        <w:t xml:space="preserve"> responder a las metas trazadas por el Gobierno Nacional, en materia de la ruta para la Superación de pobreza, lo que implica una intervención integral, articulada y ajustada a los momentos vitales</w:t>
      </w:r>
      <w:r w:rsidR="00654C69" w:rsidRPr="00A75427">
        <w:rPr>
          <w:rFonts w:ascii="Verdana" w:hAnsi="Verdana"/>
          <w:sz w:val="20"/>
          <w:lang w:eastAsia="es-CO"/>
        </w:rPr>
        <w:t xml:space="preserve"> </w:t>
      </w:r>
      <w:r w:rsidR="00455217" w:rsidRPr="00A75427">
        <w:rPr>
          <w:rFonts w:ascii="Verdana" w:hAnsi="Verdana"/>
          <w:sz w:val="20"/>
          <w:lang w:eastAsia="es-CO"/>
        </w:rPr>
        <w:t>de los hogares beneficiarios de los programas de Transferencia Monetarias</w:t>
      </w:r>
      <w:r w:rsidR="00654C69" w:rsidRPr="00A75427">
        <w:rPr>
          <w:rFonts w:ascii="Verdana" w:hAnsi="Verdana"/>
          <w:sz w:val="20"/>
          <w:lang w:eastAsia="es-CO"/>
        </w:rPr>
        <w:t xml:space="preserve">, teniendo como </w:t>
      </w:r>
      <w:r w:rsidR="004B3ABE" w:rsidRPr="00A75427">
        <w:rPr>
          <w:rFonts w:ascii="Verdana" w:hAnsi="Verdana"/>
          <w:sz w:val="20"/>
          <w:lang w:eastAsia="es-CO"/>
        </w:rPr>
        <w:t xml:space="preserve">uno de los </w:t>
      </w:r>
      <w:r w:rsidR="00654C69" w:rsidRPr="00A75427">
        <w:rPr>
          <w:rFonts w:ascii="Verdana" w:hAnsi="Verdana"/>
          <w:sz w:val="20"/>
          <w:lang w:eastAsia="es-CO"/>
        </w:rPr>
        <w:t>objetivo</w:t>
      </w:r>
      <w:r w:rsidR="004B3ABE" w:rsidRPr="00A75427">
        <w:rPr>
          <w:rFonts w:ascii="Verdana" w:hAnsi="Verdana"/>
          <w:sz w:val="20"/>
          <w:lang w:eastAsia="es-CO"/>
        </w:rPr>
        <w:t>s</w:t>
      </w:r>
      <w:r w:rsidR="00654C69" w:rsidRPr="00A75427">
        <w:rPr>
          <w:rFonts w:ascii="Verdana" w:hAnsi="Verdana"/>
          <w:sz w:val="20"/>
          <w:lang w:eastAsia="es-CO"/>
        </w:rPr>
        <w:t xml:space="preserve"> que </w:t>
      </w:r>
      <w:r w:rsidR="001E3857" w:rsidRPr="00A75427">
        <w:rPr>
          <w:rFonts w:ascii="Verdana" w:hAnsi="Verdana" w:cs="Arial"/>
          <w:sz w:val="20"/>
        </w:rPr>
        <w:t xml:space="preserve">el Departamento Administrativo para la Prosperidad Social administre y opere de manera centralizada los programas sociales de transferencias monetarias, con el fin de mejorar la gestión pública </w:t>
      </w:r>
      <w:r w:rsidR="004B3ABE" w:rsidRPr="00A75427">
        <w:rPr>
          <w:rFonts w:ascii="Verdana" w:hAnsi="Verdana" w:cs="Arial"/>
          <w:sz w:val="20"/>
        </w:rPr>
        <w:t xml:space="preserve">en materia de superación de la pobreza </w:t>
      </w:r>
      <w:r w:rsidR="001E3857" w:rsidRPr="00A75427">
        <w:rPr>
          <w:rFonts w:ascii="Verdana" w:hAnsi="Verdana" w:cs="Arial"/>
          <w:sz w:val="20"/>
        </w:rPr>
        <w:t>y así garantizar el máximo beneficio económico y optimización de los recursos presupuestales disponibles</w:t>
      </w:r>
      <w:r w:rsidR="004B3ABE" w:rsidRPr="00A75427">
        <w:rPr>
          <w:rFonts w:ascii="Verdana" w:hAnsi="Verdana" w:cs="Arial"/>
          <w:sz w:val="20"/>
        </w:rPr>
        <w:t xml:space="preserve">, máxime que </w:t>
      </w:r>
      <w:r w:rsidR="001E3857" w:rsidRPr="00A75427">
        <w:rPr>
          <w:rFonts w:ascii="Verdana" w:hAnsi="Verdana" w:cs="Arial"/>
          <w:sz w:val="20"/>
        </w:rPr>
        <w:t>durante el Estado de Emergencia es indispensable adoptar todas las medidas necesarias para maximizar los beneficios del gasto social y eliminar todo tipo de barreras administrativas que puedan acrecentar el estado de vulnerabilidad de la población más pobre.</w:t>
      </w:r>
    </w:p>
    <w:p w14:paraId="21583893" w14:textId="77777777" w:rsidR="00D41885" w:rsidRPr="00A75427" w:rsidRDefault="00D41885" w:rsidP="002A6E56">
      <w:pPr>
        <w:jc w:val="both"/>
        <w:rPr>
          <w:rFonts w:ascii="Verdana" w:hAnsi="Verdana"/>
          <w:b/>
          <w:sz w:val="20"/>
          <w:lang w:eastAsia="es-CO"/>
        </w:rPr>
      </w:pPr>
    </w:p>
    <w:p w14:paraId="507F350B" w14:textId="77777777" w:rsidR="00566863" w:rsidRPr="00A75427" w:rsidRDefault="00566863" w:rsidP="000F1C4E">
      <w:pPr>
        <w:pStyle w:val="Prrafodelista"/>
        <w:numPr>
          <w:ilvl w:val="1"/>
          <w:numId w:val="14"/>
        </w:numPr>
        <w:jc w:val="both"/>
        <w:rPr>
          <w:rFonts w:ascii="Verdana" w:hAnsi="Verdana"/>
          <w:b/>
          <w:sz w:val="20"/>
          <w:szCs w:val="20"/>
          <w:lang w:eastAsia="es-CO"/>
        </w:rPr>
      </w:pPr>
      <w:r w:rsidRPr="00A75427">
        <w:rPr>
          <w:rFonts w:ascii="Verdana" w:hAnsi="Verdana" w:cs="Arial"/>
          <w:b/>
          <w:sz w:val="20"/>
          <w:szCs w:val="20"/>
        </w:rPr>
        <w:t>Justificación Económica:</w:t>
      </w:r>
    </w:p>
    <w:p w14:paraId="3B22D870" w14:textId="77777777" w:rsidR="00566863" w:rsidRPr="00A75427" w:rsidRDefault="00566863" w:rsidP="002A6E56">
      <w:pPr>
        <w:jc w:val="both"/>
        <w:rPr>
          <w:rFonts w:ascii="Verdana" w:hAnsi="Verdana" w:cs="Arial"/>
          <w:color w:val="000000"/>
          <w:sz w:val="20"/>
        </w:rPr>
      </w:pPr>
    </w:p>
    <w:p w14:paraId="3615CCAB" w14:textId="099EC69A" w:rsidR="00CC1315" w:rsidRPr="00A75427" w:rsidRDefault="00CC1315" w:rsidP="002A6E56">
      <w:pPr>
        <w:jc w:val="both"/>
        <w:rPr>
          <w:rFonts w:ascii="Verdana" w:eastAsia="Verdana" w:hAnsi="Verdana" w:cs="Arial"/>
          <w:color w:val="000000"/>
          <w:sz w:val="20"/>
        </w:rPr>
      </w:pPr>
      <w:r w:rsidRPr="00A75427">
        <w:rPr>
          <w:rFonts w:ascii="Verdana" w:eastAsia="Verdana" w:hAnsi="Verdana" w:cs="Arial"/>
          <w:color w:val="000000"/>
          <w:sz w:val="20"/>
        </w:rPr>
        <w:t xml:space="preserve">El numeral 1.1. </w:t>
      </w:r>
      <w:r w:rsidRPr="00A75427">
        <w:rPr>
          <w:rFonts w:ascii="Verdana" w:hAnsi="Verdana" w:cs="Arial"/>
          <w:color w:val="000000"/>
          <w:sz w:val="20"/>
        </w:rPr>
        <w:t xml:space="preserve">de la Directiva Presidencial 09 de 9 de noviembre de 2018, que dispone: Las plantas de personal y las estructuras administrativas de las entidades de la rama ejecutiva del </w:t>
      </w:r>
      <w:r w:rsidRPr="00A75427">
        <w:rPr>
          <w:rFonts w:ascii="Verdana" w:hAnsi="Verdana" w:cs="Arial"/>
          <w:color w:val="000000"/>
          <w:sz w:val="20"/>
        </w:rPr>
        <w:lastRenderedPageBreak/>
        <w:t xml:space="preserve">orden nacional, solamente se podrán modificar cuando dicha reforma sea a costo cero o se generen ahorros en los gastos de funcionamiento de la entidad </w:t>
      </w:r>
      <w:r w:rsidRPr="00A75427">
        <w:rPr>
          <w:rFonts w:ascii="Verdana" w:hAnsi="Verdana" w:cs="Arial"/>
          <w:i/>
          <w:color w:val="000000"/>
          <w:sz w:val="20"/>
        </w:rPr>
        <w:t>“Directrices de Austeridad”</w:t>
      </w:r>
      <w:r w:rsidRPr="00A75427">
        <w:rPr>
          <w:rFonts w:ascii="Verdana" w:hAnsi="Verdana" w:cs="Arial"/>
          <w:color w:val="000000"/>
          <w:sz w:val="20"/>
        </w:rPr>
        <w:t>.</w:t>
      </w:r>
    </w:p>
    <w:p w14:paraId="7D599701" w14:textId="77777777" w:rsidR="00CC1315" w:rsidRPr="00A75427" w:rsidRDefault="00CC1315" w:rsidP="002A6E56">
      <w:pPr>
        <w:jc w:val="both"/>
        <w:rPr>
          <w:rFonts w:ascii="Verdana" w:eastAsia="Verdana" w:hAnsi="Verdana" w:cs="Arial"/>
          <w:color w:val="000000"/>
          <w:sz w:val="20"/>
        </w:rPr>
      </w:pPr>
    </w:p>
    <w:p w14:paraId="5644B804" w14:textId="77777777" w:rsidR="00CC1315" w:rsidRPr="00A75427" w:rsidRDefault="00CC1315" w:rsidP="002A6E56">
      <w:pPr>
        <w:jc w:val="both"/>
        <w:rPr>
          <w:rFonts w:ascii="Verdana" w:eastAsia="Verdana" w:hAnsi="Verdana" w:cs="Arial"/>
          <w:color w:val="000000"/>
          <w:sz w:val="20"/>
        </w:rPr>
      </w:pPr>
      <w:r w:rsidRPr="00A75427">
        <w:rPr>
          <w:rFonts w:ascii="Verdana" w:eastAsia="Verdana" w:hAnsi="Verdana" w:cs="Arial"/>
          <w:color w:val="000000"/>
          <w:sz w:val="20"/>
        </w:rPr>
        <w:t xml:space="preserve">Así mismo, el artículo 2 del Decreto 1009 del 14 de julio de 2020, </w:t>
      </w:r>
      <w:r w:rsidRPr="00A75427">
        <w:rPr>
          <w:rFonts w:ascii="Verdana" w:eastAsia="Verdana" w:hAnsi="Verdana" w:cs="Arial"/>
          <w:i/>
          <w:color w:val="000000"/>
          <w:sz w:val="20"/>
        </w:rPr>
        <w:t>“Por el cual se establece el Plan de Austeridad del Gasto”</w:t>
      </w:r>
      <w:r w:rsidRPr="00A75427">
        <w:rPr>
          <w:rFonts w:ascii="Verdana" w:eastAsia="Verdana" w:hAnsi="Verdana" w:cs="Arial"/>
          <w:color w:val="000000"/>
          <w:sz w:val="20"/>
        </w:rPr>
        <w:t>, señala que:</w:t>
      </w:r>
    </w:p>
    <w:p w14:paraId="534F2CAB" w14:textId="77777777" w:rsidR="00CC1315" w:rsidRPr="00A75427" w:rsidRDefault="00CC1315" w:rsidP="002A6E56">
      <w:pPr>
        <w:jc w:val="both"/>
        <w:rPr>
          <w:rFonts w:ascii="Verdana" w:eastAsia="Verdana" w:hAnsi="Verdana" w:cs="Arial"/>
          <w:i/>
          <w:color w:val="000000"/>
          <w:sz w:val="20"/>
        </w:rPr>
      </w:pPr>
    </w:p>
    <w:p w14:paraId="770E42D3" w14:textId="2DF60CA0" w:rsidR="00CC1315" w:rsidRPr="00A75427" w:rsidRDefault="00CC1315" w:rsidP="002A6E56">
      <w:pPr>
        <w:ind w:left="708"/>
        <w:jc w:val="both"/>
        <w:rPr>
          <w:rFonts w:ascii="Verdana" w:hAnsi="Verdana" w:cs="Arial"/>
          <w:i/>
          <w:color w:val="000000"/>
          <w:sz w:val="20"/>
        </w:rPr>
      </w:pPr>
      <w:r w:rsidRPr="00A75427">
        <w:rPr>
          <w:rFonts w:ascii="Verdana" w:eastAsia="Verdana" w:hAnsi="Verdana" w:cs="Arial"/>
          <w:i/>
          <w:color w:val="000000"/>
          <w:sz w:val="20"/>
        </w:rPr>
        <w:t>“</w:t>
      </w:r>
      <w:r w:rsidRPr="00A75427">
        <w:rPr>
          <w:rFonts w:ascii="Verdana" w:eastAsia="Verdana" w:hAnsi="Verdana" w:cs="Arial"/>
          <w:b/>
          <w:i/>
          <w:color w:val="000000"/>
          <w:sz w:val="20"/>
          <w:u w:val="single"/>
        </w:rPr>
        <w:t xml:space="preserve">La planta de personal </w:t>
      </w:r>
      <w:r w:rsidRPr="00A75427">
        <w:rPr>
          <w:rFonts w:ascii="Verdana" w:hAnsi="Verdana" w:cs="Arial"/>
          <w:b/>
          <w:i/>
          <w:color w:val="000000"/>
          <w:sz w:val="20"/>
          <w:u w:val="single"/>
        </w:rPr>
        <w:t>y la estructura administrativa de las entidades que hacen parte del Presupuesto General de la Nación y que pertenecen a la Rama Ejecutiva del Poder Público del orden nacional, solamente se podrán modificar cuando dicha reforma sea a costo cero o genere ahorros en los gastos de la entidad.</w:t>
      </w:r>
    </w:p>
    <w:p w14:paraId="6698A283" w14:textId="79268838" w:rsidR="00CC1315" w:rsidRPr="00A75427" w:rsidRDefault="00CC1315" w:rsidP="002A6E56">
      <w:pPr>
        <w:jc w:val="both"/>
        <w:rPr>
          <w:rFonts w:ascii="Verdana" w:hAnsi="Verdana" w:cs="Arial"/>
          <w:i/>
          <w:color w:val="000000"/>
          <w:sz w:val="20"/>
        </w:rPr>
      </w:pPr>
      <w:r w:rsidRPr="00A75427">
        <w:rPr>
          <w:rFonts w:ascii="Verdana" w:hAnsi="Verdana" w:cs="Arial"/>
          <w:i/>
          <w:color w:val="000000"/>
          <w:sz w:val="20"/>
        </w:rPr>
        <w:t xml:space="preserve"> </w:t>
      </w:r>
    </w:p>
    <w:p w14:paraId="1F716E18" w14:textId="43FCEC2B" w:rsidR="00CC1315" w:rsidRPr="00A75427" w:rsidRDefault="00CC1315" w:rsidP="002A6E56">
      <w:pPr>
        <w:ind w:left="705"/>
        <w:jc w:val="both"/>
        <w:rPr>
          <w:rFonts w:ascii="Verdana" w:hAnsi="Verdana" w:cs="Arial"/>
          <w:i/>
          <w:color w:val="000000"/>
          <w:sz w:val="20"/>
        </w:rPr>
      </w:pPr>
      <w:r w:rsidRPr="00A75427">
        <w:rPr>
          <w:rFonts w:ascii="Verdana" w:hAnsi="Verdana" w:cs="Arial"/>
          <w:i/>
          <w:color w:val="000000"/>
          <w:sz w:val="20"/>
        </w:rPr>
        <w:t>De forma excepcional, se podrán realizar reformas a la planta de personal y a la estructura administrativa que generen gasto cuando sean consideradas como prioritarias por el Gobierno Nacional, para lo cual las entidades deberán obtener concepto favorable del Departamento Administrativo de la Función Pública, del Ministerio de Hacienda y Crédito Público y, finalmente del Departamento Administrativo de la Presidencia de la República.”</w:t>
      </w:r>
      <w:r w:rsidR="007C32DF" w:rsidRPr="00A75427">
        <w:rPr>
          <w:rFonts w:ascii="Verdana" w:hAnsi="Verdana" w:cs="Arial"/>
          <w:i/>
          <w:color w:val="000000"/>
          <w:sz w:val="20"/>
        </w:rPr>
        <w:t xml:space="preserve"> (Negrilla y resaltado fuera de texto)</w:t>
      </w:r>
    </w:p>
    <w:p w14:paraId="6EAAE271" w14:textId="77777777" w:rsidR="00CC1315" w:rsidRPr="00A75427" w:rsidRDefault="00CC1315" w:rsidP="002A6E56">
      <w:pPr>
        <w:jc w:val="both"/>
        <w:rPr>
          <w:rFonts w:ascii="Verdana" w:eastAsia="Verdana" w:hAnsi="Verdana" w:cs="Arial"/>
          <w:color w:val="000000"/>
          <w:sz w:val="20"/>
        </w:rPr>
      </w:pPr>
    </w:p>
    <w:p w14:paraId="3A82A2A1" w14:textId="59DA9267" w:rsidR="00E8720C" w:rsidRPr="00A75427" w:rsidRDefault="006B41F0" w:rsidP="002A6E56">
      <w:pPr>
        <w:jc w:val="both"/>
        <w:rPr>
          <w:rFonts w:ascii="Verdana" w:eastAsia="Verdana" w:hAnsi="Verdana" w:cs="Arial"/>
          <w:color w:val="000000"/>
          <w:sz w:val="20"/>
        </w:rPr>
      </w:pPr>
      <w:r w:rsidRPr="00A75427">
        <w:rPr>
          <w:rFonts w:ascii="Verdana" w:eastAsia="Verdana" w:hAnsi="Verdana" w:cs="Arial"/>
          <w:color w:val="000000"/>
          <w:sz w:val="20"/>
        </w:rPr>
        <w:t>T</w:t>
      </w:r>
      <w:r w:rsidR="00E8720C" w:rsidRPr="00A75427">
        <w:rPr>
          <w:rFonts w:ascii="Verdana" w:eastAsia="Verdana" w:hAnsi="Verdana" w:cs="Arial"/>
          <w:color w:val="000000"/>
          <w:sz w:val="20"/>
        </w:rPr>
        <w:t>eniendo en cuenta que la regla general para la modificación de la planta de personal y estructura administrativa de las entidades que conforman el Presupuesto General de la Naci</w:t>
      </w:r>
      <w:r w:rsidRPr="00A75427">
        <w:rPr>
          <w:rFonts w:ascii="Verdana" w:eastAsia="Verdana" w:hAnsi="Verdana" w:cs="Arial"/>
          <w:color w:val="000000"/>
          <w:sz w:val="20"/>
        </w:rPr>
        <w:t xml:space="preserve">ón </w:t>
      </w:r>
      <w:r w:rsidR="00E8720C" w:rsidRPr="00A75427">
        <w:rPr>
          <w:rFonts w:ascii="Verdana" w:eastAsia="Verdana" w:hAnsi="Verdana" w:cs="Arial"/>
          <w:color w:val="000000"/>
          <w:sz w:val="20"/>
        </w:rPr>
        <w:t>de la Rama Ejecutiva del Poder Público del orden nacional, se debe realizar a c</w:t>
      </w:r>
      <w:r w:rsidR="00DC62AE" w:rsidRPr="00A75427">
        <w:rPr>
          <w:rFonts w:ascii="Verdana" w:eastAsia="Verdana" w:hAnsi="Verdana" w:cs="Arial"/>
          <w:color w:val="000000"/>
          <w:sz w:val="20"/>
        </w:rPr>
        <w:t>osto cero o en su defecto generando</w:t>
      </w:r>
      <w:r w:rsidR="00E8720C" w:rsidRPr="00A75427">
        <w:rPr>
          <w:rFonts w:ascii="Verdana" w:eastAsia="Verdana" w:hAnsi="Verdana" w:cs="Arial"/>
          <w:color w:val="000000"/>
          <w:sz w:val="20"/>
        </w:rPr>
        <w:t xml:space="preserve"> ahorros en los gastos de la entidad.</w:t>
      </w:r>
      <w:r w:rsidR="00DC62AE" w:rsidRPr="00A75427">
        <w:rPr>
          <w:rFonts w:ascii="Verdana" w:eastAsia="Verdana" w:hAnsi="Verdana" w:cs="Arial"/>
          <w:color w:val="000000"/>
          <w:sz w:val="20"/>
        </w:rPr>
        <w:t xml:space="preserve">  </w:t>
      </w:r>
      <w:r w:rsidR="00E8720C" w:rsidRPr="00A75427">
        <w:rPr>
          <w:rFonts w:ascii="Verdana" w:eastAsia="Verdana" w:hAnsi="Verdana" w:cs="Arial"/>
          <w:color w:val="000000"/>
          <w:sz w:val="20"/>
        </w:rPr>
        <w:t xml:space="preserve"> </w:t>
      </w:r>
    </w:p>
    <w:p w14:paraId="76F94D2B" w14:textId="1934B30E" w:rsidR="00E8720C" w:rsidRPr="00A75427" w:rsidRDefault="00E8720C" w:rsidP="002A6E56">
      <w:pPr>
        <w:jc w:val="both"/>
        <w:rPr>
          <w:rFonts w:ascii="Verdana" w:eastAsia="Verdana" w:hAnsi="Verdana" w:cs="Arial"/>
          <w:color w:val="000000"/>
          <w:sz w:val="20"/>
        </w:rPr>
      </w:pPr>
    </w:p>
    <w:p w14:paraId="0DB27F7C" w14:textId="4EBB4AF4" w:rsidR="00522CA4" w:rsidRPr="00A75427" w:rsidRDefault="00DC62AE" w:rsidP="002A6E56">
      <w:pPr>
        <w:jc w:val="both"/>
        <w:rPr>
          <w:rFonts w:ascii="Verdana" w:eastAsia="Verdana" w:hAnsi="Verdana" w:cs="Arial"/>
          <w:color w:val="000000"/>
          <w:sz w:val="20"/>
        </w:rPr>
      </w:pPr>
      <w:r w:rsidRPr="00A75427">
        <w:rPr>
          <w:rFonts w:ascii="Verdana" w:eastAsia="Verdana" w:hAnsi="Verdana" w:cs="Arial"/>
          <w:color w:val="000000"/>
          <w:sz w:val="20"/>
        </w:rPr>
        <w:t xml:space="preserve">De otra parte, de acuerdo con lo establecido en el </w:t>
      </w:r>
      <w:r w:rsidR="00522CA4" w:rsidRPr="00A75427">
        <w:rPr>
          <w:rFonts w:ascii="Verdana" w:hAnsi="Verdana"/>
          <w:sz w:val="20"/>
          <w:lang w:eastAsia="es-CO"/>
        </w:rPr>
        <w:t xml:space="preserve">Decreto No. 812 de 2020, </w:t>
      </w:r>
      <w:r w:rsidR="00522CA4" w:rsidRPr="00A75427">
        <w:rPr>
          <w:rFonts w:ascii="Verdana" w:hAnsi="Verdana"/>
          <w:i/>
          <w:sz w:val="20"/>
          <w:lang w:eastAsia="es-CO"/>
        </w:rPr>
        <w:t>“P</w:t>
      </w:r>
      <w:r w:rsidR="00522CA4" w:rsidRPr="00A75427">
        <w:rPr>
          <w:rFonts w:ascii="Verdana" w:hAnsi="Verdana"/>
          <w:i/>
          <w:sz w:val="20"/>
        </w:rPr>
        <w:t xml:space="preserve">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 Social y Ecológica.” </w:t>
      </w:r>
      <w:r w:rsidR="00522CA4" w:rsidRPr="00A75427">
        <w:rPr>
          <w:rFonts w:ascii="Verdana" w:hAnsi="Verdana"/>
          <w:sz w:val="20"/>
        </w:rPr>
        <w:t xml:space="preserve">y en ese sentido, </w:t>
      </w:r>
      <w:r w:rsidR="00522CA4" w:rsidRPr="00A75427">
        <w:rPr>
          <w:rFonts w:ascii="Verdana" w:eastAsia="Verdana" w:hAnsi="Verdana" w:cs="Arial"/>
          <w:color w:val="000000"/>
          <w:sz w:val="20"/>
        </w:rPr>
        <w:t xml:space="preserve">dentro de las razones generales tenidas en cuenta </w:t>
      </w:r>
      <w:r w:rsidR="00343AA3" w:rsidRPr="00A75427">
        <w:rPr>
          <w:rFonts w:ascii="Verdana" w:eastAsia="Verdana" w:hAnsi="Verdana" w:cs="Arial"/>
          <w:color w:val="000000"/>
          <w:sz w:val="20"/>
        </w:rPr>
        <w:t xml:space="preserve">para la expedición del </w:t>
      </w:r>
      <w:r w:rsidR="00522CA4" w:rsidRPr="00A75427">
        <w:rPr>
          <w:rFonts w:ascii="Verdana" w:eastAsia="Verdana" w:hAnsi="Verdana" w:cs="Arial"/>
          <w:color w:val="000000"/>
          <w:sz w:val="20"/>
        </w:rPr>
        <w:t>Decreto</w:t>
      </w:r>
      <w:r w:rsidR="00343AA3" w:rsidRPr="00A75427">
        <w:rPr>
          <w:rFonts w:ascii="Verdana" w:eastAsia="Verdana" w:hAnsi="Verdana" w:cs="Arial"/>
          <w:color w:val="000000"/>
          <w:sz w:val="20"/>
        </w:rPr>
        <w:t xml:space="preserve">, </w:t>
      </w:r>
      <w:r w:rsidR="00A70B30" w:rsidRPr="00A75427">
        <w:rPr>
          <w:rFonts w:ascii="Verdana" w:eastAsia="Verdana" w:hAnsi="Verdana" w:cs="Arial"/>
          <w:color w:val="000000"/>
          <w:sz w:val="20"/>
        </w:rPr>
        <w:t>en su parte considerativa se señaló lo siguiente:</w:t>
      </w:r>
      <w:r w:rsidR="00343AA3" w:rsidRPr="00A75427">
        <w:rPr>
          <w:rFonts w:ascii="Verdana" w:eastAsia="Verdana" w:hAnsi="Verdana" w:cs="Arial"/>
          <w:color w:val="000000"/>
          <w:sz w:val="20"/>
        </w:rPr>
        <w:t xml:space="preserve"> </w:t>
      </w:r>
      <w:r w:rsidR="00522CA4" w:rsidRPr="00A75427">
        <w:rPr>
          <w:rFonts w:ascii="Verdana" w:eastAsia="Verdana" w:hAnsi="Verdana" w:cs="Arial"/>
          <w:color w:val="000000"/>
          <w:sz w:val="20"/>
        </w:rPr>
        <w:t xml:space="preserve"> </w:t>
      </w:r>
    </w:p>
    <w:p w14:paraId="673E8102" w14:textId="77777777" w:rsidR="00522CA4" w:rsidRPr="00A75427" w:rsidRDefault="00522CA4" w:rsidP="002A6E56">
      <w:pPr>
        <w:jc w:val="both"/>
        <w:rPr>
          <w:rFonts w:ascii="Verdana" w:eastAsia="Verdana" w:hAnsi="Verdana" w:cs="Arial"/>
          <w:color w:val="000000"/>
          <w:sz w:val="20"/>
        </w:rPr>
      </w:pPr>
    </w:p>
    <w:p w14:paraId="3BDB600E" w14:textId="527E2B79" w:rsidR="00343AA3" w:rsidRPr="00A75427" w:rsidRDefault="00A70B30"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w:t>
      </w:r>
      <w:r w:rsidR="00343AA3" w:rsidRPr="00A75427">
        <w:rPr>
          <w:rFonts w:ascii="Verdana" w:eastAsia="Verdana" w:hAnsi="Verdana" w:cs="Arial"/>
          <w:i/>
          <w:color w:val="000000"/>
          <w:sz w:val="20"/>
        </w:rPr>
        <w:t>Que el Decreto 637 del 6 de mayo 2020 señaló en su artículo 3 que «El Gobierno nacional adoptará mediante decretos legislativos, además de las medidas anunciadas en la parte considerativa de este decreto, todas aquellas medidas adicionales necesarias para conjurar</w:t>
      </w:r>
      <w:r w:rsidRPr="00A75427">
        <w:rPr>
          <w:rFonts w:ascii="Verdana" w:eastAsia="Verdana" w:hAnsi="Verdana" w:cs="Arial"/>
          <w:i/>
          <w:color w:val="000000"/>
          <w:sz w:val="20"/>
        </w:rPr>
        <w:t xml:space="preserve"> </w:t>
      </w:r>
      <w:r w:rsidR="00343AA3" w:rsidRPr="00A75427">
        <w:rPr>
          <w:rFonts w:ascii="Verdana" w:eastAsia="Verdana" w:hAnsi="Verdana" w:cs="Arial"/>
          <w:i/>
          <w:color w:val="000000"/>
          <w:sz w:val="20"/>
        </w:rPr>
        <w:t>la crisis e impedir la extensión de sus efectos, así mismo dispondrá de las operaciones presupuesta les necesarias para llevarlas a cabo.»</w:t>
      </w:r>
    </w:p>
    <w:p w14:paraId="6A00CAD5" w14:textId="77777777" w:rsidR="00343AA3" w:rsidRPr="00A75427" w:rsidRDefault="00343AA3" w:rsidP="002A6E56">
      <w:pPr>
        <w:jc w:val="both"/>
        <w:rPr>
          <w:rFonts w:ascii="Verdana" w:eastAsia="Verdana" w:hAnsi="Verdana" w:cs="Arial"/>
          <w:i/>
          <w:color w:val="000000"/>
          <w:sz w:val="20"/>
        </w:rPr>
      </w:pPr>
    </w:p>
    <w:p w14:paraId="42B4EC46" w14:textId="5DE65C43" w:rsidR="00343AA3"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Que es evidente que la pandemia del nuevo Coronavirus COVID-19 ha afectado y afectará económica y laboralmente a los colombianos, sobre todo impactando de manera negativa los ingresos y</w:t>
      </w:r>
      <w:r w:rsidR="00A70B30" w:rsidRPr="00A75427">
        <w:rPr>
          <w:rFonts w:ascii="Verdana" w:eastAsia="Verdana" w:hAnsi="Verdana" w:cs="Arial"/>
          <w:i/>
          <w:color w:val="000000"/>
          <w:sz w:val="20"/>
        </w:rPr>
        <w:t xml:space="preserve"> </w:t>
      </w:r>
      <w:r w:rsidRPr="00A75427">
        <w:rPr>
          <w:rFonts w:ascii="Verdana" w:eastAsia="Verdana" w:hAnsi="Verdana" w:cs="Arial"/>
          <w:i/>
          <w:color w:val="000000"/>
          <w:sz w:val="20"/>
        </w:rPr>
        <w:t xml:space="preserve">el mínimo vital de los hogares más vulnerables. </w:t>
      </w:r>
    </w:p>
    <w:p w14:paraId="4CE6687C" w14:textId="77777777" w:rsidR="00343AA3" w:rsidRPr="00A75427" w:rsidRDefault="00343AA3" w:rsidP="002A6E56">
      <w:pPr>
        <w:jc w:val="both"/>
        <w:rPr>
          <w:rFonts w:ascii="Verdana" w:eastAsia="Verdana" w:hAnsi="Verdana" w:cs="Arial"/>
          <w:i/>
          <w:color w:val="000000"/>
          <w:sz w:val="20"/>
        </w:rPr>
      </w:pPr>
    </w:p>
    <w:p w14:paraId="64D1F4A5" w14:textId="77777777" w:rsidR="00343AA3"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Que de acuerdo con las proyecciones del Banco Mundial y la Comisión Económica para América Latina y el Caribe (CEPAL)3, se estima que, ante la ausencia de medidas por parte del Gobierno nacional, la pobreza en Colombia podría aumentar entre 3,4 y 9,7 puntos porcentuales en 2020.</w:t>
      </w:r>
    </w:p>
    <w:p w14:paraId="31D914EB" w14:textId="65A34AE3" w:rsidR="00343AA3" w:rsidRPr="00A75427" w:rsidRDefault="00343AA3" w:rsidP="002A6E56">
      <w:pPr>
        <w:jc w:val="both"/>
        <w:rPr>
          <w:rFonts w:ascii="Verdana" w:eastAsia="Verdana" w:hAnsi="Verdana" w:cs="Arial"/>
          <w:i/>
          <w:color w:val="000000"/>
          <w:sz w:val="20"/>
        </w:rPr>
      </w:pPr>
      <w:r w:rsidRPr="00A75427">
        <w:rPr>
          <w:rFonts w:ascii="Verdana" w:eastAsia="Verdana" w:hAnsi="Verdana" w:cs="Arial"/>
          <w:i/>
          <w:color w:val="000000"/>
          <w:sz w:val="20"/>
        </w:rPr>
        <w:t xml:space="preserve"> </w:t>
      </w:r>
    </w:p>
    <w:p w14:paraId="447CC45A" w14:textId="7D3CD812" w:rsidR="00343AA3"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lastRenderedPageBreak/>
        <w:t>Que el artículo 13 de la Constitución Política obliga al Estado a promover las condiciones necesarias para garantizar que la igualdad sea real y efectiva. Así mismo, le impone el deber de adoptar medidas en favor de grupos discriminados o marginados.</w:t>
      </w:r>
    </w:p>
    <w:p w14:paraId="70044CE4" w14:textId="01857B07" w:rsidR="00343AA3" w:rsidRPr="00A75427" w:rsidRDefault="00343AA3" w:rsidP="002A6E56">
      <w:pPr>
        <w:jc w:val="both"/>
        <w:rPr>
          <w:rFonts w:ascii="Verdana" w:eastAsia="Verdana" w:hAnsi="Verdana" w:cs="Arial"/>
          <w:i/>
          <w:color w:val="000000"/>
          <w:sz w:val="20"/>
        </w:rPr>
      </w:pPr>
      <w:r w:rsidRPr="00A75427">
        <w:rPr>
          <w:rFonts w:ascii="Verdana" w:eastAsia="Verdana" w:hAnsi="Verdana" w:cs="Arial"/>
          <w:i/>
          <w:color w:val="000000"/>
          <w:sz w:val="20"/>
        </w:rPr>
        <w:t xml:space="preserve"> </w:t>
      </w:r>
    </w:p>
    <w:p w14:paraId="272A11BC" w14:textId="7006B8A4" w:rsidR="00522CA4"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Que, de acuerdo con el artículo 334 constitucional, el Estado intervendrá para dar pleno empleo a los recursos humanos y asegurar, de manera progresiva, que todas las personas, en particular las de menores ingresos, tengan acceso efectivo al conjunto de los bienes y servicios básicos.</w:t>
      </w:r>
    </w:p>
    <w:p w14:paraId="5E3C030D" w14:textId="78388FD5" w:rsidR="007C32DF" w:rsidRPr="00A75427" w:rsidRDefault="00A70B30" w:rsidP="002A6E56">
      <w:pPr>
        <w:ind w:firstLine="708"/>
        <w:jc w:val="both"/>
        <w:rPr>
          <w:rFonts w:ascii="Verdana" w:eastAsia="Verdana" w:hAnsi="Verdana" w:cs="Arial"/>
          <w:i/>
          <w:color w:val="000000"/>
          <w:sz w:val="20"/>
        </w:rPr>
      </w:pPr>
      <w:r w:rsidRPr="00A75427">
        <w:rPr>
          <w:rFonts w:ascii="Verdana" w:eastAsia="Verdana" w:hAnsi="Verdana" w:cs="Arial"/>
          <w:i/>
          <w:color w:val="000000"/>
          <w:sz w:val="20"/>
        </w:rPr>
        <w:t>(…)</w:t>
      </w:r>
    </w:p>
    <w:p w14:paraId="223A29D8" w14:textId="77777777" w:rsidR="00343AA3" w:rsidRPr="00A75427" w:rsidRDefault="00343AA3" w:rsidP="002A6E56">
      <w:pPr>
        <w:jc w:val="both"/>
        <w:rPr>
          <w:rFonts w:ascii="Verdana" w:eastAsia="Verdana" w:hAnsi="Verdana" w:cs="Arial"/>
          <w:i/>
          <w:color w:val="000000"/>
          <w:sz w:val="20"/>
        </w:rPr>
      </w:pPr>
    </w:p>
    <w:p w14:paraId="2C640E53" w14:textId="5E7600DF" w:rsidR="00343AA3"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 xml:space="preserve">Que es necesario que el Departamento Administrativo para la Prosperidad Social administre y opere de manera centralizada los programas sociales de transferencias monetarias, con el fin de mejorar la gestión pública en el manejo de estos programas </w:t>
      </w:r>
      <w:r w:rsidR="00A70B30" w:rsidRPr="00A75427">
        <w:rPr>
          <w:rFonts w:ascii="Verdana" w:eastAsia="Verdana" w:hAnsi="Verdana" w:cs="Arial"/>
          <w:i/>
          <w:color w:val="000000"/>
          <w:sz w:val="20"/>
        </w:rPr>
        <w:t>y así garantizar el máximo bene</w:t>
      </w:r>
      <w:r w:rsidRPr="00A75427">
        <w:rPr>
          <w:rFonts w:ascii="Verdana" w:eastAsia="Verdana" w:hAnsi="Verdana" w:cs="Arial"/>
          <w:i/>
          <w:color w:val="000000"/>
          <w:sz w:val="20"/>
        </w:rPr>
        <w:t>ficio económico y optimizac</w:t>
      </w:r>
      <w:r w:rsidR="00D44AA7" w:rsidRPr="00A75427">
        <w:rPr>
          <w:rFonts w:ascii="Verdana" w:eastAsia="Verdana" w:hAnsi="Verdana" w:cs="Arial"/>
          <w:i/>
          <w:color w:val="000000"/>
          <w:sz w:val="20"/>
        </w:rPr>
        <w:t>ión de los recursos presupuesta</w:t>
      </w:r>
      <w:r w:rsidRPr="00A75427">
        <w:rPr>
          <w:rFonts w:ascii="Verdana" w:eastAsia="Verdana" w:hAnsi="Verdana" w:cs="Arial"/>
          <w:i/>
          <w:color w:val="000000"/>
          <w:sz w:val="20"/>
        </w:rPr>
        <w:t>les disponibles. Lo anterior, teniendo en cuenta que durante el Estado de Emergencia es indispensable adoptar todas las medid</w:t>
      </w:r>
      <w:r w:rsidR="00A70B30" w:rsidRPr="00A75427">
        <w:rPr>
          <w:rFonts w:ascii="Verdana" w:eastAsia="Verdana" w:hAnsi="Verdana" w:cs="Arial"/>
          <w:i/>
          <w:color w:val="000000"/>
          <w:sz w:val="20"/>
        </w:rPr>
        <w:t>as necesarias para maximizar los</w:t>
      </w:r>
      <w:r w:rsidRPr="00A75427">
        <w:rPr>
          <w:rFonts w:ascii="Verdana" w:eastAsia="Verdana" w:hAnsi="Verdana" w:cs="Arial"/>
          <w:i/>
          <w:color w:val="000000"/>
          <w:sz w:val="20"/>
        </w:rPr>
        <w:t xml:space="preserve"> beneficios del gasto social y eliminar todo tipo de barreras administrativas que puedan acrecentar el estado de vulnerabilidad de la población más pobre.</w:t>
      </w:r>
    </w:p>
    <w:p w14:paraId="15864B3D" w14:textId="77777777" w:rsidR="00343AA3" w:rsidRPr="00A75427" w:rsidRDefault="00343AA3" w:rsidP="002A6E56">
      <w:pPr>
        <w:jc w:val="both"/>
        <w:rPr>
          <w:rFonts w:ascii="Verdana" w:eastAsia="Verdana" w:hAnsi="Verdana" w:cs="Arial"/>
          <w:i/>
          <w:color w:val="000000"/>
          <w:sz w:val="20"/>
        </w:rPr>
      </w:pPr>
    </w:p>
    <w:p w14:paraId="3C40FC30" w14:textId="321EA8F6" w:rsidR="00343AA3" w:rsidRPr="00A75427" w:rsidRDefault="00343AA3" w:rsidP="002A6E56">
      <w:pPr>
        <w:ind w:firstLine="708"/>
        <w:jc w:val="both"/>
        <w:rPr>
          <w:rFonts w:ascii="Verdana" w:eastAsia="Verdana" w:hAnsi="Verdana" w:cs="Arial"/>
          <w:i/>
          <w:color w:val="000000"/>
          <w:sz w:val="20"/>
        </w:rPr>
      </w:pPr>
      <w:r w:rsidRPr="00A75427">
        <w:rPr>
          <w:rFonts w:ascii="Verdana" w:eastAsia="Verdana" w:hAnsi="Verdana" w:cs="Arial"/>
          <w:i/>
          <w:color w:val="000000"/>
          <w:sz w:val="20"/>
        </w:rPr>
        <w:t>(…)</w:t>
      </w:r>
    </w:p>
    <w:p w14:paraId="33F3FC31" w14:textId="7BF8AFCE" w:rsidR="00343AA3" w:rsidRPr="00A75427" w:rsidRDefault="00A70B30" w:rsidP="002A6E56">
      <w:pPr>
        <w:jc w:val="both"/>
        <w:rPr>
          <w:rFonts w:ascii="Verdana" w:eastAsia="Verdana" w:hAnsi="Verdana" w:cs="Arial"/>
          <w:i/>
          <w:color w:val="000000"/>
          <w:sz w:val="20"/>
        </w:rPr>
      </w:pPr>
      <w:r w:rsidRPr="00A75427">
        <w:rPr>
          <w:rFonts w:ascii="Verdana" w:eastAsia="Verdana" w:hAnsi="Verdana" w:cs="Arial"/>
          <w:i/>
          <w:color w:val="000000"/>
          <w:sz w:val="20"/>
        </w:rPr>
        <w:t xml:space="preserve"> </w:t>
      </w:r>
    </w:p>
    <w:p w14:paraId="3385DD97" w14:textId="3354F12C" w:rsidR="00343AA3" w:rsidRPr="00A75427" w:rsidRDefault="00343AA3" w:rsidP="002A6E56">
      <w:pPr>
        <w:ind w:left="708"/>
        <w:jc w:val="both"/>
        <w:rPr>
          <w:rFonts w:ascii="Verdana" w:eastAsia="Verdana" w:hAnsi="Verdana" w:cs="Arial"/>
          <w:i/>
          <w:color w:val="000000"/>
          <w:sz w:val="20"/>
        </w:rPr>
      </w:pPr>
      <w:r w:rsidRPr="00A75427">
        <w:rPr>
          <w:rFonts w:ascii="Verdana" w:eastAsia="Verdana" w:hAnsi="Verdana" w:cs="Arial"/>
          <w:i/>
          <w:color w:val="000000"/>
          <w:sz w:val="20"/>
        </w:rPr>
        <w:t>Que por las razones expuestas, resulta necesario, pertinente y proporcional la adopción de las medidas contenidas en el presente Decreto Legislativo, ya que garantizarán la potencialización de la política social de programas y subsidios, y la eficiencia del gasto público social en el país, aspectos que tienen un rol prota</w:t>
      </w:r>
      <w:r w:rsidR="00A70B30" w:rsidRPr="00A75427">
        <w:rPr>
          <w:rFonts w:ascii="Verdana" w:eastAsia="Verdana" w:hAnsi="Verdana" w:cs="Arial"/>
          <w:i/>
          <w:color w:val="000000"/>
          <w:sz w:val="20"/>
        </w:rPr>
        <w:t>gónico en la cris</w:t>
      </w:r>
      <w:r w:rsidRPr="00A75427">
        <w:rPr>
          <w:rFonts w:ascii="Verdana" w:eastAsia="Verdana" w:hAnsi="Verdana" w:cs="Arial"/>
          <w:i/>
          <w:color w:val="000000"/>
          <w:sz w:val="20"/>
        </w:rPr>
        <w:t>is económica y</w:t>
      </w:r>
      <w:r w:rsidR="00A70B30" w:rsidRPr="00A75427">
        <w:rPr>
          <w:rFonts w:ascii="Verdana" w:eastAsia="Verdana" w:hAnsi="Verdana" w:cs="Arial"/>
          <w:i/>
          <w:color w:val="000000"/>
          <w:sz w:val="20"/>
        </w:rPr>
        <w:t xml:space="preserve"> </w:t>
      </w:r>
      <w:r w:rsidRPr="00A75427">
        <w:rPr>
          <w:rFonts w:ascii="Verdana" w:eastAsia="Verdana" w:hAnsi="Verdana" w:cs="Arial"/>
          <w:i/>
          <w:color w:val="000000"/>
          <w:sz w:val="20"/>
        </w:rPr>
        <w:t>social derivada del COVID-19, sobre todo porque permiten la protección de los hogares más pobres y vulnerables.</w:t>
      </w:r>
    </w:p>
    <w:p w14:paraId="3192C365" w14:textId="77777777" w:rsidR="00343AA3" w:rsidRPr="00A75427" w:rsidRDefault="00343AA3" w:rsidP="002A6E56">
      <w:pPr>
        <w:jc w:val="both"/>
        <w:rPr>
          <w:rFonts w:ascii="Verdana" w:eastAsia="Verdana" w:hAnsi="Verdana" w:cs="Arial"/>
          <w:i/>
          <w:color w:val="000000"/>
          <w:sz w:val="20"/>
        </w:rPr>
      </w:pPr>
    </w:p>
    <w:p w14:paraId="5471B4BA" w14:textId="4C58BB0A" w:rsidR="00D44AA7" w:rsidRPr="00A75427" w:rsidRDefault="00A70B30" w:rsidP="002A6E56">
      <w:pPr>
        <w:jc w:val="both"/>
        <w:rPr>
          <w:rFonts w:ascii="Verdana" w:hAnsi="Verdana" w:cs="Arial"/>
          <w:sz w:val="20"/>
        </w:rPr>
      </w:pPr>
      <w:r w:rsidRPr="00A75427">
        <w:rPr>
          <w:rFonts w:ascii="Verdana" w:eastAsia="Verdana" w:hAnsi="Verdana" w:cs="Arial"/>
          <w:color w:val="000000"/>
          <w:sz w:val="20"/>
        </w:rPr>
        <w:t xml:space="preserve">Conforme con lo expuesto, </w:t>
      </w:r>
      <w:r w:rsidR="003D22A2" w:rsidRPr="00A75427">
        <w:rPr>
          <w:rFonts w:ascii="Verdana" w:eastAsia="Verdana" w:hAnsi="Verdana" w:cs="Arial"/>
          <w:color w:val="000000"/>
          <w:sz w:val="20"/>
        </w:rPr>
        <w:t>son claras</w:t>
      </w:r>
      <w:r w:rsidRPr="00A75427">
        <w:rPr>
          <w:rFonts w:ascii="Verdana" w:eastAsia="Verdana" w:hAnsi="Verdana" w:cs="Arial"/>
          <w:color w:val="000000"/>
          <w:sz w:val="20"/>
        </w:rPr>
        <w:t xml:space="preserve"> las razones </w:t>
      </w:r>
      <w:r w:rsidR="003D22A2" w:rsidRPr="00A75427">
        <w:rPr>
          <w:rFonts w:ascii="Verdana" w:eastAsia="Verdana" w:hAnsi="Verdana" w:cs="Arial"/>
          <w:color w:val="000000"/>
          <w:sz w:val="20"/>
        </w:rPr>
        <w:t xml:space="preserve">de priorización </w:t>
      </w:r>
      <w:r w:rsidRPr="00A75427">
        <w:rPr>
          <w:rFonts w:ascii="Verdana" w:eastAsia="Verdana" w:hAnsi="Verdana" w:cs="Arial"/>
          <w:color w:val="000000"/>
          <w:sz w:val="20"/>
        </w:rPr>
        <w:t xml:space="preserve">citadas por el Gobierno Nacional, </w:t>
      </w:r>
      <w:r w:rsidR="003D22A2" w:rsidRPr="00A75427">
        <w:rPr>
          <w:rFonts w:ascii="Verdana" w:eastAsia="Verdana" w:hAnsi="Verdana" w:cs="Arial"/>
          <w:color w:val="000000"/>
          <w:sz w:val="20"/>
        </w:rPr>
        <w:t xml:space="preserve">para ejecutar </w:t>
      </w:r>
      <w:r w:rsidR="00D44AA7" w:rsidRPr="00A75427">
        <w:rPr>
          <w:rFonts w:ascii="Verdana" w:eastAsia="Verdana" w:hAnsi="Verdana" w:cs="Arial"/>
          <w:color w:val="000000"/>
          <w:sz w:val="20"/>
        </w:rPr>
        <w:t xml:space="preserve">entre otros aspectos, </w:t>
      </w:r>
      <w:r w:rsidR="003D22A2" w:rsidRPr="00A75427">
        <w:rPr>
          <w:rFonts w:ascii="Verdana" w:eastAsia="Verdana" w:hAnsi="Verdana" w:cs="Arial"/>
          <w:color w:val="000000"/>
          <w:sz w:val="20"/>
        </w:rPr>
        <w:t>los programas sociales de transferenc</w:t>
      </w:r>
      <w:r w:rsidR="00D44AA7" w:rsidRPr="00A75427">
        <w:rPr>
          <w:rFonts w:ascii="Verdana" w:eastAsia="Verdana" w:hAnsi="Verdana" w:cs="Arial"/>
          <w:color w:val="000000"/>
          <w:sz w:val="20"/>
        </w:rPr>
        <w:t xml:space="preserve">ias monetarias no condicionadas, particularmente los programas de </w:t>
      </w:r>
      <w:r w:rsidR="00D44AA7" w:rsidRPr="00A75427">
        <w:rPr>
          <w:rFonts w:ascii="Verdana" w:hAnsi="Verdana" w:cs="Arial"/>
          <w:sz w:val="20"/>
        </w:rPr>
        <w:t>Protección Social al Adu</w:t>
      </w:r>
      <w:r w:rsidR="00B779C4" w:rsidRPr="00A75427">
        <w:rPr>
          <w:rFonts w:ascii="Verdana" w:hAnsi="Verdana" w:cs="Arial"/>
          <w:sz w:val="20"/>
        </w:rPr>
        <w:t>lto Mayor - Colombia Mayor, la Compensación del Impuesto sobre las V</w:t>
      </w:r>
      <w:r w:rsidR="00D44AA7" w:rsidRPr="00A75427">
        <w:rPr>
          <w:rFonts w:ascii="Verdana" w:hAnsi="Verdana" w:cs="Arial"/>
          <w:sz w:val="20"/>
        </w:rPr>
        <w:t>entas – IVA e Ingreso Solidario, concentrando en Prosperidad Social la ejecución de los mismos, con el fin de mejorar la gestión pública en el manejo de estos programas y así garantizar el máximo beneficio económico y optimización de los recursos presupuestales disponibles.</w:t>
      </w:r>
    </w:p>
    <w:p w14:paraId="128D5408" w14:textId="77777777" w:rsidR="00D44AA7" w:rsidRPr="00A75427" w:rsidRDefault="00D44AA7" w:rsidP="002A6E56">
      <w:pPr>
        <w:jc w:val="both"/>
        <w:rPr>
          <w:rFonts w:ascii="Verdana" w:hAnsi="Verdana" w:cs="Arial"/>
          <w:sz w:val="20"/>
        </w:rPr>
      </w:pPr>
    </w:p>
    <w:p w14:paraId="6DDE4EA7" w14:textId="77777777" w:rsidR="00995248" w:rsidRPr="00A75427" w:rsidRDefault="00D44AA7" w:rsidP="002A6E56">
      <w:pPr>
        <w:jc w:val="both"/>
        <w:rPr>
          <w:rFonts w:ascii="Verdana" w:hAnsi="Verdana" w:cs="Arial"/>
          <w:sz w:val="20"/>
        </w:rPr>
      </w:pPr>
      <w:r w:rsidRPr="00A75427">
        <w:rPr>
          <w:rFonts w:ascii="Verdana" w:eastAsia="Verdana" w:hAnsi="Verdana" w:cs="Arial"/>
          <w:color w:val="000000"/>
          <w:sz w:val="20"/>
        </w:rPr>
        <w:t xml:space="preserve">Es así como, </w:t>
      </w:r>
      <w:r w:rsidR="00A70B30" w:rsidRPr="00A75427">
        <w:rPr>
          <w:rFonts w:ascii="Verdana" w:eastAsia="Verdana" w:hAnsi="Verdana" w:cs="Arial"/>
          <w:color w:val="000000"/>
          <w:sz w:val="20"/>
        </w:rPr>
        <w:t>se plantea</w:t>
      </w:r>
      <w:r w:rsidR="00BD2889" w:rsidRPr="00A75427">
        <w:rPr>
          <w:rFonts w:ascii="Verdana" w:eastAsia="Verdana" w:hAnsi="Verdana" w:cs="Arial"/>
          <w:color w:val="000000"/>
          <w:sz w:val="20"/>
        </w:rPr>
        <w:t xml:space="preserve"> en el presente estudio técnico</w:t>
      </w:r>
      <w:r w:rsidR="00A70B30" w:rsidRPr="00A75427">
        <w:rPr>
          <w:rFonts w:ascii="Verdana" w:eastAsia="Verdana" w:hAnsi="Verdana" w:cs="Arial"/>
          <w:color w:val="000000"/>
          <w:sz w:val="20"/>
        </w:rPr>
        <w:t xml:space="preserve"> que Prosperidad Social</w:t>
      </w:r>
      <w:r w:rsidRPr="00A75427">
        <w:rPr>
          <w:rFonts w:ascii="Verdana" w:eastAsia="Verdana" w:hAnsi="Verdana" w:cs="Arial"/>
          <w:color w:val="000000"/>
          <w:sz w:val="20"/>
        </w:rPr>
        <w:t xml:space="preserve"> reforme su estructura administrativa y de Planta de personal, </w:t>
      </w:r>
      <w:r w:rsidR="00BD2889" w:rsidRPr="00A75427">
        <w:rPr>
          <w:rFonts w:ascii="Verdana" w:eastAsia="Verdana" w:hAnsi="Verdana" w:cs="Arial"/>
          <w:color w:val="000000"/>
          <w:sz w:val="20"/>
        </w:rPr>
        <w:t>con la</w:t>
      </w:r>
      <w:r w:rsidRPr="00A75427">
        <w:rPr>
          <w:rFonts w:ascii="Verdana" w:eastAsia="Verdana" w:hAnsi="Verdana" w:cs="Arial"/>
          <w:color w:val="000000"/>
          <w:sz w:val="20"/>
        </w:rPr>
        <w:t xml:space="preserve"> </w:t>
      </w:r>
      <w:r w:rsidR="00C17B95" w:rsidRPr="00A75427">
        <w:rPr>
          <w:rFonts w:ascii="Verdana" w:hAnsi="Verdana" w:cs="Arial"/>
          <w:sz w:val="20"/>
        </w:rPr>
        <w:t xml:space="preserve">modificación de la denominación y las funciones de la Dirección de Transferencias Monetarias Condicionadas, con el objeto de orientar su actuar misional hacia la administración y operación de los programas sociales de Transferencias Monetarias desarrollados por el Gobierno nacional, convirtiéndose en la “Dirección de Transferencias Monetarias”. </w:t>
      </w:r>
    </w:p>
    <w:p w14:paraId="7FC69EAA" w14:textId="77777777" w:rsidR="0057613D" w:rsidRPr="00A75427" w:rsidRDefault="0057613D" w:rsidP="002A6E56">
      <w:pPr>
        <w:jc w:val="both"/>
        <w:rPr>
          <w:rFonts w:ascii="Verdana" w:eastAsia="Verdana" w:hAnsi="Verdana" w:cs="Arial"/>
          <w:color w:val="000000"/>
          <w:sz w:val="20"/>
        </w:rPr>
      </w:pPr>
    </w:p>
    <w:p w14:paraId="031A4B36" w14:textId="3925A6EB" w:rsidR="0048002E" w:rsidRPr="00A75427" w:rsidRDefault="00C17B95" w:rsidP="002A6E56">
      <w:pPr>
        <w:jc w:val="both"/>
        <w:rPr>
          <w:rFonts w:ascii="Verdana" w:hAnsi="Verdana" w:cs="Arial"/>
          <w:color w:val="000000"/>
          <w:sz w:val="20"/>
        </w:rPr>
      </w:pPr>
      <w:r w:rsidRPr="00A75427">
        <w:rPr>
          <w:rFonts w:ascii="Verdana" w:hAnsi="Verdana" w:cs="Arial"/>
          <w:sz w:val="20"/>
        </w:rPr>
        <w:t>A su vez, la c</w:t>
      </w:r>
      <w:r w:rsidR="00BD2889" w:rsidRPr="00A75427">
        <w:rPr>
          <w:rFonts w:ascii="Verdana" w:hAnsi="Verdana" w:cs="Arial"/>
          <w:color w:val="000000"/>
          <w:sz w:val="20"/>
        </w:rPr>
        <w:t xml:space="preserve">reación de </w:t>
      </w:r>
      <w:r w:rsidRPr="00A75427">
        <w:rPr>
          <w:rFonts w:ascii="Verdana" w:hAnsi="Verdana" w:cs="Arial"/>
          <w:sz w:val="20"/>
        </w:rPr>
        <w:t>dos (2) Subdirecciones Técnicas</w:t>
      </w:r>
      <w:r w:rsidR="00BD2889" w:rsidRPr="00A75427">
        <w:rPr>
          <w:rFonts w:ascii="Verdana" w:hAnsi="Verdana" w:cs="Arial"/>
          <w:color w:val="000000"/>
          <w:sz w:val="20"/>
        </w:rPr>
        <w:t xml:space="preserve"> adicional</w:t>
      </w:r>
      <w:r w:rsidRPr="00A75427">
        <w:rPr>
          <w:rFonts w:ascii="Verdana" w:hAnsi="Verdana" w:cs="Arial"/>
          <w:color w:val="000000"/>
          <w:sz w:val="20"/>
        </w:rPr>
        <w:t>es</w:t>
      </w:r>
      <w:r w:rsidR="00BD2889" w:rsidRPr="00A75427">
        <w:rPr>
          <w:rFonts w:ascii="Verdana" w:hAnsi="Verdana" w:cs="Arial"/>
          <w:color w:val="000000"/>
          <w:sz w:val="20"/>
        </w:rPr>
        <w:t xml:space="preserve"> a las existentes en </w:t>
      </w:r>
      <w:r w:rsidR="00DD3D95" w:rsidRPr="00A75427">
        <w:rPr>
          <w:rFonts w:ascii="Verdana" w:hAnsi="Verdana" w:cs="Arial"/>
          <w:color w:val="000000"/>
          <w:sz w:val="20"/>
        </w:rPr>
        <w:t>la Entidad</w:t>
      </w:r>
      <w:r w:rsidR="00BD2889" w:rsidRPr="00A75427">
        <w:rPr>
          <w:rFonts w:ascii="Verdana" w:hAnsi="Verdana" w:cs="Arial"/>
          <w:color w:val="000000"/>
          <w:sz w:val="20"/>
        </w:rPr>
        <w:t>; la</w:t>
      </w:r>
      <w:r w:rsidRPr="00A75427">
        <w:rPr>
          <w:rFonts w:ascii="Verdana" w:hAnsi="Verdana" w:cs="Arial"/>
          <w:color w:val="000000"/>
          <w:sz w:val="20"/>
        </w:rPr>
        <w:t>s</w:t>
      </w:r>
      <w:r w:rsidR="00BD2889" w:rsidRPr="00A75427">
        <w:rPr>
          <w:rFonts w:ascii="Verdana" w:hAnsi="Verdana" w:cs="Arial"/>
          <w:color w:val="000000"/>
          <w:sz w:val="20"/>
        </w:rPr>
        <w:t xml:space="preserve"> cual</w:t>
      </w:r>
      <w:r w:rsidRPr="00A75427">
        <w:rPr>
          <w:rFonts w:ascii="Verdana" w:hAnsi="Verdana" w:cs="Arial"/>
          <w:color w:val="000000"/>
          <w:sz w:val="20"/>
        </w:rPr>
        <w:t>es harán</w:t>
      </w:r>
      <w:r w:rsidR="00236E1F" w:rsidRPr="00A75427">
        <w:rPr>
          <w:rFonts w:ascii="Verdana" w:hAnsi="Verdana" w:cs="Arial"/>
          <w:color w:val="000000"/>
          <w:sz w:val="20"/>
        </w:rPr>
        <w:t xml:space="preserve"> parte a la rediseñada </w:t>
      </w:r>
      <w:r w:rsidRPr="00A75427">
        <w:rPr>
          <w:rFonts w:ascii="Verdana" w:hAnsi="Verdana" w:cs="Arial"/>
          <w:sz w:val="20"/>
        </w:rPr>
        <w:t>Dirección de Transferencias Monetarias</w:t>
      </w:r>
      <w:r w:rsidR="00BD2889" w:rsidRPr="00A75427">
        <w:rPr>
          <w:rFonts w:ascii="Verdana" w:hAnsi="Verdana" w:cs="Arial"/>
          <w:color w:val="000000"/>
          <w:sz w:val="20"/>
        </w:rPr>
        <w:t>, contando con</w:t>
      </w:r>
      <w:r w:rsidR="009D27D2" w:rsidRPr="00A75427">
        <w:rPr>
          <w:rFonts w:ascii="Verdana" w:hAnsi="Verdana" w:cs="Arial"/>
          <w:color w:val="000000"/>
          <w:sz w:val="20"/>
        </w:rPr>
        <w:t xml:space="preserve"> la creación de los empleos que se determinen de acuerdo con el ejercicio de cargas laborales, que permitirá conocer el escenario presupuestal requerido para el </w:t>
      </w:r>
      <w:r w:rsidR="009D27D2" w:rsidRPr="00A75427">
        <w:rPr>
          <w:rFonts w:ascii="Verdana" w:hAnsi="Verdana" w:cs="Arial"/>
          <w:color w:val="000000"/>
          <w:sz w:val="20"/>
        </w:rPr>
        <w:lastRenderedPageBreak/>
        <w:t>funcionamiento de los nuevos programas</w:t>
      </w:r>
      <w:r w:rsidR="00AF2E89" w:rsidRPr="00A75427">
        <w:rPr>
          <w:rFonts w:ascii="Verdana" w:hAnsi="Verdana" w:cs="Arial"/>
          <w:color w:val="000000"/>
          <w:sz w:val="20"/>
        </w:rPr>
        <w:t xml:space="preserve">, </w:t>
      </w:r>
      <w:r w:rsidR="0057613D" w:rsidRPr="00A75427">
        <w:rPr>
          <w:rFonts w:ascii="Verdana" w:hAnsi="Verdana" w:cs="Arial"/>
          <w:color w:val="000000"/>
          <w:sz w:val="20"/>
        </w:rPr>
        <w:t xml:space="preserve">todo ello considerando que el gasto en el que se incurra deberá ser viabilizado </w:t>
      </w:r>
      <w:r w:rsidR="00EC6FE8" w:rsidRPr="00A75427">
        <w:rPr>
          <w:rFonts w:ascii="Verdana" w:hAnsi="Verdana" w:cs="Arial"/>
          <w:color w:val="000000"/>
          <w:sz w:val="20"/>
        </w:rPr>
        <w:t xml:space="preserve">por el Ministerio de Hacienda y Crédito Público </w:t>
      </w:r>
      <w:r w:rsidR="0057613D" w:rsidRPr="00A75427">
        <w:rPr>
          <w:rFonts w:ascii="Verdana" w:hAnsi="Verdana" w:cs="Arial"/>
          <w:color w:val="000000"/>
          <w:sz w:val="20"/>
        </w:rPr>
        <w:t xml:space="preserve">con fundamento en </w:t>
      </w:r>
      <w:r w:rsidR="00EC6FE8" w:rsidRPr="00A75427">
        <w:rPr>
          <w:rFonts w:ascii="Verdana" w:hAnsi="Verdana" w:cs="Arial"/>
          <w:color w:val="000000"/>
          <w:sz w:val="20"/>
        </w:rPr>
        <w:t xml:space="preserve">el mejoramiento de la eficiencia administrativa y operativa de Prosperidad Social, la carga operativa que trajo consigo la operación y administración de los programas sociales asignados mediante el Decreto No. 812 de 2020, el recurso humano que se establezca en el estudio de cargas laborales </w:t>
      </w:r>
      <w:r w:rsidR="0048002E" w:rsidRPr="00A75427">
        <w:rPr>
          <w:rFonts w:ascii="Verdana" w:hAnsi="Verdana" w:cs="Arial"/>
          <w:color w:val="000000"/>
          <w:sz w:val="20"/>
        </w:rPr>
        <w:t xml:space="preserve">y </w:t>
      </w:r>
      <w:r w:rsidR="00EC6FE8" w:rsidRPr="00A75427">
        <w:rPr>
          <w:rFonts w:ascii="Verdana" w:hAnsi="Verdana" w:cs="Arial"/>
          <w:color w:val="000000"/>
          <w:sz w:val="20"/>
        </w:rPr>
        <w:t xml:space="preserve">de conformidad con el Plan de Austeridad establecido mediante el Decreto 1009 del 14 de julio de 2020. </w:t>
      </w:r>
    </w:p>
    <w:p w14:paraId="400B8EBB" w14:textId="0B93912E" w:rsidR="0057613D" w:rsidRPr="00A75427" w:rsidRDefault="0057613D" w:rsidP="002A6E56">
      <w:pPr>
        <w:jc w:val="both"/>
        <w:rPr>
          <w:rFonts w:ascii="Verdana" w:hAnsi="Verdana" w:cs="Arial"/>
          <w:color w:val="000000"/>
          <w:sz w:val="20"/>
        </w:rPr>
      </w:pPr>
    </w:p>
    <w:p w14:paraId="1F6DF6A7" w14:textId="77777777" w:rsidR="006118AF" w:rsidRPr="00A75427" w:rsidRDefault="00186B6C" w:rsidP="000F1C4E">
      <w:pPr>
        <w:pStyle w:val="Prrafodelista"/>
        <w:numPr>
          <w:ilvl w:val="0"/>
          <w:numId w:val="14"/>
        </w:numPr>
        <w:jc w:val="both"/>
        <w:rPr>
          <w:rFonts w:ascii="Verdana" w:eastAsia="Verdana" w:hAnsi="Verdana" w:cs="Arial"/>
          <w:b/>
          <w:sz w:val="20"/>
          <w:szCs w:val="20"/>
        </w:rPr>
      </w:pPr>
      <w:bookmarkStart w:id="4" w:name="_Toc438567022"/>
      <w:bookmarkStart w:id="5" w:name="_Toc469488324"/>
      <w:bookmarkEnd w:id="1"/>
      <w:bookmarkEnd w:id="2"/>
      <w:r w:rsidRPr="00A75427">
        <w:rPr>
          <w:rFonts w:ascii="Verdana" w:hAnsi="Verdana" w:cs="Arial"/>
          <w:b/>
          <w:sz w:val="20"/>
          <w:szCs w:val="20"/>
        </w:rPr>
        <w:t>Diagnóstico Organizacional</w:t>
      </w:r>
      <w:bookmarkEnd w:id="4"/>
      <w:bookmarkEnd w:id="5"/>
    </w:p>
    <w:p w14:paraId="589C2DCC" w14:textId="77777777" w:rsidR="006118AF" w:rsidRPr="00A75427" w:rsidRDefault="006118AF" w:rsidP="002A6E56">
      <w:pPr>
        <w:jc w:val="both"/>
        <w:rPr>
          <w:rFonts w:ascii="Verdana" w:hAnsi="Verdana" w:cs="Arial"/>
          <w:b/>
          <w:sz w:val="20"/>
          <w:lang w:val="es-CO"/>
        </w:rPr>
      </w:pPr>
    </w:p>
    <w:p w14:paraId="7A95CFBC" w14:textId="77777777" w:rsidR="00421005" w:rsidRPr="00A75427" w:rsidRDefault="00421005" w:rsidP="002A6E56">
      <w:pPr>
        <w:pStyle w:val="NormalWeb"/>
        <w:spacing w:before="0" w:beforeAutospacing="0" w:after="0" w:afterAutospacing="0"/>
        <w:jc w:val="both"/>
        <w:rPr>
          <w:rFonts w:ascii="Verdana" w:hAnsi="Verdana" w:cs="Arial"/>
          <w:sz w:val="20"/>
          <w:szCs w:val="20"/>
        </w:rPr>
      </w:pPr>
      <w:bookmarkStart w:id="6" w:name="_Toc182590070"/>
      <w:bookmarkStart w:id="7" w:name="_Toc330284659"/>
      <w:r w:rsidRPr="00A75427">
        <w:rPr>
          <w:rFonts w:ascii="Verdana" w:hAnsi="Verdana" w:cs="Arial"/>
          <w:b/>
          <w:bCs/>
          <w:color w:val="000000"/>
          <w:sz w:val="20"/>
          <w:szCs w:val="20"/>
        </w:rPr>
        <w:t>Nombre:</w:t>
      </w:r>
      <w:r w:rsidRPr="00A75427">
        <w:rPr>
          <w:rFonts w:ascii="Verdana" w:hAnsi="Verdana" w:cs="Arial"/>
          <w:color w:val="000000"/>
          <w:sz w:val="20"/>
          <w:szCs w:val="20"/>
        </w:rPr>
        <w:t xml:space="preserve"> Departamento </w:t>
      </w:r>
      <w:r w:rsidR="00FC4BAA" w:rsidRPr="00A75427">
        <w:rPr>
          <w:rFonts w:ascii="Verdana" w:hAnsi="Verdana" w:cs="Arial"/>
          <w:color w:val="000000"/>
          <w:sz w:val="20"/>
          <w:szCs w:val="20"/>
        </w:rPr>
        <w:t xml:space="preserve">Administrativo </w:t>
      </w:r>
      <w:r w:rsidRPr="00A75427">
        <w:rPr>
          <w:rFonts w:ascii="Verdana" w:hAnsi="Verdana" w:cs="Arial"/>
          <w:color w:val="000000"/>
          <w:sz w:val="20"/>
          <w:szCs w:val="20"/>
        </w:rPr>
        <w:t>para la Prosperidad Social</w:t>
      </w:r>
      <w:r w:rsidR="00B12B58" w:rsidRPr="00A75427">
        <w:rPr>
          <w:rFonts w:ascii="Verdana" w:hAnsi="Verdana" w:cs="Arial"/>
          <w:color w:val="000000"/>
          <w:sz w:val="20"/>
          <w:szCs w:val="20"/>
        </w:rPr>
        <w:t xml:space="preserve"> – Prosperidad Social. </w:t>
      </w:r>
    </w:p>
    <w:p w14:paraId="604F5D53" w14:textId="77777777" w:rsidR="00421005" w:rsidRPr="00A75427" w:rsidRDefault="00421005" w:rsidP="002A6E56">
      <w:pPr>
        <w:jc w:val="both"/>
        <w:rPr>
          <w:rFonts w:ascii="Verdana" w:hAnsi="Verdana" w:cs="Arial"/>
          <w:sz w:val="20"/>
          <w:lang w:val="es-CO"/>
        </w:rPr>
      </w:pPr>
    </w:p>
    <w:p w14:paraId="5FBC2712" w14:textId="7C191E8F" w:rsidR="00421005" w:rsidRPr="00A75427" w:rsidRDefault="00421005" w:rsidP="002A6E56">
      <w:pPr>
        <w:pStyle w:val="NormalWeb"/>
        <w:spacing w:before="0" w:beforeAutospacing="0" w:after="0" w:afterAutospacing="0"/>
        <w:jc w:val="both"/>
        <w:rPr>
          <w:rFonts w:ascii="Verdana" w:hAnsi="Verdana" w:cs="Arial"/>
          <w:color w:val="000000"/>
          <w:sz w:val="20"/>
          <w:szCs w:val="20"/>
        </w:rPr>
      </w:pPr>
      <w:r w:rsidRPr="00A75427">
        <w:rPr>
          <w:rFonts w:ascii="Verdana" w:hAnsi="Verdana" w:cs="Arial"/>
          <w:b/>
          <w:bCs/>
          <w:color w:val="000000"/>
          <w:sz w:val="20"/>
          <w:szCs w:val="20"/>
        </w:rPr>
        <w:t xml:space="preserve">Decreto </w:t>
      </w:r>
      <w:r w:rsidR="00C60A45" w:rsidRPr="00A75427">
        <w:rPr>
          <w:rFonts w:ascii="Verdana" w:hAnsi="Verdana" w:cs="Arial"/>
          <w:b/>
          <w:bCs/>
          <w:color w:val="000000"/>
          <w:sz w:val="20"/>
          <w:szCs w:val="20"/>
        </w:rPr>
        <w:t>de creación</w:t>
      </w:r>
      <w:r w:rsidRPr="00A75427">
        <w:rPr>
          <w:rFonts w:ascii="Verdana" w:hAnsi="Verdana" w:cs="Arial"/>
          <w:b/>
          <w:bCs/>
          <w:color w:val="000000"/>
          <w:sz w:val="20"/>
          <w:szCs w:val="20"/>
        </w:rPr>
        <w:t xml:space="preserve">: </w:t>
      </w:r>
      <w:r w:rsidRPr="00A75427">
        <w:rPr>
          <w:rFonts w:ascii="Verdana" w:hAnsi="Verdana" w:cs="Arial"/>
          <w:color w:val="000000"/>
          <w:sz w:val="20"/>
          <w:szCs w:val="20"/>
        </w:rPr>
        <w:t xml:space="preserve">Decreto </w:t>
      </w:r>
      <w:r w:rsidR="00B01C38" w:rsidRPr="00A75427">
        <w:rPr>
          <w:rFonts w:ascii="Verdana" w:hAnsi="Verdana" w:cs="Arial"/>
          <w:color w:val="000000"/>
          <w:sz w:val="20"/>
          <w:szCs w:val="20"/>
        </w:rPr>
        <w:t xml:space="preserve">No. </w:t>
      </w:r>
      <w:r w:rsidRPr="00A75427">
        <w:rPr>
          <w:rFonts w:ascii="Verdana" w:hAnsi="Verdana" w:cs="Arial"/>
          <w:color w:val="000000"/>
          <w:sz w:val="20"/>
          <w:szCs w:val="20"/>
        </w:rPr>
        <w:t>4155 de 2011</w:t>
      </w:r>
    </w:p>
    <w:p w14:paraId="5033C949" w14:textId="77777777" w:rsidR="00831470" w:rsidRPr="00A75427" w:rsidRDefault="00831470" w:rsidP="002A6E56">
      <w:pPr>
        <w:pStyle w:val="NormalWeb"/>
        <w:spacing w:before="0" w:beforeAutospacing="0" w:after="0" w:afterAutospacing="0"/>
        <w:jc w:val="both"/>
        <w:rPr>
          <w:rFonts w:ascii="Verdana" w:hAnsi="Verdana" w:cs="Arial"/>
          <w:color w:val="000000"/>
          <w:sz w:val="20"/>
          <w:szCs w:val="20"/>
        </w:rPr>
      </w:pPr>
    </w:p>
    <w:p w14:paraId="6DBDD700" w14:textId="1D652934" w:rsidR="00831470" w:rsidRPr="00A75427" w:rsidRDefault="00831470" w:rsidP="002A6E56">
      <w:pPr>
        <w:pStyle w:val="NormalWeb"/>
        <w:spacing w:before="0" w:beforeAutospacing="0" w:after="0" w:afterAutospacing="0"/>
        <w:jc w:val="both"/>
        <w:rPr>
          <w:rFonts w:ascii="Verdana" w:hAnsi="Verdana" w:cs="Arial"/>
          <w:sz w:val="20"/>
          <w:szCs w:val="20"/>
        </w:rPr>
      </w:pPr>
      <w:r w:rsidRPr="00A75427">
        <w:rPr>
          <w:rFonts w:ascii="Verdana" w:hAnsi="Verdana" w:cs="Arial"/>
          <w:b/>
          <w:color w:val="000000"/>
          <w:sz w:val="20"/>
          <w:szCs w:val="20"/>
        </w:rPr>
        <w:t>Decreto de Reorganización Administrativa:</w:t>
      </w:r>
      <w:r w:rsidRPr="00A75427">
        <w:rPr>
          <w:rFonts w:ascii="Verdana" w:hAnsi="Verdana" w:cs="Arial"/>
          <w:color w:val="000000"/>
          <w:sz w:val="20"/>
          <w:szCs w:val="20"/>
        </w:rPr>
        <w:t xml:space="preserve"> Decreto </w:t>
      </w:r>
      <w:r w:rsidR="00B01C38" w:rsidRPr="00A75427">
        <w:rPr>
          <w:rFonts w:ascii="Verdana" w:hAnsi="Verdana" w:cs="Arial"/>
          <w:color w:val="000000"/>
          <w:sz w:val="20"/>
          <w:szCs w:val="20"/>
        </w:rPr>
        <w:t xml:space="preserve">No. </w:t>
      </w:r>
      <w:r w:rsidR="00487808" w:rsidRPr="00A75427">
        <w:rPr>
          <w:rFonts w:ascii="Verdana" w:hAnsi="Verdana" w:cs="Arial"/>
          <w:color w:val="000000"/>
          <w:sz w:val="20"/>
          <w:szCs w:val="20"/>
        </w:rPr>
        <w:t xml:space="preserve">2094 de 2016. </w:t>
      </w:r>
    </w:p>
    <w:p w14:paraId="26EE00E8" w14:textId="77777777" w:rsidR="00421005" w:rsidRPr="00A75427" w:rsidRDefault="00421005" w:rsidP="002A6E56">
      <w:pPr>
        <w:jc w:val="both"/>
        <w:rPr>
          <w:rFonts w:ascii="Verdana" w:hAnsi="Verdana" w:cs="Arial"/>
          <w:sz w:val="20"/>
          <w:lang w:val="es-CO"/>
        </w:rPr>
      </w:pPr>
    </w:p>
    <w:p w14:paraId="13A578F5" w14:textId="77777777" w:rsidR="00421005" w:rsidRPr="00A75427" w:rsidRDefault="00421005" w:rsidP="002A6E56">
      <w:pPr>
        <w:pStyle w:val="NormalWeb"/>
        <w:spacing w:before="0" w:beforeAutospacing="0" w:after="0" w:afterAutospacing="0"/>
        <w:jc w:val="both"/>
        <w:rPr>
          <w:rFonts w:ascii="Verdana" w:hAnsi="Verdana" w:cs="Arial"/>
          <w:color w:val="000000"/>
          <w:sz w:val="20"/>
          <w:szCs w:val="20"/>
        </w:rPr>
      </w:pPr>
      <w:r w:rsidRPr="00A75427">
        <w:rPr>
          <w:rFonts w:ascii="Verdana" w:hAnsi="Verdana" w:cs="Arial"/>
          <w:b/>
          <w:bCs/>
          <w:color w:val="000000"/>
          <w:sz w:val="20"/>
          <w:szCs w:val="20"/>
        </w:rPr>
        <w:t xml:space="preserve">Naturaleza Jurídica: </w:t>
      </w:r>
      <w:r w:rsidR="00C617D5" w:rsidRPr="00A75427">
        <w:rPr>
          <w:rFonts w:ascii="Verdana" w:hAnsi="Verdana" w:cs="Arial"/>
          <w:color w:val="000000"/>
          <w:sz w:val="20"/>
          <w:szCs w:val="20"/>
        </w:rPr>
        <w:t>El Departamento Administrativo denominado Prosperidad Social es un organismo principal de la Administración Pública, del Sector Administrativo de Inclusión Social y Reconciliación.</w:t>
      </w:r>
      <w:r w:rsidR="0039484D" w:rsidRPr="00A75427">
        <w:rPr>
          <w:rStyle w:val="Refdenotaalpie"/>
          <w:rFonts w:ascii="Verdana" w:hAnsi="Verdana" w:cs="Arial"/>
          <w:color w:val="000000"/>
          <w:sz w:val="20"/>
          <w:szCs w:val="20"/>
        </w:rPr>
        <w:footnoteReference w:id="2"/>
      </w:r>
    </w:p>
    <w:p w14:paraId="50316BD4" w14:textId="77777777" w:rsidR="00FF17B5" w:rsidRPr="00A75427" w:rsidRDefault="00FF17B5" w:rsidP="002A6E56">
      <w:pPr>
        <w:pStyle w:val="NormalWeb"/>
        <w:spacing w:before="0" w:beforeAutospacing="0" w:after="0" w:afterAutospacing="0"/>
        <w:jc w:val="both"/>
        <w:rPr>
          <w:rFonts w:ascii="Verdana" w:hAnsi="Verdana" w:cs="Arial"/>
          <w:sz w:val="20"/>
          <w:szCs w:val="20"/>
        </w:rPr>
      </w:pPr>
    </w:p>
    <w:p w14:paraId="744E6C71" w14:textId="77777777" w:rsidR="0001760D" w:rsidRPr="00A75427" w:rsidRDefault="0001760D" w:rsidP="002A6E56">
      <w:pPr>
        <w:jc w:val="both"/>
        <w:rPr>
          <w:rFonts w:ascii="Verdana" w:hAnsi="Verdana" w:cs="Arial"/>
          <w:b/>
          <w:sz w:val="20"/>
        </w:rPr>
      </w:pPr>
      <w:r w:rsidRPr="00A75427">
        <w:rPr>
          <w:rFonts w:ascii="Verdana" w:hAnsi="Verdana" w:cs="Arial"/>
          <w:b/>
          <w:sz w:val="20"/>
        </w:rPr>
        <w:t>Misión</w:t>
      </w:r>
    </w:p>
    <w:p w14:paraId="7FA325A1" w14:textId="77777777" w:rsidR="0001760D" w:rsidRPr="00A75427" w:rsidRDefault="0001760D" w:rsidP="002A6E56">
      <w:pPr>
        <w:jc w:val="both"/>
        <w:rPr>
          <w:rFonts w:ascii="Verdana" w:hAnsi="Verdana" w:cs="Arial"/>
          <w:b/>
          <w:sz w:val="20"/>
        </w:rPr>
      </w:pPr>
    </w:p>
    <w:p w14:paraId="30E797FC" w14:textId="42B3A89D" w:rsidR="0001760D" w:rsidRPr="00A75427" w:rsidRDefault="0001760D" w:rsidP="002A6E56">
      <w:pPr>
        <w:jc w:val="both"/>
        <w:rPr>
          <w:rFonts w:ascii="Verdana" w:hAnsi="Verdana" w:cs="Arial"/>
          <w:sz w:val="20"/>
        </w:rPr>
      </w:pPr>
      <w:r w:rsidRPr="00A75427">
        <w:rPr>
          <w:rFonts w:ascii="Verdana" w:hAnsi="Verdana" w:cs="Arial"/>
          <w:sz w:val="20"/>
        </w:rPr>
        <w:t>Prosperidad Social es la Entidad responsable a nivel nacional de diseñar, coordinar e implementar las políticas públicas para la superación de la pobreza y la equidad social.</w:t>
      </w:r>
      <w:r w:rsidRPr="00A75427">
        <w:rPr>
          <w:rFonts w:ascii="Arial" w:hAnsi="Arial" w:cs="Arial"/>
          <w:sz w:val="20"/>
        </w:rPr>
        <w:t>​</w:t>
      </w:r>
    </w:p>
    <w:p w14:paraId="3FBE7A2F" w14:textId="77777777" w:rsidR="0001760D" w:rsidRPr="00A75427" w:rsidRDefault="0001760D" w:rsidP="002A6E56">
      <w:pPr>
        <w:jc w:val="both"/>
        <w:rPr>
          <w:rFonts w:ascii="Verdana" w:hAnsi="Verdana" w:cs="Arial"/>
          <w:b/>
          <w:sz w:val="20"/>
        </w:rPr>
      </w:pPr>
    </w:p>
    <w:p w14:paraId="09623C89" w14:textId="77777777" w:rsidR="0001760D" w:rsidRPr="00A75427" w:rsidRDefault="0001760D" w:rsidP="002A6E56">
      <w:pPr>
        <w:jc w:val="both"/>
        <w:rPr>
          <w:rFonts w:ascii="Verdana" w:hAnsi="Verdana" w:cs="Arial"/>
          <w:b/>
          <w:sz w:val="20"/>
        </w:rPr>
      </w:pPr>
      <w:r w:rsidRPr="00A75427">
        <w:rPr>
          <w:rFonts w:ascii="Verdana" w:hAnsi="Verdana" w:cs="Arial"/>
          <w:b/>
          <w:sz w:val="20"/>
        </w:rPr>
        <w:t>Visión</w:t>
      </w:r>
    </w:p>
    <w:p w14:paraId="18B916FC" w14:textId="77777777" w:rsidR="0001760D" w:rsidRPr="00A75427" w:rsidRDefault="0001760D" w:rsidP="002A6E56">
      <w:pPr>
        <w:jc w:val="both"/>
        <w:rPr>
          <w:rFonts w:ascii="Verdana" w:hAnsi="Verdana" w:cs="Arial"/>
          <w:b/>
          <w:sz w:val="20"/>
        </w:rPr>
      </w:pPr>
    </w:p>
    <w:p w14:paraId="0FB37267" w14:textId="77777777" w:rsidR="0001760D" w:rsidRPr="00A75427" w:rsidRDefault="0001760D" w:rsidP="002A6E56">
      <w:pPr>
        <w:jc w:val="both"/>
        <w:rPr>
          <w:rFonts w:ascii="Verdana" w:hAnsi="Verdana" w:cs="Arial"/>
          <w:sz w:val="20"/>
          <w:lang w:val="es-CO" w:eastAsia="en-GB"/>
        </w:rPr>
      </w:pPr>
      <w:r w:rsidRPr="00A75427">
        <w:rPr>
          <w:rFonts w:ascii="Verdana" w:hAnsi="Verdana" w:cs="Arial"/>
          <w:sz w:val="20"/>
          <w:lang w:val="es-CO" w:eastAsia="en-GB"/>
        </w:rPr>
        <w:t>Con el liderazgo de Prosperidad Social, para el año 2030 en Colombia se habrá erradicado la pobreza extrema y la pobreza multidimensional.</w:t>
      </w:r>
      <w:r w:rsidRPr="00A75427">
        <w:rPr>
          <w:rFonts w:ascii="Arial" w:hAnsi="Arial" w:cs="Arial"/>
          <w:sz w:val="20"/>
          <w:lang w:val="es-CO" w:eastAsia="en-GB"/>
        </w:rPr>
        <w:t>​</w:t>
      </w:r>
    </w:p>
    <w:p w14:paraId="72389D60" w14:textId="77777777" w:rsidR="0001760D" w:rsidRPr="00A75427" w:rsidRDefault="0001760D" w:rsidP="002A6E56">
      <w:pPr>
        <w:jc w:val="both"/>
        <w:rPr>
          <w:rFonts w:ascii="Verdana" w:hAnsi="Verdana" w:cs="Arial"/>
          <w:b/>
          <w:sz w:val="20"/>
        </w:rPr>
      </w:pPr>
    </w:p>
    <w:p w14:paraId="00FA626A" w14:textId="0EAFEFCE" w:rsidR="00C51F20" w:rsidRPr="00A75427" w:rsidRDefault="00C51F20" w:rsidP="002A6E56">
      <w:pPr>
        <w:pStyle w:val="NormalWeb"/>
        <w:spacing w:before="0" w:beforeAutospacing="0" w:after="0" w:afterAutospacing="0"/>
        <w:jc w:val="both"/>
        <w:rPr>
          <w:rFonts w:ascii="Verdana" w:hAnsi="Verdana" w:cs="Arial"/>
          <w:color w:val="000000"/>
          <w:sz w:val="20"/>
          <w:szCs w:val="20"/>
        </w:rPr>
      </w:pPr>
      <w:r w:rsidRPr="00A75427">
        <w:rPr>
          <w:rFonts w:ascii="Verdana" w:hAnsi="Verdana" w:cs="Arial"/>
          <w:b/>
          <w:bCs/>
          <w:color w:val="000000"/>
          <w:sz w:val="20"/>
          <w:szCs w:val="20"/>
        </w:rPr>
        <w:t>Objetivo:</w:t>
      </w:r>
      <w:r w:rsidRPr="00A75427">
        <w:rPr>
          <w:rFonts w:ascii="Verdana" w:hAnsi="Verdana" w:cs="Arial"/>
          <w:color w:val="000000"/>
          <w:sz w:val="20"/>
          <w:szCs w:val="20"/>
        </w:rPr>
        <w:t xml:space="preserve"> El Departamento Administrativo para la Prosperidad Social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3o de la Ley </w:t>
      </w:r>
      <w:r w:rsidR="00B01C38" w:rsidRPr="00A75427">
        <w:rPr>
          <w:rFonts w:ascii="Verdana" w:hAnsi="Verdana" w:cs="Arial"/>
          <w:color w:val="000000"/>
          <w:sz w:val="20"/>
          <w:szCs w:val="20"/>
        </w:rPr>
        <w:t xml:space="preserve">No. </w:t>
      </w:r>
      <w:r w:rsidRPr="00A75427">
        <w:rPr>
          <w:rFonts w:ascii="Verdana" w:hAnsi="Verdana" w:cs="Arial"/>
          <w:color w:val="000000"/>
          <w:sz w:val="20"/>
          <w:szCs w:val="20"/>
        </w:rPr>
        <w:t>1448 de 2011, el cual desarrollará directamente o a través de sus entidades adscritas o vinculadas, en coordinación con las demás entidades u organismos del Estado competentes.</w:t>
      </w:r>
      <w:r w:rsidRPr="00A75427">
        <w:rPr>
          <w:rStyle w:val="Refdenotaalpie"/>
          <w:rFonts w:ascii="Verdana" w:hAnsi="Verdana" w:cs="Arial"/>
          <w:color w:val="000000"/>
          <w:sz w:val="20"/>
          <w:szCs w:val="20"/>
        </w:rPr>
        <w:footnoteReference w:id="3"/>
      </w:r>
    </w:p>
    <w:p w14:paraId="209E3DC6" w14:textId="77777777" w:rsidR="00C51F20" w:rsidRPr="00A75427" w:rsidRDefault="00C51F20" w:rsidP="002A6E56">
      <w:pPr>
        <w:jc w:val="both"/>
        <w:rPr>
          <w:rFonts w:ascii="Verdana" w:hAnsi="Verdana" w:cs="Arial"/>
          <w:b/>
          <w:sz w:val="20"/>
          <w:lang w:val="es-CO"/>
        </w:rPr>
      </w:pPr>
    </w:p>
    <w:p w14:paraId="71B4906C" w14:textId="77777777" w:rsidR="0001760D" w:rsidRPr="00A75427" w:rsidRDefault="0001760D" w:rsidP="002A6E56">
      <w:pPr>
        <w:jc w:val="both"/>
        <w:rPr>
          <w:rFonts w:ascii="Verdana" w:hAnsi="Verdana" w:cs="Arial"/>
          <w:b/>
          <w:sz w:val="20"/>
        </w:rPr>
      </w:pPr>
      <w:r w:rsidRPr="00A75427">
        <w:rPr>
          <w:rFonts w:ascii="Verdana" w:hAnsi="Verdana" w:cs="Arial"/>
          <w:b/>
          <w:sz w:val="20"/>
        </w:rPr>
        <w:t>Objetivos estratégicos:</w:t>
      </w:r>
    </w:p>
    <w:p w14:paraId="37156D1E" w14:textId="77777777" w:rsidR="0001760D" w:rsidRPr="00A75427" w:rsidRDefault="0001760D" w:rsidP="002A6E56">
      <w:pPr>
        <w:jc w:val="both"/>
        <w:rPr>
          <w:rFonts w:ascii="Verdana" w:hAnsi="Verdana" w:cs="Arial"/>
          <w:b/>
          <w:sz w:val="20"/>
        </w:rPr>
      </w:pPr>
    </w:p>
    <w:p w14:paraId="4C07ED17" w14:textId="77777777" w:rsidR="0001760D" w:rsidRPr="00A75427" w:rsidRDefault="0001760D" w:rsidP="000F1C4E">
      <w:pPr>
        <w:pStyle w:val="Prrafodelista"/>
        <w:numPr>
          <w:ilvl w:val="0"/>
          <w:numId w:val="6"/>
        </w:numPr>
        <w:jc w:val="both"/>
        <w:rPr>
          <w:rFonts w:ascii="Verdana" w:hAnsi="Verdana" w:cs="Arial"/>
          <w:sz w:val="20"/>
          <w:szCs w:val="20"/>
        </w:rPr>
      </w:pPr>
      <w:r w:rsidRPr="00A75427">
        <w:rPr>
          <w:rFonts w:ascii="Verdana" w:hAnsi="Verdana" w:cs="Arial"/>
          <w:sz w:val="20"/>
          <w:szCs w:val="20"/>
        </w:rPr>
        <w:t>Implementar la Ruta de superación de la pobreza a nivel institucional, impactando las dimensiones programáticas y de procesos de la Entidad.</w:t>
      </w:r>
    </w:p>
    <w:p w14:paraId="671F7959" w14:textId="77777777" w:rsidR="0001760D" w:rsidRPr="00A75427" w:rsidRDefault="0001760D" w:rsidP="000F1C4E">
      <w:pPr>
        <w:pStyle w:val="Prrafodelista"/>
        <w:numPr>
          <w:ilvl w:val="0"/>
          <w:numId w:val="6"/>
        </w:numPr>
        <w:jc w:val="both"/>
        <w:rPr>
          <w:rFonts w:ascii="Verdana" w:hAnsi="Verdana" w:cs="Arial"/>
          <w:sz w:val="20"/>
          <w:szCs w:val="20"/>
        </w:rPr>
      </w:pPr>
      <w:r w:rsidRPr="00A75427">
        <w:rPr>
          <w:rFonts w:ascii="Verdana" w:hAnsi="Verdana" w:cs="Arial"/>
          <w:sz w:val="20"/>
          <w:szCs w:val="20"/>
        </w:rPr>
        <w:lastRenderedPageBreak/>
        <w:t>Gestionar la oferta social de manera articulada a nivel interinstitucional, dirigida a la inclusión social y productiva de los hogares y las comunidades.</w:t>
      </w:r>
    </w:p>
    <w:p w14:paraId="3D7F3E0C" w14:textId="77777777" w:rsidR="0001760D" w:rsidRPr="00A75427" w:rsidRDefault="0001760D" w:rsidP="000F1C4E">
      <w:pPr>
        <w:pStyle w:val="Prrafodelista"/>
        <w:numPr>
          <w:ilvl w:val="0"/>
          <w:numId w:val="6"/>
        </w:numPr>
        <w:jc w:val="both"/>
        <w:rPr>
          <w:rFonts w:ascii="Verdana" w:hAnsi="Verdana" w:cs="Arial"/>
          <w:sz w:val="20"/>
          <w:szCs w:val="20"/>
        </w:rPr>
      </w:pPr>
      <w:r w:rsidRPr="00A75427">
        <w:rPr>
          <w:rFonts w:ascii="Verdana" w:hAnsi="Verdana" w:cs="Arial"/>
          <w:sz w:val="20"/>
          <w:szCs w:val="20"/>
        </w:rPr>
        <w:t>Liderar las políticas públicas de inclusión social orientadas a la superación de la pobreza y la equidad social.</w:t>
      </w:r>
    </w:p>
    <w:p w14:paraId="557C2FB8" w14:textId="77777777" w:rsidR="0001760D" w:rsidRPr="00A75427" w:rsidRDefault="0001760D" w:rsidP="002A6E56">
      <w:pPr>
        <w:jc w:val="both"/>
        <w:rPr>
          <w:rFonts w:ascii="Verdana" w:hAnsi="Verdana" w:cs="Arial"/>
          <w:sz w:val="20"/>
        </w:rPr>
      </w:pPr>
    </w:p>
    <w:p w14:paraId="183F8C20" w14:textId="77777777" w:rsidR="0001760D" w:rsidRPr="00A75427" w:rsidRDefault="0001760D" w:rsidP="002A6E56">
      <w:pPr>
        <w:jc w:val="both"/>
        <w:rPr>
          <w:rFonts w:ascii="Verdana" w:hAnsi="Verdana" w:cs="Arial"/>
          <w:sz w:val="20"/>
        </w:rPr>
      </w:pPr>
      <w:r w:rsidRPr="00A75427">
        <w:rPr>
          <w:rFonts w:ascii="Verdana" w:hAnsi="Verdana" w:cs="Arial"/>
          <w:sz w:val="20"/>
        </w:rPr>
        <w:t xml:space="preserve">Prosperidad Social es el organismo del Gobierno Nacional que busca fijar políticas, planes generales, programas y proyectos para la asistencia, atención y reparación a las víctimas de la violencia, la inclusión social, la atención a grupos vulnerables y su reintegración social y económica. </w:t>
      </w:r>
    </w:p>
    <w:p w14:paraId="58EF58C7" w14:textId="77777777" w:rsidR="0001760D" w:rsidRPr="00A75427" w:rsidRDefault="0001760D" w:rsidP="002A6E56">
      <w:pPr>
        <w:jc w:val="both"/>
        <w:rPr>
          <w:rFonts w:ascii="Verdana" w:hAnsi="Verdana" w:cs="Arial"/>
          <w:sz w:val="20"/>
        </w:rPr>
      </w:pPr>
    </w:p>
    <w:p w14:paraId="712DAA20" w14:textId="77777777" w:rsidR="0001760D" w:rsidRPr="00A75427" w:rsidRDefault="0001760D" w:rsidP="002A6E56">
      <w:pPr>
        <w:jc w:val="both"/>
        <w:rPr>
          <w:rFonts w:ascii="Verdana" w:hAnsi="Verdana" w:cs="Arial"/>
          <w:sz w:val="20"/>
        </w:rPr>
      </w:pPr>
      <w:r w:rsidRPr="00A75427">
        <w:rPr>
          <w:rFonts w:ascii="Verdana" w:hAnsi="Verdana" w:cs="Arial"/>
          <w:sz w:val="20"/>
        </w:rPr>
        <w:t>Para alcanzar este propósito, el Departamento trabaja integralmente en la formulación y ejecución de políticas sociales, además de realizar la coordinación de la Unidad de Atención y Reparación Integral a las Víctimas, el Instituto Colombiano de Bienestar Familiar y el Centro de Memoria Histórica.</w:t>
      </w:r>
    </w:p>
    <w:p w14:paraId="7FE473AC" w14:textId="4BD571B9"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b/>
          <w:color w:val="000000"/>
          <w:sz w:val="20"/>
          <w:szCs w:val="20"/>
        </w:rPr>
        <w:t>Funciones</w:t>
      </w:r>
      <w:r w:rsidR="004346DB" w:rsidRPr="00A75427">
        <w:rPr>
          <w:rFonts w:ascii="Verdana" w:hAnsi="Verdana" w:cs="Arial"/>
          <w:b/>
          <w:color w:val="000000"/>
          <w:sz w:val="20"/>
          <w:szCs w:val="20"/>
        </w:rPr>
        <w:t>:</w:t>
      </w:r>
      <w:r w:rsidRPr="00A75427">
        <w:rPr>
          <w:rFonts w:ascii="Verdana" w:hAnsi="Verdana" w:cs="Arial"/>
          <w:color w:val="000000"/>
          <w:sz w:val="20"/>
          <w:szCs w:val="20"/>
        </w:rPr>
        <w:t xml:space="preserve"> Son funciones del Departamento Administrativo para la Prosperidad Social, además de las que determina la Ley 489 de 1998 y demás disposiciones legales, las siguientes:</w:t>
      </w:r>
    </w:p>
    <w:p w14:paraId="7A369CF8" w14:textId="2932EDE9"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1.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a que se refiere el artículo 3 de la Ley 1448 de 2011.</w:t>
      </w:r>
    </w:p>
    <w:p w14:paraId="1C30D04E"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2. Formular, dirigir, coordinar y articular las políticas, planes, programas, estrategias y proyectos para la atención integral a la primera infancia, infancia y adolescencia.</w:t>
      </w:r>
    </w:p>
    <w:p w14:paraId="17B3FDB4"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3. Impartir directrices a las entidades del Orden Nacional para la intervención de las poblaciones focalizadas por el Departamento, en el ámbito de las competencias de cada una de éstas.</w:t>
      </w:r>
    </w:p>
    <w:p w14:paraId="6F18B329"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4. Adoptar y ejecutar planes, programas, estrategias y proyectos para gestionar y focalizar la oferta social de las entidades del Orden Nacional en el territorio, con criterios de eficiencia y eficacia, para garantizar el mejoramiento de las condiciones de vida.</w:t>
      </w:r>
    </w:p>
    <w:p w14:paraId="219E24C2"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5. Adoptar y ejecutar planes, programas, estrategias y proyectos para la población en situación de pobreza y pobreza extrema, vulnerable y víctima de la violencia, a través del acompañamiento familiar y comunitario que contribuyan a la inclusión social y reconciliación.</w:t>
      </w:r>
    </w:p>
    <w:p w14:paraId="4AF4D981"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6. Establecer esquemas de seguimiento, monitoreo y evaluación a la ejecución de las políticas, planes y proyectos de competencia del Sector de Inclusión Social y Reconciliación, en coordinación con las entidades responsables en la materia.</w:t>
      </w:r>
    </w:p>
    <w:p w14:paraId="2E48F817"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7. Promover la innovación social a través de la identificación e implementación de iniciativas privadas y locales, entre otras, dirigidas a la inclusión social y productiva de la población en situación de pobreza y pobreza extrema, vulnerable y víctima de la violencia.</w:t>
      </w:r>
    </w:p>
    <w:p w14:paraId="4062561C"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lastRenderedPageBreak/>
        <w:t>8. Definir las políticas de gestión de las tecnologías de información y las comunicaciones del Sector Administrativo de Inclusión Social y Reconciliación, que permitan el intercambio y disponibilidad de la información para el cumplimiento de las funciones del Sector.</w:t>
      </w:r>
    </w:p>
    <w:p w14:paraId="178E3C27"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9. Impartir directrices para la interoperabilidad de los Sistemas de Información de Beneficiarios a cargo de las diferentes entidades del Estado.</w:t>
      </w:r>
    </w:p>
    <w:p w14:paraId="46A65EB0"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10. Dirigir y orientar la planeación del Sector Administrativo de Inclusión Social y Reconciliación para el cumplimiento de las funciones a cargo de éste.</w:t>
      </w:r>
    </w:p>
    <w:p w14:paraId="778B5A74"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11. Gestionar y generar alianzas con el sector privado, organismos de carácter internacional y otros gobiernos que faciliten e impulsen el logro de los objetivos del Sector, en coordinación con las demás entidades estatales competentes.</w:t>
      </w:r>
    </w:p>
    <w:p w14:paraId="381A1026" w14:textId="262A0FDA"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12. Administrar el Fondo de Inversión para la Paz, FIP, en los términos y condiciones establecidos en la Ley 487 de 1998 y demás normas que la reglamenten, modifiquen o sustituyan.</w:t>
      </w:r>
    </w:p>
    <w:p w14:paraId="5AEA4CF5" w14:textId="77777777" w:rsidR="00E853D5" w:rsidRPr="00A75427" w:rsidRDefault="00E853D5" w:rsidP="002A6E56">
      <w:pPr>
        <w:pStyle w:val="NormalWeb"/>
        <w:jc w:val="both"/>
        <w:rPr>
          <w:rFonts w:ascii="Verdana" w:hAnsi="Verdana" w:cs="Arial"/>
          <w:color w:val="000000"/>
          <w:sz w:val="20"/>
          <w:szCs w:val="20"/>
        </w:rPr>
      </w:pPr>
      <w:r w:rsidRPr="00A75427">
        <w:rPr>
          <w:rFonts w:ascii="Verdana" w:hAnsi="Verdana" w:cs="Arial"/>
          <w:color w:val="000000"/>
          <w:sz w:val="20"/>
          <w:szCs w:val="20"/>
        </w:rPr>
        <w:t>13. Hacer parte del Sistema Nacional de Bienestar Familiar establecido en la Ley 7ª de 1979.</w:t>
      </w:r>
    </w:p>
    <w:p w14:paraId="699733F5" w14:textId="77777777" w:rsidR="00D41885" w:rsidRPr="00A75427" w:rsidRDefault="00E853D5" w:rsidP="002A6E56">
      <w:pPr>
        <w:pStyle w:val="NormalWeb"/>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rPr>
        <w:t>14. Las demás que le asigne la ley.</w:t>
      </w:r>
      <w:r w:rsidR="004346DB" w:rsidRPr="00A75427">
        <w:rPr>
          <w:rStyle w:val="Refdenotaalpie"/>
          <w:rFonts w:ascii="Verdana" w:hAnsi="Verdana" w:cs="Arial"/>
          <w:color w:val="000000"/>
          <w:sz w:val="20"/>
          <w:szCs w:val="20"/>
        </w:rPr>
        <w:footnoteReference w:id="4"/>
      </w:r>
      <w:bookmarkStart w:id="8" w:name="_Toc438567032"/>
      <w:bookmarkStart w:id="9" w:name="_Toc469488325"/>
      <w:bookmarkEnd w:id="6"/>
      <w:bookmarkEnd w:id="7"/>
    </w:p>
    <w:p w14:paraId="68B13FDA" w14:textId="77777777" w:rsidR="00D41885" w:rsidRPr="00A75427" w:rsidRDefault="00D41885" w:rsidP="002A6E56">
      <w:pPr>
        <w:pStyle w:val="NormalWeb"/>
        <w:spacing w:before="0" w:beforeAutospacing="0" w:after="0" w:afterAutospacing="0"/>
        <w:jc w:val="both"/>
        <w:rPr>
          <w:rFonts w:ascii="Verdana" w:hAnsi="Verdana" w:cs="Arial"/>
          <w:color w:val="000000"/>
          <w:sz w:val="20"/>
          <w:szCs w:val="20"/>
        </w:rPr>
      </w:pPr>
    </w:p>
    <w:p w14:paraId="3C8A4ECF" w14:textId="4BBEE22E" w:rsidR="00114FC3" w:rsidRPr="00A75427" w:rsidRDefault="00992269" w:rsidP="000F1C4E">
      <w:pPr>
        <w:pStyle w:val="NormalWeb"/>
        <w:numPr>
          <w:ilvl w:val="1"/>
          <w:numId w:val="14"/>
        </w:numPr>
        <w:spacing w:before="0" w:beforeAutospacing="0" w:after="0" w:afterAutospacing="0"/>
        <w:jc w:val="both"/>
        <w:rPr>
          <w:rFonts w:ascii="Verdana" w:hAnsi="Verdana" w:cs="Arial"/>
          <w:b/>
          <w:sz w:val="20"/>
          <w:szCs w:val="20"/>
        </w:rPr>
      </w:pPr>
      <w:r w:rsidRPr="00A75427">
        <w:rPr>
          <w:rFonts w:ascii="Verdana" w:hAnsi="Verdana" w:cs="Arial"/>
          <w:b/>
          <w:sz w:val="20"/>
          <w:szCs w:val="20"/>
        </w:rPr>
        <w:t>Análisis Interno</w:t>
      </w:r>
      <w:bookmarkEnd w:id="8"/>
      <w:bookmarkEnd w:id="9"/>
    </w:p>
    <w:p w14:paraId="7FCB1E82" w14:textId="418A771A" w:rsidR="003128DF" w:rsidRPr="00A75427" w:rsidRDefault="009D30BE" w:rsidP="002A6E56">
      <w:pPr>
        <w:spacing w:before="240"/>
        <w:jc w:val="both"/>
        <w:rPr>
          <w:rFonts w:ascii="Verdana" w:hAnsi="Verdana" w:cs="Arial"/>
          <w:sz w:val="20"/>
        </w:rPr>
      </w:pPr>
      <w:r w:rsidRPr="00A75427">
        <w:rPr>
          <w:rFonts w:ascii="Verdana" w:hAnsi="Verdana" w:cs="Arial"/>
          <w:sz w:val="20"/>
        </w:rPr>
        <w:t xml:space="preserve">Este documento desarrolla, i) </w:t>
      </w:r>
      <w:r w:rsidR="00890ADD" w:rsidRPr="00A75427">
        <w:rPr>
          <w:rFonts w:ascii="Verdana" w:hAnsi="Verdana" w:cs="Arial"/>
          <w:sz w:val="20"/>
        </w:rPr>
        <w:t xml:space="preserve">El </w:t>
      </w:r>
      <w:r w:rsidRPr="00A75427">
        <w:rPr>
          <w:rFonts w:ascii="Verdana" w:hAnsi="Verdana" w:cs="Arial"/>
          <w:sz w:val="20"/>
        </w:rPr>
        <w:t>contexto general de lo que son las transferenci</w:t>
      </w:r>
      <w:r w:rsidR="008B0C73" w:rsidRPr="00A75427">
        <w:rPr>
          <w:rFonts w:ascii="Verdana" w:hAnsi="Verdana" w:cs="Arial"/>
          <w:sz w:val="20"/>
        </w:rPr>
        <w:t>as monetarias condicionadas y no</w:t>
      </w:r>
      <w:r w:rsidRPr="00A75427">
        <w:rPr>
          <w:rFonts w:ascii="Verdana" w:hAnsi="Verdana" w:cs="Arial"/>
          <w:sz w:val="20"/>
        </w:rPr>
        <w:t xml:space="preserve"> condicionadas, ii) la operación de este tipo de programas en el Departamento</w:t>
      </w:r>
      <w:r w:rsidR="00AE7B42" w:rsidRPr="00A75427">
        <w:rPr>
          <w:rFonts w:ascii="Verdana" w:hAnsi="Verdana" w:cs="Arial"/>
          <w:sz w:val="20"/>
        </w:rPr>
        <w:t xml:space="preserve"> Administrativo</w:t>
      </w:r>
      <w:r w:rsidRPr="00A75427">
        <w:rPr>
          <w:rFonts w:ascii="Verdana" w:hAnsi="Verdana" w:cs="Arial"/>
          <w:sz w:val="20"/>
        </w:rPr>
        <w:t xml:space="preserve"> para la Prosperidad Social, iii) los procesos operativos de cada uno de los programas.  De acuerdo con esto se propone</w:t>
      </w:r>
      <w:r w:rsidR="00327738" w:rsidRPr="00A75427">
        <w:rPr>
          <w:rFonts w:ascii="Verdana" w:hAnsi="Verdana" w:cs="Arial"/>
          <w:sz w:val="20"/>
        </w:rPr>
        <w:t xml:space="preserve"> </w:t>
      </w:r>
      <w:r w:rsidR="003128DF" w:rsidRPr="00A75427">
        <w:rPr>
          <w:rFonts w:ascii="Verdana" w:hAnsi="Verdana" w:cs="Arial"/>
          <w:sz w:val="20"/>
        </w:rPr>
        <w:t xml:space="preserve">rediseñar su estructura administrativa y de Planta de personal, </w:t>
      </w:r>
      <w:r w:rsidR="00C165BA" w:rsidRPr="00A75427">
        <w:rPr>
          <w:rFonts w:ascii="Verdana" w:hAnsi="Verdana" w:cs="Arial"/>
          <w:sz w:val="20"/>
        </w:rPr>
        <w:t xml:space="preserve">iniciando con la modificación de las funciones de la Subdirección General de Programas y Proyectos establecidas en el artículo 20 del Decreto No. 2094 de 2016, específicamente la modificación de la función descrita en el numeral 3. Seguido de </w:t>
      </w:r>
      <w:r w:rsidR="003128DF" w:rsidRPr="00A75427">
        <w:rPr>
          <w:rFonts w:ascii="Verdana" w:hAnsi="Verdana" w:cs="Arial"/>
          <w:sz w:val="20"/>
        </w:rPr>
        <w:t xml:space="preserve">la modificación de la denominación y las funciones de la Dirección de Transferencias Monetarias Condicionadas, con el objeto de orientar su actuar misional hacia la administración y operación de los programas sociales de Transferencias Monetarias desarrollados por el Gobierno nacional, convirtiéndose en la “Dirección de Transferencias Monetarias”. </w:t>
      </w:r>
    </w:p>
    <w:p w14:paraId="2E5E58AA" w14:textId="77777777" w:rsidR="003128DF" w:rsidRPr="00A75427" w:rsidRDefault="003128DF" w:rsidP="002A6E56">
      <w:pPr>
        <w:jc w:val="both"/>
        <w:rPr>
          <w:rFonts w:ascii="Verdana" w:hAnsi="Verdana" w:cs="Arial"/>
          <w:sz w:val="20"/>
        </w:rPr>
      </w:pPr>
    </w:p>
    <w:p w14:paraId="1616A90F" w14:textId="44E5ABC4" w:rsidR="00BE64ED" w:rsidRPr="00A75427" w:rsidRDefault="003128DF" w:rsidP="002A6E56">
      <w:pPr>
        <w:jc w:val="both"/>
        <w:rPr>
          <w:rFonts w:ascii="Verdana" w:hAnsi="Verdana" w:cs="Arial"/>
          <w:sz w:val="20"/>
        </w:rPr>
      </w:pPr>
      <w:r w:rsidRPr="00A75427">
        <w:rPr>
          <w:rFonts w:ascii="Verdana" w:hAnsi="Verdana" w:cs="Arial"/>
          <w:sz w:val="20"/>
        </w:rPr>
        <w:t>A su vez, la c</w:t>
      </w:r>
      <w:r w:rsidRPr="00A75427">
        <w:rPr>
          <w:rFonts w:ascii="Verdana" w:hAnsi="Verdana" w:cs="Arial"/>
          <w:color w:val="000000"/>
          <w:sz w:val="20"/>
        </w:rPr>
        <w:t xml:space="preserve">reación de </w:t>
      </w:r>
      <w:r w:rsidRPr="00A75427">
        <w:rPr>
          <w:rFonts w:ascii="Verdana" w:hAnsi="Verdana" w:cs="Arial"/>
          <w:sz w:val="20"/>
        </w:rPr>
        <w:t>dos (2) Subdirecciones Técnicas</w:t>
      </w:r>
      <w:r w:rsidRPr="00A75427">
        <w:rPr>
          <w:rFonts w:ascii="Verdana" w:hAnsi="Verdana" w:cs="Arial"/>
          <w:color w:val="000000"/>
          <w:sz w:val="20"/>
        </w:rPr>
        <w:t xml:space="preserve"> </w:t>
      </w:r>
      <w:r w:rsidR="0011735F" w:rsidRPr="00A75427">
        <w:rPr>
          <w:rFonts w:ascii="Verdana" w:hAnsi="Verdana" w:cs="Arial"/>
          <w:color w:val="000000"/>
          <w:sz w:val="20"/>
        </w:rPr>
        <w:t>d</w:t>
      </w:r>
      <w:r w:rsidR="0011735F" w:rsidRPr="00A75427">
        <w:rPr>
          <w:rFonts w:ascii="Verdana" w:hAnsi="Verdana" w:cs="Arial"/>
          <w:sz w:val="20"/>
        </w:rPr>
        <w:t>entro de la Dirección de Transferencias Monetarias, denominadas I) Subdirección de Transferencias Monetarias Condicionadas y II) Subdirección</w:t>
      </w:r>
      <w:r w:rsidR="008B0C73" w:rsidRPr="00A75427">
        <w:rPr>
          <w:rFonts w:ascii="Verdana" w:hAnsi="Verdana" w:cs="Arial"/>
          <w:sz w:val="20"/>
        </w:rPr>
        <w:t xml:space="preserve"> de Transferencias Monetarias no</w:t>
      </w:r>
      <w:r w:rsidR="0011735F" w:rsidRPr="00A75427">
        <w:rPr>
          <w:rFonts w:ascii="Verdana" w:hAnsi="Verdana" w:cs="Arial"/>
          <w:sz w:val="20"/>
        </w:rPr>
        <w:t xml:space="preserve"> Condicionadas, las cuales tendrán como objeto principal, administrar y operar de manera centralizada e independiente los programas sociales de Transferencias Monetarias Condicionadas actualmente operados por Prosperidad Social</w:t>
      </w:r>
      <w:r w:rsidR="00DB34EE" w:rsidRPr="00A75427">
        <w:rPr>
          <w:rFonts w:ascii="Verdana" w:hAnsi="Verdana" w:cs="Arial"/>
          <w:sz w:val="20"/>
        </w:rPr>
        <w:t xml:space="preserve"> (Familias en Acción y Jóvenes en Acción)</w:t>
      </w:r>
      <w:r w:rsidR="0011735F" w:rsidRPr="00A75427">
        <w:rPr>
          <w:rFonts w:ascii="Verdana" w:hAnsi="Verdana" w:cs="Arial"/>
          <w:sz w:val="20"/>
        </w:rPr>
        <w:t>, y de otra parte, los programas sociales</w:t>
      </w:r>
      <w:r w:rsidR="008B0C73" w:rsidRPr="00A75427">
        <w:rPr>
          <w:rFonts w:ascii="Verdana" w:hAnsi="Verdana" w:cs="Arial"/>
          <w:sz w:val="20"/>
        </w:rPr>
        <w:t xml:space="preserve"> de Transferencias Monetarias no</w:t>
      </w:r>
      <w:r w:rsidR="0011735F" w:rsidRPr="00A75427">
        <w:rPr>
          <w:rFonts w:ascii="Verdana" w:hAnsi="Verdana" w:cs="Arial"/>
          <w:sz w:val="20"/>
        </w:rPr>
        <w:t xml:space="preserve"> Condicionadas creados por el Gobierno Nacional y </w:t>
      </w:r>
      <w:r w:rsidR="0011735F" w:rsidRPr="00A75427">
        <w:rPr>
          <w:rFonts w:ascii="Verdana" w:hAnsi="Verdana" w:cs="Arial"/>
          <w:sz w:val="20"/>
        </w:rPr>
        <w:lastRenderedPageBreak/>
        <w:t>asignados a Prosperidad Social a través del Decreto 812 de 2020</w:t>
      </w:r>
      <w:r w:rsidR="00DB34EE" w:rsidRPr="00A75427">
        <w:rPr>
          <w:rFonts w:ascii="Verdana" w:hAnsi="Verdana" w:cs="Arial"/>
          <w:sz w:val="20"/>
        </w:rPr>
        <w:t xml:space="preserve"> (Protección Social al Adulto Mayor - Colombia Mayor, Compensación del Impuesto sobre las Ventas - IVA e Ingreso Solidario)</w:t>
      </w:r>
      <w:r w:rsidRPr="00A75427">
        <w:rPr>
          <w:rFonts w:ascii="Verdana" w:hAnsi="Verdana"/>
          <w:sz w:val="20"/>
          <w:lang w:eastAsia="es-CO"/>
        </w:rPr>
        <w:t xml:space="preserve">. </w:t>
      </w:r>
    </w:p>
    <w:p w14:paraId="2A861248" w14:textId="77777777" w:rsidR="00BE64ED" w:rsidRPr="00A75427" w:rsidRDefault="00BE64ED" w:rsidP="002A6E56">
      <w:pPr>
        <w:jc w:val="both"/>
        <w:rPr>
          <w:rFonts w:ascii="Verdana" w:hAnsi="Verdana"/>
          <w:sz w:val="20"/>
          <w:lang w:eastAsia="es-CO"/>
        </w:rPr>
      </w:pPr>
    </w:p>
    <w:p w14:paraId="76DFC877" w14:textId="5C038496" w:rsidR="003128DF" w:rsidRPr="00A75427" w:rsidRDefault="003128DF" w:rsidP="002A6E56">
      <w:pPr>
        <w:jc w:val="both"/>
        <w:rPr>
          <w:rFonts w:ascii="Verdana" w:hAnsi="Verdana"/>
          <w:sz w:val="20"/>
          <w:lang w:eastAsia="es-CO"/>
        </w:rPr>
      </w:pPr>
      <w:r w:rsidRPr="00A75427">
        <w:rPr>
          <w:rFonts w:ascii="Verdana" w:hAnsi="Verdana"/>
          <w:sz w:val="20"/>
          <w:lang w:eastAsia="es-CO"/>
        </w:rPr>
        <w:t>Finalmente, se indican algunos aspectos importantes a tener en cuenta para garantizar el cumplimiento de los objetivos y metas definidas en cada uno de los nuevos programas a cargo de Prosperidad Social, así como su aporte en el cumplimiento de la misionalidad de la entidad y a las metas definidas por el Gobierno Nacional.</w:t>
      </w:r>
    </w:p>
    <w:p w14:paraId="0E025E10" w14:textId="4FA0B197" w:rsidR="00473C9F" w:rsidRPr="00A75427" w:rsidRDefault="00473C9F" w:rsidP="002A6E56">
      <w:pPr>
        <w:jc w:val="both"/>
        <w:rPr>
          <w:rFonts w:ascii="Verdana" w:hAnsi="Verdana"/>
          <w:sz w:val="20"/>
          <w:lang w:eastAsia="es-CO"/>
        </w:rPr>
      </w:pPr>
    </w:p>
    <w:p w14:paraId="647ABF2B" w14:textId="319E736B" w:rsidR="004F2ADC" w:rsidRPr="00A75427" w:rsidRDefault="004F2ADC" w:rsidP="000F1C4E">
      <w:pPr>
        <w:pStyle w:val="Prrafodelista"/>
        <w:numPr>
          <w:ilvl w:val="2"/>
          <w:numId w:val="14"/>
        </w:numPr>
        <w:spacing w:before="240"/>
        <w:jc w:val="both"/>
        <w:rPr>
          <w:rFonts w:ascii="Verdana" w:hAnsi="Verdana"/>
          <w:b/>
          <w:sz w:val="20"/>
          <w:szCs w:val="20"/>
          <w:lang w:eastAsia="es-CO"/>
        </w:rPr>
      </w:pPr>
      <w:bookmarkStart w:id="10" w:name="_Toc438567033"/>
      <w:bookmarkStart w:id="11" w:name="_Toc469488327"/>
      <w:r w:rsidRPr="00A75427">
        <w:rPr>
          <w:rFonts w:ascii="Verdana" w:hAnsi="Verdana" w:cs="Arial"/>
          <w:b/>
          <w:sz w:val="20"/>
          <w:szCs w:val="20"/>
        </w:rPr>
        <w:t>Descripción del Modelo de Operación de Prosperidad Social</w:t>
      </w:r>
      <w:bookmarkEnd w:id="10"/>
      <w:bookmarkEnd w:id="11"/>
      <w:r w:rsidRPr="00A75427">
        <w:rPr>
          <w:rFonts w:ascii="Verdana" w:hAnsi="Verdana" w:cs="Arial"/>
          <w:b/>
          <w:sz w:val="20"/>
          <w:szCs w:val="20"/>
        </w:rPr>
        <w:t xml:space="preserve"> Actual</w:t>
      </w:r>
    </w:p>
    <w:p w14:paraId="5404CCF4" w14:textId="77777777" w:rsidR="004F2ADC" w:rsidRPr="00A75427" w:rsidRDefault="004F2ADC" w:rsidP="002A6E56">
      <w:pPr>
        <w:jc w:val="both"/>
        <w:rPr>
          <w:rFonts w:ascii="Verdana" w:hAnsi="Verdana" w:cs="Arial"/>
          <w:sz w:val="20"/>
        </w:rPr>
      </w:pPr>
    </w:p>
    <w:p w14:paraId="5737A1E7" w14:textId="7957C702" w:rsidR="004F2ADC" w:rsidRPr="00A75427" w:rsidRDefault="004F2ADC" w:rsidP="002A6E56">
      <w:pPr>
        <w:jc w:val="both"/>
        <w:rPr>
          <w:rFonts w:ascii="Verdana" w:hAnsi="Verdana" w:cs="Arial"/>
          <w:sz w:val="20"/>
        </w:rPr>
      </w:pPr>
      <w:r w:rsidRPr="00A75427">
        <w:rPr>
          <w:rFonts w:ascii="Verdana" w:hAnsi="Verdana" w:cs="Arial"/>
          <w:sz w:val="20"/>
        </w:rPr>
        <w:t xml:space="preserve">El esquema de operación es administrado a través de un Sistema Integrado de Gestión (SIG), el cual opera tanto en el nivel nacional en Bogotá como en 35 Direcciones Regionales, e incluye 17 procesos que interactúan para la realización y prestación de los productos y </w:t>
      </w:r>
      <w:r w:rsidR="009919E2" w:rsidRPr="00A75427">
        <w:rPr>
          <w:rFonts w:ascii="Verdana" w:hAnsi="Verdana" w:cs="Arial"/>
          <w:sz w:val="20"/>
        </w:rPr>
        <w:t>servicios de Prosperidad Social</w:t>
      </w:r>
      <w:r w:rsidRPr="00A75427">
        <w:rPr>
          <w:rFonts w:ascii="Verdana" w:hAnsi="Verdana" w:cs="Arial"/>
          <w:sz w:val="20"/>
        </w:rPr>
        <w:t xml:space="preserve">. </w:t>
      </w:r>
    </w:p>
    <w:p w14:paraId="0C4AFF07" w14:textId="77777777" w:rsidR="004F2ADC" w:rsidRPr="00A75427" w:rsidRDefault="004F2ADC" w:rsidP="002A6E56">
      <w:pPr>
        <w:jc w:val="both"/>
        <w:rPr>
          <w:rFonts w:ascii="Verdana" w:hAnsi="Verdana" w:cs="Arial"/>
          <w:sz w:val="20"/>
        </w:rPr>
      </w:pPr>
    </w:p>
    <w:p w14:paraId="3426566F" w14:textId="77777777" w:rsidR="004F2ADC" w:rsidRPr="00A75427" w:rsidRDefault="004F2ADC" w:rsidP="002A6E56">
      <w:pPr>
        <w:jc w:val="both"/>
        <w:rPr>
          <w:rFonts w:ascii="Verdana" w:hAnsi="Verdana" w:cs="Arial"/>
          <w:sz w:val="20"/>
        </w:rPr>
      </w:pPr>
      <w:r w:rsidRPr="00A75427">
        <w:rPr>
          <w:rFonts w:ascii="Verdana" w:hAnsi="Verdana" w:cs="Arial"/>
          <w:sz w:val="20"/>
        </w:rPr>
        <w:t>El modelo de operación por procesos está compuesto por:</w:t>
      </w:r>
    </w:p>
    <w:p w14:paraId="3DCE9E37" w14:textId="77777777" w:rsidR="004F2ADC" w:rsidRPr="00A75427" w:rsidRDefault="004F2ADC" w:rsidP="002A6E56">
      <w:pPr>
        <w:jc w:val="both"/>
        <w:rPr>
          <w:rFonts w:ascii="Verdana" w:hAnsi="Verdana" w:cs="Arial"/>
          <w:sz w:val="20"/>
        </w:rPr>
      </w:pPr>
    </w:p>
    <w:p w14:paraId="3A987F2B" w14:textId="77777777" w:rsidR="004F2ADC" w:rsidRPr="00A75427" w:rsidRDefault="004F2ADC" w:rsidP="002A6E56">
      <w:pPr>
        <w:jc w:val="both"/>
        <w:rPr>
          <w:rFonts w:ascii="Verdana" w:hAnsi="Verdana" w:cs="Arial"/>
          <w:sz w:val="20"/>
        </w:rPr>
      </w:pPr>
      <w:r w:rsidRPr="00A75427">
        <w:rPr>
          <w:rFonts w:ascii="Verdana" w:hAnsi="Verdana" w:cs="Arial"/>
          <w:sz w:val="20"/>
        </w:rPr>
        <w:t>•</w:t>
      </w:r>
      <w:r w:rsidRPr="00A75427">
        <w:rPr>
          <w:rFonts w:ascii="Verdana" w:hAnsi="Verdana" w:cs="Arial"/>
          <w:sz w:val="20"/>
        </w:rPr>
        <w:tab/>
        <w:t>Dos (2) Procesos Estratégicos: Direccionamiento Estratégico y Comunicaciones</w:t>
      </w:r>
    </w:p>
    <w:p w14:paraId="075370A3" w14:textId="77777777" w:rsidR="004F2ADC" w:rsidRPr="00A75427" w:rsidRDefault="004F2ADC" w:rsidP="002A6E56">
      <w:pPr>
        <w:jc w:val="both"/>
        <w:rPr>
          <w:rFonts w:ascii="Verdana" w:hAnsi="Verdana" w:cs="Arial"/>
          <w:sz w:val="20"/>
        </w:rPr>
      </w:pPr>
    </w:p>
    <w:p w14:paraId="2714D2CA" w14:textId="47D8EE07" w:rsidR="004F2ADC" w:rsidRPr="00A75427" w:rsidRDefault="004F2ADC" w:rsidP="002A6E56">
      <w:pPr>
        <w:jc w:val="both"/>
        <w:rPr>
          <w:rFonts w:ascii="Verdana" w:hAnsi="Verdana" w:cs="Arial"/>
          <w:sz w:val="20"/>
        </w:rPr>
      </w:pPr>
      <w:r w:rsidRPr="00A75427">
        <w:rPr>
          <w:rFonts w:ascii="Verdana" w:hAnsi="Verdana" w:cs="Arial"/>
          <w:sz w:val="20"/>
        </w:rPr>
        <w:t>•</w:t>
      </w:r>
      <w:r w:rsidRPr="00A75427">
        <w:rPr>
          <w:rFonts w:ascii="Verdana" w:hAnsi="Verdana" w:cs="Arial"/>
          <w:sz w:val="20"/>
        </w:rPr>
        <w:tab/>
        <w:t xml:space="preserve">Siete (7) Procesos Misionales: Formulación de Política, Gestión y Articulación de Oferta, Gestión para la Inclusión Social, </w:t>
      </w:r>
      <w:r w:rsidR="00885DDB" w:rsidRPr="00A75427">
        <w:rPr>
          <w:rFonts w:ascii="Verdana" w:hAnsi="Verdana" w:cs="Arial"/>
          <w:sz w:val="20"/>
        </w:rPr>
        <w:t xml:space="preserve">Seguimiento y Evaluación de la Política, </w:t>
      </w:r>
      <w:r w:rsidRPr="00A75427">
        <w:rPr>
          <w:rFonts w:ascii="Verdana" w:hAnsi="Verdana" w:cs="Arial"/>
          <w:sz w:val="20"/>
        </w:rPr>
        <w:t>Gestión de Acompañamiento,</w:t>
      </w:r>
      <w:r w:rsidR="00885DDB" w:rsidRPr="00A75427">
        <w:rPr>
          <w:rFonts w:ascii="Verdana" w:hAnsi="Verdana" w:cs="Arial"/>
          <w:sz w:val="20"/>
        </w:rPr>
        <w:t xml:space="preserve"> Participación y servicio </w:t>
      </w:r>
      <w:r w:rsidRPr="00A75427">
        <w:rPr>
          <w:rFonts w:ascii="Verdana" w:hAnsi="Verdana" w:cs="Arial"/>
          <w:sz w:val="20"/>
        </w:rPr>
        <w:t>al Ciudadano y Gestión de Información</w:t>
      </w:r>
    </w:p>
    <w:p w14:paraId="64E76459" w14:textId="77777777" w:rsidR="004F2ADC" w:rsidRPr="00A75427" w:rsidRDefault="004F2ADC" w:rsidP="002A6E56">
      <w:pPr>
        <w:jc w:val="both"/>
        <w:rPr>
          <w:rFonts w:ascii="Verdana" w:hAnsi="Verdana" w:cs="Arial"/>
          <w:sz w:val="20"/>
        </w:rPr>
      </w:pPr>
    </w:p>
    <w:p w14:paraId="1C01A9CA" w14:textId="77777777" w:rsidR="004F2ADC" w:rsidRPr="00A75427" w:rsidRDefault="004F2ADC" w:rsidP="002A6E56">
      <w:pPr>
        <w:jc w:val="both"/>
        <w:rPr>
          <w:rFonts w:ascii="Verdana" w:hAnsi="Verdana" w:cs="Arial"/>
          <w:sz w:val="20"/>
        </w:rPr>
      </w:pPr>
      <w:r w:rsidRPr="00A75427">
        <w:rPr>
          <w:rFonts w:ascii="Verdana" w:hAnsi="Verdana" w:cs="Arial"/>
          <w:sz w:val="20"/>
        </w:rPr>
        <w:t>•</w:t>
      </w:r>
      <w:r w:rsidRPr="00A75427">
        <w:rPr>
          <w:rFonts w:ascii="Verdana" w:hAnsi="Verdana" w:cs="Arial"/>
          <w:sz w:val="20"/>
        </w:rPr>
        <w:tab/>
        <w:t>Siete (7) Procesos de Apoyo: Gestión de Adquisición de Bienes y Servicios, Gestión del Talento Humano, Gestión Financiera, Gestión Jurídica, Gestión Documental, Gestión de Administración Logística y Gestión de Tecnología</w:t>
      </w:r>
    </w:p>
    <w:p w14:paraId="06DB5CBD" w14:textId="77777777" w:rsidR="004F2ADC" w:rsidRPr="00A75427" w:rsidRDefault="004F2ADC" w:rsidP="002A6E56">
      <w:pPr>
        <w:jc w:val="both"/>
        <w:rPr>
          <w:rFonts w:ascii="Verdana" w:hAnsi="Verdana" w:cs="Arial"/>
          <w:sz w:val="20"/>
        </w:rPr>
      </w:pPr>
    </w:p>
    <w:p w14:paraId="28817489" w14:textId="77777777" w:rsidR="004F2ADC" w:rsidRPr="00A75427" w:rsidRDefault="004F2ADC" w:rsidP="002A6E56">
      <w:pPr>
        <w:jc w:val="both"/>
        <w:rPr>
          <w:rFonts w:ascii="Verdana" w:hAnsi="Verdana" w:cs="Arial"/>
          <w:sz w:val="20"/>
        </w:rPr>
      </w:pPr>
      <w:r w:rsidRPr="00A75427">
        <w:rPr>
          <w:rFonts w:ascii="Verdana" w:hAnsi="Verdana" w:cs="Arial"/>
          <w:sz w:val="20"/>
        </w:rPr>
        <w:t>•</w:t>
      </w:r>
      <w:r w:rsidRPr="00A75427">
        <w:rPr>
          <w:rFonts w:ascii="Verdana" w:hAnsi="Verdana" w:cs="Arial"/>
          <w:sz w:val="20"/>
        </w:rPr>
        <w:tab/>
        <w:t>Un (1) Proceso de Evaluación y Control: Seguimiento y Evaluación al Sistema de Control interno</w:t>
      </w:r>
    </w:p>
    <w:p w14:paraId="09607640" w14:textId="77777777" w:rsidR="004F2ADC" w:rsidRPr="00A75427" w:rsidRDefault="004F2ADC" w:rsidP="002A6E56">
      <w:pPr>
        <w:jc w:val="both"/>
        <w:rPr>
          <w:rFonts w:ascii="Verdana" w:hAnsi="Verdana" w:cs="Arial"/>
          <w:sz w:val="20"/>
        </w:rPr>
      </w:pPr>
    </w:p>
    <w:p w14:paraId="54A53DDB" w14:textId="35D219BA" w:rsidR="004F2ADC" w:rsidRPr="00A75427" w:rsidRDefault="004F2ADC" w:rsidP="002A6E56">
      <w:pPr>
        <w:jc w:val="both"/>
        <w:rPr>
          <w:rFonts w:ascii="Verdana" w:hAnsi="Verdana" w:cs="Arial"/>
          <w:sz w:val="20"/>
        </w:rPr>
      </w:pPr>
      <w:r w:rsidRPr="00A75427">
        <w:rPr>
          <w:rFonts w:ascii="Verdana" w:hAnsi="Verdana" w:cs="Arial"/>
          <w:sz w:val="20"/>
        </w:rPr>
        <w:t>Este modelo se representa a través del mapa de procesos de Prosperidad Social en la siguiente figura:</w:t>
      </w:r>
    </w:p>
    <w:p w14:paraId="5831B276" w14:textId="0AAFF997" w:rsidR="005654FC" w:rsidRPr="00A75427" w:rsidRDefault="005654FC" w:rsidP="002A6E56">
      <w:pPr>
        <w:jc w:val="both"/>
        <w:rPr>
          <w:rFonts w:ascii="Verdana" w:hAnsi="Verdana" w:cs="Arial"/>
          <w:sz w:val="20"/>
        </w:rPr>
      </w:pPr>
    </w:p>
    <w:p w14:paraId="1C06D82B" w14:textId="4CA69397" w:rsidR="005B2EB5" w:rsidRPr="00A75427" w:rsidRDefault="005B2EB5" w:rsidP="002A6E56">
      <w:pPr>
        <w:jc w:val="both"/>
        <w:rPr>
          <w:rFonts w:ascii="Verdana" w:hAnsi="Verdana" w:cs="Arial"/>
          <w:sz w:val="20"/>
        </w:rPr>
      </w:pPr>
    </w:p>
    <w:p w14:paraId="2D78DF4C" w14:textId="483741CA" w:rsidR="005B2EB5" w:rsidRPr="00A75427" w:rsidRDefault="005B2EB5" w:rsidP="002A6E56">
      <w:pPr>
        <w:jc w:val="both"/>
        <w:rPr>
          <w:rFonts w:ascii="Verdana" w:hAnsi="Verdana" w:cs="Arial"/>
          <w:sz w:val="20"/>
        </w:rPr>
      </w:pPr>
    </w:p>
    <w:p w14:paraId="0AE3ADB0" w14:textId="0626C1F7" w:rsidR="005B2EB5" w:rsidRPr="00A75427" w:rsidRDefault="005B2EB5" w:rsidP="002A6E56">
      <w:pPr>
        <w:jc w:val="both"/>
        <w:rPr>
          <w:rFonts w:ascii="Verdana" w:hAnsi="Verdana" w:cs="Arial"/>
          <w:sz w:val="20"/>
        </w:rPr>
      </w:pPr>
    </w:p>
    <w:p w14:paraId="17EBD8EE" w14:textId="34B6CD2E" w:rsidR="005B2EB5" w:rsidRPr="00A75427" w:rsidRDefault="005B2EB5" w:rsidP="002A6E56">
      <w:pPr>
        <w:jc w:val="both"/>
        <w:rPr>
          <w:rFonts w:ascii="Verdana" w:hAnsi="Verdana" w:cs="Arial"/>
          <w:sz w:val="20"/>
        </w:rPr>
      </w:pPr>
    </w:p>
    <w:p w14:paraId="63EA1B26" w14:textId="3D6DE100" w:rsidR="005B2EB5" w:rsidRPr="00A75427" w:rsidRDefault="005B2EB5" w:rsidP="002A6E56">
      <w:pPr>
        <w:jc w:val="both"/>
        <w:rPr>
          <w:rFonts w:ascii="Verdana" w:hAnsi="Verdana" w:cs="Arial"/>
          <w:sz w:val="20"/>
        </w:rPr>
      </w:pPr>
    </w:p>
    <w:p w14:paraId="3B5D8A7A" w14:textId="00FF5E7D" w:rsidR="005B2EB5" w:rsidRPr="00A75427" w:rsidRDefault="005B2EB5" w:rsidP="002A6E56">
      <w:pPr>
        <w:jc w:val="both"/>
        <w:rPr>
          <w:rFonts w:ascii="Verdana" w:hAnsi="Verdana" w:cs="Arial"/>
          <w:sz w:val="20"/>
        </w:rPr>
      </w:pPr>
    </w:p>
    <w:p w14:paraId="5FD899C1" w14:textId="56117699" w:rsidR="005B2EB5" w:rsidRPr="00A75427" w:rsidRDefault="005B2EB5" w:rsidP="002A6E56">
      <w:pPr>
        <w:jc w:val="both"/>
        <w:rPr>
          <w:rFonts w:ascii="Verdana" w:hAnsi="Verdana" w:cs="Arial"/>
          <w:sz w:val="20"/>
        </w:rPr>
      </w:pPr>
    </w:p>
    <w:p w14:paraId="76FFC018" w14:textId="55B91516" w:rsidR="005B2EB5" w:rsidRPr="00A75427" w:rsidRDefault="005B2EB5" w:rsidP="002A6E56">
      <w:pPr>
        <w:jc w:val="both"/>
        <w:rPr>
          <w:rFonts w:ascii="Verdana" w:hAnsi="Verdana" w:cs="Arial"/>
          <w:sz w:val="20"/>
        </w:rPr>
      </w:pPr>
    </w:p>
    <w:p w14:paraId="386AD585" w14:textId="189217C0" w:rsidR="005B2EB5" w:rsidRPr="00A75427" w:rsidRDefault="005B2EB5" w:rsidP="002A6E56">
      <w:pPr>
        <w:jc w:val="both"/>
        <w:rPr>
          <w:rFonts w:ascii="Verdana" w:hAnsi="Verdana" w:cs="Arial"/>
          <w:sz w:val="20"/>
        </w:rPr>
      </w:pPr>
    </w:p>
    <w:p w14:paraId="37A5F199" w14:textId="6E04E3EA" w:rsidR="005B2EB5" w:rsidRPr="00A75427" w:rsidRDefault="005B2EB5" w:rsidP="002A6E56">
      <w:pPr>
        <w:jc w:val="both"/>
        <w:rPr>
          <w:rFonts w:ascii="Verdana" w:hAnsi="Verdana" w:cs="Arial"/>
          <w:sz w:val="20"/>
        </w:rPr>
      </w:pPr>
    </w:p>
    <w:p w14:paraId="4CA86EA9" w14:textId="4D34FA82" w:rsidR="005B2EB5" w:rsidRPr="00A75427" w:rsidRDefault="005B2EB5" w:rsidP="002A6E56">
      <w:pPr>
        <w:jc w:val="both"/>
        <w:rPr>
          <w:rFonts w:ascii="Verdana" w:hAnsi="Verdana" w:cs="Arial"/>
          <w:sz w:val="20"/>
        </w:rPr>
      </w:pPr>
    </w:p>
    <w:p w14:paraId="047B20DA" w14:textId="5CE82C2E" w:rsidR="005B2EB5" w:rsidRPr="00A75427" w:rsidRDefault="005B2EB5" w:rsidP="002A6E56">
      <w:pPr>
        <w:jc w:val="both"/>
        <w:rPr>
          <w:rFonts w:ascii="Verdana" w:hAnsi="Verdana" w:cs="Arial"/>
          <w:sz w:val="20"/>
        </w:rPr>
      </w:pPr>
    </w:p>
    <w:p w14:paraId="51F3D6CC" w14:textId="70709D23" w:rsidR="005B2EB5" w:rsidRPr="00A75427" w:rsidRDefault="005B2EB5" w:rsidP="002A6E56">
      <w:pPr>
        <w:jc w:val="both"/>
        <w:rPr>
          <w:rFonts w:ascii="Verdana" w:hAnsi="Verdana" w:cs="Arial"/>
          <w:sz w:val="20"/>
        </w:rPr>
      </w:pPr>
    </w:p>
    <w:p w14:paraId="2B493423" w14:textId="2AECD581" w:rsidR="005B2EB5" w:rsidRPr="00A75427" w:rsidRDefault="005B2EB5" w:rsidP="002A6E56">
      <w:pPr>
        <w:jc w:val="both"/>
        <w:rPr>
          <w:rFonts w:ascii="Verdana" w:hAnsi="Verdana" w:cs="Arial"/>
          <w:sz w:val="20"/>
        </w:rPr>
      </w:pPr>
    </w:p>
    <w:p w14:paraId="5AC78237" w14:textId="6E15237C" w:rsidR="005B2EB5" w:rsidRPr="00A75427" w:rsidRDefault="005B2EB5" w:rsidP="002A6E56">
      <w:pPr>
        <w:jc w:val="both"/>
        <w:rPr>
          <w:rFonts w:ascii="Verdana" w:hAnsi="Verdana" w:cs="Arial"/>
          <w:sz w:val="20"/>
        </w:rPr>
      </w:pPr>
    </w:p>
    <w:p w14:paraId="3BFF3506" w14:textId="53005EA0" w:rsidR="005B2EB5" w:rsidRPr="00A75427" w:rsidRDefault="005B2EB5" w:rsidP="002A6E56">
      <w:pPr>
        <w:jc w:val="both"/>
        <w:rPr>
          <w:rFonts w:ascii="Verdana" w:hAnsi="Verdana" w:cs="Arial"/>
          <w:sz w:val="20"/>
        </w:rPr>
      </w:pPr>
    </w:p>
    <w:p w14:paraId="503B0D98" w14:textId="6CBB4B69" w:rsidR="005B2EB5" w:rsidRPr="00A75427" w:rsidRDefault="005B2EB5" w:rsidP="002A6E56">
      <w:pPr>
        <w:jc w:val="both"/>
        <w:rPr>
          <w:rFonts w:ascii="Verdana" w:hAnsi="Verdana" w:cs="Arial"/>
          <w:sz w:val="20"/>
        </w:rPr>
      </w:pPr>
    </w:p>
    <w:p w14:paraId="6848DFFF" w14:textId="47EA2449" w:rsidR="005B2EB5" w:rsidRPr="00A75427" w:rsidRDefault="005B2EB5" w:rsidP="002A6E56">
      <w:pPr>
        <w:jc w:val="both"/>
        <w:rPr>
          <w:rFonts w:ascii="Verdana" w:hAnsi="Verdana" w:cs="Arial"/>
          <w:sz w:val="20"/>
        </w:rPr>
      </w:pPr>
    </w:p>
    <w:p w14:paraId="7096B069" w14:textId="54C7FAD2" w:rsidR="004F2ADC" w:rsidRPr="00A75427" w:rsidRDefault="004F2ADC" w:rsidP="005B2EB5">
      <w:pPr>
        <w:ind w:left="360"/>
        <w:jc w:val="center"/>
        <w:rPr>
          <w:rFonts w:ascii="Verdana" w:hAnsi="Verdana" w:cs="Arial"/>
          <w:sz w:val="20"/>
        </w:rPr>
      </w:pPr>
      <w:r w:rsidRPr="00A75427">
        <w:rPr>
          <w:rFonts w:ascii="Verdana" w:hAnsi="Verdana" w:cs="Arial"/>
          <w:b/>
          <w:sz w:val="20"/>
          <w:lang w:val="es-CO"/>
        </w:rPr>
        <w:t>Figura 1. Mapa de procesos actual de Prosperidad Social</w:t>
      </w:r>
    </w:p>
    <w:p w14:paraId="5FFAA29B" w14:textId="720CA077" w:rsidR="00D41885" w:rsidRPr="00A75427" w:rsidRDefault="004F2ADC" w:rsidP="00DE6B55">
      <w:pPr>
        <w:jc w:val="center"/>
        <w:rPr>
          <w:rStyle w:val="normaltextrun1"/>
          <w:rFonts w:ascii="Verdana" w:hAnsi="Verdana"/>
          <w:sz w:val="20"/>
          <w:lang w:eastAsia="es-CO"/>
        </w:rPr>
      </w:pPr>
      <w:r w:rsidRPr="00A75427">
        <w:rPr>
          <w:rFonts w:ascii="Verdana" w:hAnsi="Verdana" w:cs="Arial"/>
          <w:noProof/>
          <w:sz w:val="20"/>
          <w:lang w:val="es-CO" w:eastAsia="es-CO"/>
        </w:rPr>
        <w:drawing>
          <wp:inline distT="0" distB="0" distL="0" distR="0" wp14:anchorId="6D006969" wp14:editId="70EBE32C">
            <wp:extent cx="5314950" cy="300373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498" cy="3036825"/>
                    </a:xfrm>
                    <a:prstGeom prst="rect">
                      <a:avLst/>
                    </a:prstGeom>
                    <a:noFill/>
                    <a:ln>
                      <a:noFill/>
                    </a:ln>
                  </pic:spPr>
                </pic:pic>
              </a:graphicData>
            </a:graphic>
          </wp:inline>
        </w:drawing>
      </w:r>
    </w:p>
    <w:p w14:paraId="6974DDAE" w14:textId="77777777" w:rsidR="005B2EB5" w:rsidRPr="00A75427" w:rsidRDefault="005B2EB5" w:rsidP="00DE6B55">
      <w:pPr>
        <w:jc w:val="center"/>
        <w:rPr>
          <w:rStyle w:val="normaltextrun1"/>
          <w:rFonts w:ascii="Verdana" w:hAnsi="Verdana"/>
          <w:sz w:val="20"/>
          <w:lang w:eastAsia="es-CO"/>
        </w:rPr>
      </w:pPr>
    </w:p>
    <w:p w14:paraId="168BADD7" w14:textId="77777777" w:rsidR="00F908C3" w:rsidRPr="00A75427" w:rsidRDefault="00F908C3" w:rsidP="000F1C4E">
      <w:pPr>
        <w:pStyle w:val="Prrafodelista"/>
        <w:numPr>
          <w:ilvl w:val="2"/>
          <w:numId w:val="14"/>
        </w:numPr>
        <w:jc w:val="both"/>
        <w:rPr>
          <w:rStyle w:val="normaltextrun1"/>
          <w:rFonts w:ascii="Verdana" w:hAnsi="Verdana" w:cs="Arial"/>
          <w:b/>
          <w:sz w:val="20"/>
          <w:szCs w:val="20"/>
          <w:lang w:eastAsia="es-ES"/>
        </w:rPr>
      </w:pPr>
      <w:r w:rsidRPr="00A75427">
        <w:rPr>
          <w:rStyle w:val="normaltextrun1"/>
          <w:rFonts w:ascii="Verdana" w:hAnsi="Verdana"/>
          <w:b/>
          <w:sz w:val="20"/>
          <w:szCs w:val="20"/>
          <w:lang w:eastAsia="es-CO"/>
        </w:rPr>
        <w:t>Prosperidad Social y sus programas de Transferencias Monetarias Condicionadas.</w:t>
      </w:r>
    </w:p>
    <w:p w14:paraId="0798D0E0" w14:textId="77777777" w:rsidR="00F908C3" w:rsidRPr="00A75427" w:rsidRDefault="00F908C3" w:rsidP="002A6E56">
      <w:pPr>
        <w:jc w:val="both"/>
        <w:rPr>
          <w:rFonts w:ascii="Verdana" w:hAnsi="Verdana"/>
          <w:sz w:val="20"/>
          <w:lang w:eastAsia="es-CO"/>
        </w:rPr>
      </w:pPr>
    </w:p>
    <w:p w14:paraId="0C91C498" w14:textId="6E3EF1B1" w:rsidR="00F908C3" w:rsidRPr="00A75427" w:rsidRDefault="00F908C3" w:rsidP="002A6E56">
      <w:pPr>
        <w:jc w:val="both"/>
        <w:rPr>
          <w:rFonts w:ascii="Verdana" w:hAnsi="Verdana"/>
          <w:sz w:val="20"/>
          <w:lang w:eastAsia="es-CO"/>
        </w:rPr>
      </w:pPr>
      <w:r w:rsidRPr="00A75427">
        <w:rPr>
          <w:rFonts w:ascii="Verdana" w:hAnsi="Verdana"/>
          <w:sz w:val="20"/>
          <w:lang w:eastAsia="es-CO"/>
        </w:rPr>
        <w:t>Los programas de Transferencia</w:t>
      </w:r>
      <w:r w:rsidR="00AE7B42" w:rsidRPr="00A75427">
        <w:rPr>
          <w:rFonts w:ascii="Verdana" w:hAnsi="Verdana"/>
          <w:sz w:val="20"/>
          <w:lang w:eastAsia="es-CO"/>
        </w:rPr>
        <w:t>s</w:t>
      </w:r>
      <w:r w:rsidRPr="00A75427">
        <w:rPr>
          <w:rFonts w:ascii="Verdana" w:hAnsi="Verdana"/>
          <w:sz w:val="20"/>
          <w:lang w:eastAsia="es-CO"/>
        </w:rPr>
        <w:t xml:space="preserve"> Monetarias Condicionadas</w:t>
      </w:r>
      <w:r w:rsidR="00C22B5D" w:rsidRPr="00A75427">
        <w:rPr>
          <w:rFonts w:ascii="Verdana" w:hAnsi="Verdana"/>
          <w:sz w:val="20"/>
          <w:lang w:eastAsia="es-CO"/>
        </w:rPr>
        <w:t xml:space="preserve"> </w:t>
      </w:r>
      <w:r w:rsidRPr="00A75427">
        <w:rPr>
          <w:rFonts w:ascii="Verdana" w:hAnsi="Verdana"/>
          <w:sz w:val="20"/>
          <w:lang w:eastAsia="es-CO"/>
        </w:rPr>
        <w:t>-</w:t>
      </w:r>
      <w:r w:rsidR="00C22B5D" w:rsidRPr="00A75427">
        <w:rPr>
          <w:rFonts w:ascii="Verdana" w:hAnsi="Verdana"/>
          <w:sz w:val="20"/>
          <w:lang w:eastAsia="es-CO"/>
        </w:rPr>
        <w:t xml:space="preserve"> </w:t>
      </w:r>
      <w:r w:rsidRPr="00A75427">
        <w:rPr>
          <w:rFonts w:ascii="Verdana" w:hAnsi="Verdana"/>
          <w:sz w:val="20"/>
          <w:lang w:eastAsia="es-CO"/>
        </w:rPr>
        <w:t>TMC, están orientados a contribuir en la superación de la pobreza, el fortalecimiento del capital humano y la movilidad social, Prosperidad Social cumple estos objetivos con diferentes programas y en particular a través de sus programas Familias en Acción y Jóvenes en Acción.</w:t>
      </w:r>
    </w:p>
    <w:p w14:paraId="4F2FBCEE" w14:textId="77777777" w:rsidR="00F908C3" w:rsidRPr="00A75427" w:rsidRDefault="00F908C3" w:rsidP="002A6E56">
      <w:pPr>
        <w:jc w:val="both"/>
        <w:rPr>
          <w:rFonts w:ascii="Verdana" w:hAnsi="Verdana"/>
          <w:sz w:val="20"/>
          <w:lang w:eastAsia="es-CO"/>
        </w:rPr>
      </w:pPr>
    </w:p>
    <w:p w14:paraId="756FDBC3" w14:textId="77777777" w:rsidR="00F908C3" w:rsidRPr="00A75427" w:rsidRDefault="00F908C3" w:rsidP="002A6E56">
      <w:pPr>
        <w:jc w:val="both"/>
        <w:rPr>
          <w:rFonts w:ascii="Verdana" w:hAnsi="Verdana"/>
          <w:sz w:val="20"/>
          <w:lang w:eastAsia="es-CO"/>
        </w:rPr>
      </w:pPr>
      <w:r w:rsidRPr="00A75427">
        <w:rPr>
          <w:rFonts w:ascii="Verdana" w:hAnsi="Verdana"/>
          <w:sz w:val="20"/>
          <w:lang w:eastAsia="es-CO"/>
        </w:rPr>
        <w:t xml:space="preserve">Familias en Acción ejecuta sus acciones y recursos por medio de dos (2) componentes: </w:t>
      </w:r>
    </w:p>
    <w:p w14:paraId="5F4EB7DB" w14:textId="77777777" w:rsidR="00F908C3" w:rsidRPr="00A75427" w:rsidRDefault="00F908C3" w:rsidP="002A6E56">
      <w:pPr>
        <w:jc w:val="both"/>
        <w:rPr>
          <w:rFonts w:ascii="Verdana" w:hAnsi="Verdana"/>
          <w:sz w:val="20"/>
          <w:lang w:eastAsia="es-CO"/>
        </w:rPr>
      </w:pPr>
    </w:p>
    <w:p w14:paraId="69F03BAD" w14:textId="036CCF52" w:rsidR="00F908C3" w:rsidRPr="00A75427" w:rsidRDefault="00F908C3" w:rsidP="000F1C4E">
      <w:pPr>
        <w:pStyle w:val="Prrafodelista"/>
        <w:numPr>
          <w:ilvl w:val="0"/>
          <w:numId w:val="8"/>
        </w:numPr>
        <w:spacing w:after="160"/>
        <w:jc w:val="both"/>
        <w:rPr>
          <w:rFonts w:ascii="Verdana" w:hAnsi="Verdana"/>
          <w:sz w:val="20"/>
          <w:szCs w:val="20"/>
          <w:lang w:eastAsia="es-CO"/>
        </w:rPr>
      </w:pPr>
      <w:r w:rsidRPr="00A75427">
        <w:rPr>
          <w:rFonts w:ascii="Verdana" w:hAnsi="Verdana"/>
          <w:sz w:val="20"/>
          <w:szCs w:val="20"/>
          <w:lang w:eastAsia="es-CO"/>
        </w:rPr>
        <w:t>Entrega de incentivos o Transferencias Monetarias Condicionadas de salud y educación, componente que requiere la ejecución de diversos procesos operativos relacionados entre sí y denominado “ciclo operativo del programa”. Se materializa cada dos meses con la entrega de incentivos y tiene en cuenta el proceso de verificación de compromisos de las familias participantes del programa, así como los resultados de los procesos de inscripciones, entrega y cobros de los incentivos, novedades, peticiones, quejas y reclamos de los períodos anteriores.</w:t>
      </w:r>
    </w:p>
    <w:p w14:paraId="005A251B" w14:textId="77777777" w:rsidR="002A012B" w:rsidRPr="00A75427" w:rsidRDefault="002A012B" w:rsidP="002A6E56">
      <w:pPr>
        <w:pStyle w:val="Prrafodelista"/>
        <w:spacing w:after="160"/>
        <w:jc w:val="both"/>
        <w:rPr>
          <w:rFonts w:ascii="Verdana" w:hAnsi="Verdana"/>
          <w:sz w:val="20"/>
          <w:szCs w:val="20"/>
          <w:lang w:eastAsia="es-CO"/>
        </w:rPr>
      </w:pPr>
    </w:p>
    <w:p w14:paraId="402E4400" w14:textId="77777777" w:rsidR="00F908C3" w:rsidRPr="00A75427" w:rsidRDefault="00F908C3" w:rsidP="000F1C4E">
      <w:pPr>
        <w:pStyle w:val="Prrafodelista"/>
        <w:numPr>
          <w:ilvl w:val="0"/>
          <w:numId w:val="8"/>
        </w:numPr>
        <w:spacing w:after="160"/>
        <w:jc w:val="both"/>
        <w:rPr>
          <w:rFonts w:ascii="Verdana" w:hAnsi="Verdana"/>
          <w:sz w:val="20"/>
          <w:szCs w:val="20"/>
          <w:lang w:eastAsia="es-CO"/>
        </w:rPr>
      </w:pPr>
      <w:r w:rsidRPr="00A75427">
        <w:rPr>
          <w:rFonts w:ascii="Verdana" w:hAnsi="Verdana"/>
          <w:sz w:val="20"/>
          <w:szCs w:val="20"/>
          <w:lang w:eastAsia="es-CO"/>
        </w:rPr>
        <w:lastRenderedPageBreak/>
        <w:t>Bienestar comunitario, por medio del cual se realizan las acciones para: i) Promover la participación de las familias como sujetos activos de su propio desarrollo y, ii) Gestionar la oferta de servicios para la población participante, requeridos en función de los objetivos del programa Familias en Acción.</w:t>
      </w:r>
      <w:r w:rsidRPr="00A75427">
        <w:rPr>
          <w:rFonts w:ascii="Verdana" w:hAnsi="Verdana"/>
          <w:sz w:val="20"/>
          <w:szCs w:val="20"/>
          <w:lang w:eastAsia="es-CO"/>
        </w:rPr>
        <w:tab/>
      </w:r>
    </w:p>
    <w:p w14:paraId="49F379E8" w14:textId="77777777" w:rsidR="00F908C3" w:rsidRPr="00A75427" w:rsidRDefault="00F908C3" w:rsidP="002A6E56">
      <w:pPr>
        <w:jc w:val="both"/>
        <w:rPr>
          <w:rFonts w:ascii="Verdana" w:hAnsi="Verdana"/>
          <w:sz w:val="20"/>
          <w:lang w:eastAsia="es-CO"/>
        </w:rPr>
      </w:pPr>
      <w:r w:rsidRPr="00A75427">
        <w:rPr>
          <w:rFonts w:ascii="Verdana" w:hAnsi="Verdana"/>
          <w:sz w:val="20"/>
          <w:lang w:eastAsia="es-CO"/>
        </w:rPr>
        <w:t xml:space="preserve">De la misma manera, el programa Jóvenes en Acción ejecuta sus acciones y recursos por medio de los componentes de: </w:t>
      </w:r>
    </w:p>
    <w:p w14:paraId="1C98A52E" w14:textId="77777777" w:rsidR="00F908C3" w:rsidRPr="00A75427" w:rsidRDefault="00F908C3" w:rsidP="002A6E56">
      <w:pPr>
        <w:jc w:val="both"/>
        <w:rPr>
          <w:rFonts w:ascii="Verdana" w:hAnsi="Verdana"/>
          <w:sz w:val="20"/>
          <w:lang w:eastAsia="es-CO"/>
        </w:rPr>
      </w:pPr>
    </w:p>
    <w:p w14:paraId="27059EC5" w14:textId="77777777" w:rsidR="00F908C3" w:rsidRPr="00A75427" w:rsidRDefault="00F908C3" w:rsidP="000F1C4E">
      <w:pPr>
        <w:pStyle w:val="Prrafodelista"/>
        <w:numPr>
          <w:ilvl w:val="0"/>
          <w:numId w:val="9"/>
        </w:numPr>
        <w:spacing w:after="160"/>
        <w:jc w:val="both"/>
        <w:rPr>
          <w:rFonts w:ascii="Verdana" w:hAnsi="Verdana"/>
          <w:sz w:val="20"/>
          <w:szCs w:val="20"/>
          <w:lang w:eastAsia="es-CO"/>
        </w:rPr>
      </w:pPr>
      <w:r w:rsidRPr="00A75427">
        <w:rPr>
          <w:rFonts w:ascii="Verdana" w:hAnsi="Verdana"/>
          <w:sz w:val="20"/>
          <w:szCs w:val="20"/>
          <w:lang w:eastAsia="es-CO"/>
        </w:rPr>
        <w:t xml:space="preserve">Entrega de incentivos o </w:t>
      </w:r>
      <w:r w:rsidRPr="00A75427">
        <w:rPr>
          <w:rStyle w:val="normaltextrun1"/>
          <w:rFonts w:ascii="Verdana" w:hAnsi="Verdana"/>
          <w:sz w:val="20"/>
          <w:szCs w:val="20"/>
          <w:lang w:eastAsia="es-CO"/>
        </w:rPr>
        <w:t xml:space="preserve">Transferencias Monetarias Condicionadas </w:t>
      </w:r>
      <w:r w:rsidRPr="00A75427">
        <w:rPr>
          <w:rFonts w:ascii="Verdana" w:hAnsi="Verdana"/>
          <w:sz w:val="20"/>
          <w:szCs w:val="20"/>
          <w:lang w:eastAsia="es-CO"/>
        </w:rPr>
        <w:t>de educación, componente que requiere la ejecución de diversos procesos operativos relacionados entre sí y denominado “ciclo operativo del programa”. Se materializa con la entrega de incentivos y tiene en cuenta el proceso de verificación de compromisos de los jóvenes participantes del programa, así como los resultados de los procesos de inscripciones, entrega y cobros de los incentivos, novedades, peticiones, quejas y reclamos de los períodos anteriores.</w:t>
      </w:r>
    </w:p>
    <w:p w14:paraId="1DA8A2DE" w14:textId="77777777" w:rsidR="00F908C3" w:rsidRPr="00A75427" w:rsidRDefault="00F908C3" w:rsidP="002A6E56">
      <w:pPr>
        <w:pStyle w:val="Prrafodelista"/>
        <w:spacing w:after="160"/>
        <w:jc w:val="both"/>
        <w:rPr>
          <w:rFonts w:ascii="Verdana" w:hAnsi="Verdana"/>
          <w:sz w:val="20"/>
          <w:szCs w:val="20"/>
          <w:lang w:eastAsia="es-CO"/>
        </w:rPr>
      </w:pPr>
    </w:p>
    <w:p w14:paraId="697CD412" w14:textId="77777777" w:rsidR="00F908C3" w:rsidRPr="00A75427" w:rsidRDefault="00F908C3" w:rsidP="000F1C4E">
      <w:pPr>
        <w:pStyle w:val="Prrafodelista"/>
        <w:numPr>
          <w:ilvl w:val="0"/>
          <w:numId w:val="9"/>
        </w:numPr>
        <w:spacing w:after="160"/>
        <w:jc w:val="both"/>
        <w:rPr>
          <w:rFonts w:ascii="Verdana" w:hAnsi="Verdana"/>
          <w:sz w:val="20"/>
          <w:szCs w:val="20"/>
          <w:lang w:eastAsia="es-CO"/>
        </w:rPr>
      </w:pPr>
      <w:r w:rsidRPr="00A75427">
        <w:rPr>
          <w:rFonts w:ascii="Verdana" w:hAnsi="Verdana"/>
          <w:sz w:val="20"/>
          <w:szCs w:val="20"/>
          <w:lang w:eastAsia="es-CO"/>
        </w:rPr>
        <w:t>El desarrollo de competencias y acciones complementarias en el marco del componente de Habilidades para la Vida y Gestión de Oportunidades por medio del cual se complementa la formación que reciben los participantes en las Instituciones Educativas, particularmente, con las Habilidades para la Vida o Competencias Transversales, brindando herramientas para facilitar la inserción social y laboral de los jóvenes, así mismo, realiza gestiones de articulación de oferta, para orientar a los participantes frente a temas de empleabilidad, emprendimiento y continuidad en formación de educación superior.</w:t>
      </w:r>
    </w:p>
    <w:p w14:paraId="6AA3323C" w14:textId="05D601BD" w:rsidR="003A3380" w:rsidRPr="00A75427" w:rsidRDefault="00F908C3" w:rsidP="002A6E56">
      <w:pPr>
        <w:jc w:val="both"/>
        <w:rPr>
          <w:rFonts w:ascii="Verdana" w:hAnsi="Verdana"/>
          <w:sz w:val="20"/>
          <w:lang w:eastAsia="es-CO"/>
        </w:rPr>
      </w:pPr>
      <w:r w:rsidRPr="00A75427">
        <w:rPr>
          <w:rFonts w:ascii="Verdana" w:hAnsi="Verdana"/>
          <w:sz w:val="20"/>
          <w:lang w:eastAsia="es-CO"/>
        </w:rPr>
        <w:t>El siguiente cuadro contiene algunos de los aspectos más importantes de los programas de Transferencias Monetarias Condicionadas ejecutados por Prosperidad Social.</w:t>
      </w:r>
    </w:p>
    <w:p w14:paraId="578429D3" w14:textId="57D3A8D0" w:rsidR="001A1B5C" w:rsidRPr="00A75427" w:rsidRDefault="001A1B5C" w:rsidP="002A6E56">
      <w:pPr>
        <w:jc w:val="both"/>
        <w:rPr>
          <w:rFonts w:ascii="Verdana" w:hAnsi="Verdana"/>
          <w:sz w:val="20"/>
          <w:lang w:eastAsia="es-CO"/>
        </w:rPr>
      </w:pPr>
    </w:p>
    <w:p w14:paraId="6E0021B4" w14:textId="161706B6" w:rsidR="00FE4D6E" w:rsidRPr="00A75427" w:rsidRDefault="00FE4D6E" w:rsidP="002A6E56">
      <w:pPr>
        <w:jc w:val="both"/>
        <w:rPr>
          <w:rFonts w:ascii="Verdana" w:hAnsi="Verdana"/>
          <w:sz w:val="20"/>
          <w:lang w:eastAsia="es-CO"/>
        </w:rPr>
      </w:pPr>
    </w:p>
    <w:p w14:paraId="38CD650E" w14:textId="77777777" w:rsidR="00F908C3" w:rsidRPr="00A75427" w:rsidRDefault="003A3380" w:rsidP="00D1209E">
      <w:pPr>
        <w:jc w:val="center"/>
        <w:rPr>
          <w:rFonts w:ascii="Verdana" w:hAnsi="Verdana"/>
          <w:sz w:val="20"/>
          <w:lang w:eastAsia="es-CO"/>
        </w:rPr>
      </w:pPr>
      <w:r w:rsidRPr="00A75427">
        <w:rPr>
          <w:rFonts w:ascii="Verdana" w:hAnsi="Verdana" w:cs="Calibri"/>
          <w:b/>
          <w:bCs/>
          <w:color w:val="000000"/>
          <w:sz w:val="20"/>
          <w:lang w:eastAsia="es-ES_tradnl"/>
        </w:rPr>
        <w:t>Tabla 2</w:t>
      </w:r>
      <w:r w:rsidR="00F908C3" w:rsidRPr="00A75427">
        <w:rPr>
          <w:rFonts w:ascii="Verdana" w:hAnsi="Verdana" w:cs="Calibri"/>
          <w:b/>
          <w:bCs/>
          <w:color w:val="000000"/>
          <w:sz w:val="20"/>
          <w:lang w:eastAsia="es-ES_tradnl"/>
        </w:rPr>
        <w:t>. Programas de Transferencias Monetarias Condicionadas en Prosperidad Social</w:t>
      </w:r>
    </w:p>
    <w:tbl>
      <w:tblPr>
        <w:tblStyle w:val="Tabladecuadrcula21"/>
        <w:tblW w:w="5000" w:type="pct"/>
        <w:tblCellMar>
          <w:top w:w="28" w:type="dxa"/>
          <w:left w:w="57" w:type="dxa"/>
          <w:bottom w:w="28" w:type="dxa"/>
          <w:right w:w="57" w:type="dxa"/>
        </w:tblCellMar>
        <w:tblLook w:val="04A0" w:firstRow="1" w:lastRow="0" w:firstColumn="1" w:lastColumn="0" w:noHBand="0" w:noVBand="1"/>
      </w:tblPr>
      <w:tblGrid>
        <w:gridCol w:w="2475"/>
        <w:gridCol w:w="3306"/>
        <w:gridCol w:w="3625"/>
      </w:tblGrid>
      <w:tr w:rsidR="00F908C3" w:rsidRPr="00A75427" w14:paraId="628292D7" w14:textId="77777777" w:rsidTr="00EC1E30">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138" w:type="pct"/>
            <w:vAlign w:val="center"/>
          </w:tcPr>
          <w:p w14:paraId="3AAA8E7F" w14:textId="77777777" w:rsidR="00F908C3" w:rsidRPr="00A75427" w:rsidRDefault="00F908C3" w:rsidP="002A6E56">
            <w:pPr>
              <w:ind w:left="552"/>
              <w:jc w:val="both"/>
              <w:rPr>
                <w:rFonts w:ascii="Verdana" w:hAnsi="Verdana"/>
                <w:sz w:val="20"/>
                <w:szCs w:val="20"/>
                <w:lang w:val="es-CO"/>
              </w:rPr>
            </w:pPr>
          </w:p>
        </w:tc>
        <w:tc>
          <w:tcPr>
            <w:tcW w:w="1846" w:type="pct"/>
            <w:vAlign w:val="center"/>
          </w:tcPr>
          <w:p w14:paraId="3C2971C2"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lang w:val="es-CO"/>
              </w:rPr>
            </w:pPr>
          </w:p>
          <w:p w14:paraId="1CFDEE3B"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lang w:val="es-CO"/>
              </w:rPr>
            </w:pPr>
            <w:r w:rsidRPr="00A75427">
              <w:rPr>
                <w:rFonts w:ascii="Verdana" w:hAnsi="Verdana"/>
                <w:sz w:val="20"/>
                <w:szCs w:val="20"/>
                <w:lang w:val="es-CO"/>
              </w:rPr>
              <w:t>Familias en Acción</w:t>
            </w:r>
          </w:p>
          <w:p w14:paraId="54A8FD3D"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s-CO"/>
              </w:rPr>
            </w:pPr>
          </w:p>
        </w:tc>
        <w:tc>
          <w:tcPr>
            <w:tcW w:w="2016" w:type="pct"/>
            <w:vAlign w:val="center"/>
          </w:tcPr>
          <w:p w14:paraId="7207E2A7"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000000" w:themeColor="text1"/>
                <w:sz w:val="20"/>
                <w:szCs w:val="20"/>
                <w:lang w:val="es-CO"/>
              </w:rPr>
            </w:pPr>
          </w:p>
          <w:p w14:paraId="338F042C"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000000" w:themeColor="text1"/>
                <w:sz w:val="20"/>
                <w:szCs w:val="20"/>
                <w:lang w:val="es-CO"/>
              </w:rPr>
            </w:pPr>
            <w:r w:rsidRPr="00A75427">
              <w:rPr>
                <w:rFonts w:ascii="Verdana" w:hAnsi="Verdana"/>
                <w:color w:val="000000" w:themeColor="text1"/>
                <w:sz w:val="20"/>
                <w:szCs w:val="20"/>
                <w:lang w:val="es-CO"/>
              </w:rPr>
              <w:t>Jóvenes en Acción</w:t>
            </w:r>
          </w:p>
          <w:p w14:paraId="109FEE38" w14:textId="77777777" w:rsidR="00F908C3" w:rsidRPr="00A75427" w:rsidRDefault="00F908C3" w:rsidP="002A6E56">
            <w:pPr>
              <w:ind w:left="552"/>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s-CO"/>
              </w:rPr>
            </w:pPr>
          </w:p>
        </w:tc>
      </w:tr>
      <w:tr w:rsidR="00F908C3" w:rsidRPr="00A75427" w14:paraId="2351F2DE" w14:textId="77777777" w:rsidTr="00EC1E3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138" w:type="pct"/>
            <w:vAlign w:val="center"/>
          </w:tcPr>
          <w:p w14:paraId="46481A4C" w14:textId="77777777" w:rsidR="00F908C3" w:rsidRPr="00A75427" w:rsidRDefault="00F908C3" w:rsidP="002A6E56">
            <w:pPr>
              <w:ind w:left="552"/>
              <w:jc w:val="both"/>
              <w:rPr>
                <w:rFonts w:ascii="Verdana" w:hAnsi="Verdana"/>
                <w:sz w:val="20"/>
                <w:szCs w:val="20"/>
                <w:lang w:val="es-CO"/>
              </w:rPr>
            </w:pPr>
            <w:r w:rsidRPr="00A75427">
              <w:rPr>
                <w:rFonts w:ascii="Verdana" w:hAnsi="Verdana"/>
                <w:sz w:val="20"/>
                <w:szCs w:val="20"/>
                <w:lang w:val="es-CO"/>
              </w:rPr>
              <w:t>Objetivo</w:t>
            </w:r>
          </w:p>
        </w:tc>
        <w:tc>
          <w:tcPr>
            <w:tcW w:w="1846" w:type="pct"/>
            <w:vAlign w:val="center"/>
          </w:tcPr>
          <w:p w14:paraId="5725A76E" w14:textId="77777777" w:rsidR="00F908C3" w:rsidRPr="00A75427" w:rsidRDefault="00F908C3"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color w:val="141414"/>
                <w:sz w:val="20"/>
                <w:szCs w:val="20"/>
                <w:lang w:val="es-CO"/>
              </w:rPr>
              <w:t>Contribuir a la superación y prevención de la pobreza, la formación de capital humano, a la formación de competencias ciudadanas y comunitarias, mediante el apoyo monetario directo y acceso preferencial a programas complementarios a las familias beneficiaros y titulares del Programa Familias en Acción</w:t>
            </w:r>
          </w:p>
        </w:tc>
        <w:tc>
          <w:tcPr>
            <w:tcW w:w="2016" w:type="pct"/>
            <w:vAlign w:val="center"/>
          </w:tcPr>
          <w:p w14:paraId="5A950E49" w14:textId="77777777" w:rsidR="00F908C3" w:rsidRPr="00A75427" w:rsidRDefault="00F908C3" w:rsidP="002A6E56">
            <w:pPr>
              <w:pStyle w:val="NormalWeb"/>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75427">
              <w:rPr>
                <w:rFonts w:ascii="Verdana" w:hAnsi="Verdana"/>
                <w:sz w:val="20"/>
                <w:szCs w:val="20"/>
              </w:rPr>
              <w:t xml:space="preserve">Incentivar y fortalecer la formación de capital humano de la población joven en situación de pobreza y vulnerabilidad, mediante un modelo de Transferencias Monetarias Condicionadas-TMC, que permita el acceso y permanencia en la educación superior y el fortalecimiento de competencias transversales. </w:t>
            </w:r>
          </w:p>
        </w:tc>
      </w:tr>
      <w:tr w:rsidR="00F908C3" w:rsidRPr="00A75427" w14:paraId="17512ACB" w14:textId="77777777" w:rsidTr="00EC1E30">
        <w:trPr>
          <w:trHeight w:val="818"/>
        </w:trPr>
        <w:tc>
          <w:tcPr>
            <w:cnfStyle w:val="001000000000" w:firstRow="0" w:lastRow="0" w:firstColumn="1" w:lastColumn="0" w:oddVBand="0" w:evenVBand="0" w:oddHBand="0" w:evenHBand="0" w:firstRowFirstColumn="0" w:firstRowLastColumn="0" w:lastRowFirstColumn="0" w:lastRowLastColumn="0"/>
            <w:tcW w:w="1138" w:type="pct"/>
            <w:vAlign w:val="center"/>
          </w:tcPr>
          <w:p w14:paraId="19DEFB27" w14:textId="77777777" w:rsidR="00F908C3" w:rsidRPr="00A75427" w:rsidRDefault="00F908C3" w:rsidP="002A6E56">
            <w:pPr>
              <w:ind w:left="552"/>
              <w:jc w:val="both"/>
              <w:rPr>
                <w:rFonts w:ascii="Verdana" w:hAnsi="Verdana"/>
                <w:sz w:val="20"/>
                <w:szCs w:val="20"/>
                <w:lang w:val="es-CO"/>
              </w:rPr>
            </w:pPr>
            <w:r w:rsidRPr="00A75427">
              <w:rPr>
                <w:rFonts w:ascii="Verdana" w:hAnsi="Verdana"/>
                <w:sz w:val="20"/>
                <w:szCs w:val="20"/>
                <w:lang w:val="es-CO"/>
              </w:rPr>
              <w:lastRenderedPageBreak/>
              <w:t>Población objetivo</w:t>
            </w:r>
          </w:p>
        </w:tc>
        <w:tc>
          <w:tcPr>
            <w:tcW w:w="1846" w:type="pct"/>
            <w:vAlign w:val="center"/>
          </w:tcPr>
          <w:p w14:paraId="1A55CC1B" w14:textId="77777777" w:rsidR="00F908C3" w:rsidRPr="00A75427" w:rsidRDefault="00F908C3" w:rsidP="002A6E56">
            <w:pPr>
              <w:ind w:left="18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Hogares pobres con personas menores de 18 años</w:t>
            </w:r>
          </w:p>
          <w:p w14:paraId="6883DF7A" w14:textId="77777777" w:rsidR="00F908C3" w:rsidRPr="00A75427" w:rsidRDefault="00F908C3" w:rsidP="000F1C4E">
            <w:pPr>
              <w:pStyle w:val="Prrafodelista"/>
              <w:numPr>
                <w:ilvl w:val="0"/>
                <w:numId w:val="10"/>
              </w:numPr>
              <w:ind w:left="331" w:right="15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Sisbén</w:t>
            </w:r>
          </w:p>
          <w:p w14:paraId="262149F3" w14:textId="77777777" w:rsidR="00F908C3" w:rsidRPr="00A75427" w:rsidRDefault="00F908C3" w:rsidP="000F1C4E">
            <w:pPr>
              <w:pStyle w:val="Prrafodelista"/>
              <w:numPr>
                <w:ilvl w:val="0"/>
                <w:numId w:val="10"/>
              </w:numPr>
              <w:ind w:left="331" w:right="15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RUV – desplazados</w:t>
            </w:r>
          </w:p>
          <w:p w14:paraId="661EC811" w14:textId="77777777" w:rsidR="00F908C3" w:rsidRPr="00A75427" w:rsidRDefault="00F908C3" w:rsidP="000F1C4E">
            <w:pPr>
              <w:pStyle w:val="Prrafodelista"/>
              <w:numPr>
                <w:ilvl w:val="0"/>
                <w:numId w:val="10"/>
              </w:numPr>
              <w:ind w:left="331" w:right="15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Unidos</w:t>
            </w:r>
          </w:p>
          <w:p w14:paraId="45EE1761" w14:textId="77777777" w:rsidR="00F908C3" w:rsidRPr="00A75427" w:rsidRDefault="00F908C3" w:rsidP="000F1C4E">
            <w:pPr>
              <w:pStyle w:val="Prrafodelista"/>
              <w:numPr>
                <w:ilvl w:val="0"/>
                <w:numId w:val="10"/>
              </w:numPr>
              <w:ind w:left="331" w:right="15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Indígenas</w:t>
            </w:r>
          </w:p>
          <w:p w14:paraId="5A03D0F5" w14:textId="77777777" w:rsidR="00F908C3" w:rsidRPr="00A75427" w:rsidRDefault="00F908C3" w:rsidP="000F1C4E">
            <w:pPr>
              <w:pStyle w:val="Prrafodelista"/>
              <w:numPr>
                <w:ilvl w:val="0"/>
                <w:numId w:val="10"/>
              </w:numPr>
              <w:ind w:left="331" w:right="15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Afrodescendientes</w:t>
            </w:r>
          </w:p>
        </w:tc>
        <w:tc>
          <w:tcPr>
            <w:tcW w:w="2016" w:type="pct"/>
            <w:vAlign w:val="center"/>
          </w:tcPr>
          <w:p w14:paraId="5F743659" w14:textId="77777777" w:rsidR="00F908C3" w:rsidRPr="00A75427" w:rsidRDefault="00F908C3" w:rsidP="002A6E56">
            <w:pPr>
              <w:ind w:left="24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p w14:paraId="0855CB07" w14:textId="77777777" w:rsidR="00F908C3" w:rsidRPr="00A75427" w:rsidRDefault="00F908C3" w:rsidP="002A6E56">
            <w:pPr>
              <w:ind w:left="24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Jóvenes bachilleres entre los 14 y 28 años</w:t>
            </w:r>
          </w:p>
          <w:p w14:paraId="5E5A8516" w14:textId="77777777" w:rsidR="00F908C3" w:rsidRPr="00A75427" w:rsidRDefault="00F908C3" w:rsidP="002A6E56">
            <w:pPr>
              <w:ind w:left="24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p w14:paraId="51B08A03" w14:textId="77777777" w:rsidR="00F908C3" w:rsidRPr="00A75427" w:rsidRDefault="00F908C3" w:rsidP="000F1C4E">
            <w:pPr>
              <w:pStyle w:val="Prrafodelista"/>
              <w:numPr>
                <w:ilvl w:val="0"/>
                <w:numId w:val="11"/>
              </w:numPr>
              <w:ind w:left="249" w:right="152"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Sisbén</w:t>
            </w:r>
          </w:p>
          <w:p w14:paraId="7CAB79F1" w14:textId="77777777" w:rsidR="00F908C3" w:rsidRPr="00A75427" w:rsidRDefault="00F908C3" w:rsidP="000F1C4E">
            <w:pPr>
              <w:pStyle w:val="Prrafodelista"/>
              <w:numPr>
                <w:ilvl w:val="0"/>
                <w:numId w:val="11"/>
              </w:numPr>
              <w:ind w:left="249" w:right="152"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RUV – desplazados</w:t>
            </w:r>
          </w:p>
          <w:p w14:paraId="5971FF1F" w14:textId="77777777" w:rsidR="00F908C3" w:rsidRPr="00A75427" w:rsidRDefault="00F908C3" w:rsidP="000F1C4E">
            <w:pPr>
              <w:pStyle w:val="Prrafodelista"/>
              <w:numPr>
                <w:ilvl w:val="0"/>
                <w:numId w:val="11"/>
              </w:numPr>
              <w:ind w:left="249" w:right="152"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Unidos</w:t>
            </w:r>
          </w:p>
          <w:p w14:paraId="055529BF" w14:textId="77777777" w:rsidR="00F908C3" w:rsidRPr="00A75427" w:rsidRDefault="00F908C3" w:rsidP="000F1C4E">
            <w:pPr>
              <w:pStyle w:val="Prrafodelista"/>
              <w:numPr>
                <w:ilvl w:val="0"/>
                <w:numId w:val="11"/>
              </w:numPr>
              <w:ind w:left="249" w:right="152"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Indígenas</w:t>
            </w:r>
          </w:p>
          <w:p w14:paraId="2F2F43ED" w14:textId="77777777" w:rsidR="00F908C3" w:rsidRPr="00A75427" w:rsidRDefault="00F908C3" w:rsidP="000F1C4E">
            <w:pPr>
              <w:pStyle w:val="Prrafodelista"/>
              <w:numPr>
                <w:ilvl w:val="0"/>
                <w:numId w:val="11"/>
              </w:numPr>
              <w:ind w:left="249" w:right="152"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ICBF</w:t>
            </w:r>
          </w:p>
          <w:p w14:paraId="434DB623" w14:textId="77777777" w:rsidR="00F908C3" w:rsidRPr="00A75427" w:rsidRDefault="00F908C3" w:rsidP="002A6E56">
            <w:pPr>
              <w:ind w:left="24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tc>
      </w:tr>
      <w:tr w:rsidR="00F908C3" w:rsidRPr="00A75427" w14:paraId="2EB0E5C6" w14:textId="77777777" w:rsidTr="00EC1E3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138" w:type="pct"/>
            <w:vAlign w:val="center"/>
          </w:tcPr>
          <w:p w14:paraId="1FE36B90" w14:textId="77777777" w:rsidR="00F908C3" w:rsidRPr="00A75427" w:rsidRDefault="00F908C3" w:rsidP="002A6E56">
            <w:pPr>
              <w:ind w:left="552"/>
              <w:jc w:val="both"/>
              <w:rPr>
                <w:rFonts w:ascii="Verdana" w:hAnsi="Verdana"/>
                <w:sz w:val="20"/>
                <w:szCs w:val="20"/>
                <w:lang w:val="es-CO"/>
              </w:rPr>
            </w:pPr>
            <w:r w:rsidRPr="00A75427">
              <w:rPr>
                <w:rFonts w:ascii="Verdana" w:hAnsi="Verdana"/>
                <w:sz w:val="20"/>
                <w:szCs w:val="20"/>
                <w:lang w:val="es-CO"/>
              </w:rPr>
              <w:t>Montos</w:t>
            </w:r>
          </w:p>
        </w:tc>
        <w:tc>
          <w:tcPr>
            <w:tcW w:w="1846" w:type="pct"/>
            <w:vAlign w:val="center"/>
          </w:tcPr>
          <w:p w14:paraId="72A24787" w14:textId="77777777" w:rsidR="00F908C3" w:rsidRPr="00A75427" w:rsidRDefault="00F908C3" w:rsidP="002A6E56">
            <w:pPr>
              <w:ind w:left="331"/>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$145.000 bimestral en promedio</w:t>
            </w:r>
          </w:p>
        </w:tc>
        <w:tc>
          <w:tcPr>
            <w:tcW w:w="2016" w:type="pct"/>
            <w:vAlign w:val="center"/>
          </w:tcPr>
          <w:p w14:paraId="569F0C8A" w14:textId="77777777" w:rsidR="00F908C3" w:rsidRPr="00A75427" w:rsidRDefault="00F908C3" w:rsidP="002A6E56">
            <w:pPr>
              <w:ind w:left="249"/>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$400.000 bimestral</w:t>
            </w:r>
          </w:p>
        </w:tc>
      </w:tr>
      <w:tr w:rsidR="00F908C3" w:rsidRPr="00A75427" w14:paraId="46402853" w14:textId="77777777" w:rsidTr="00EC1E30">
        <w:trPr>
          <w:trHeight w:val="818"/>
        </w:trPr>
        <w:tc>
          <w:tcPr>
            <w:cnfStyle w:val="001000000000" w:firstRow="0" w:lastRow="0" w:firstColumn="1" w:lastColumn="0" w:oddVBand="0" w:evenVBand="0" w:oddHBand="0" w:evenHBand="0" w:firstRowFirstColumn="0" w:firstRowLastColumn="0" w:lastRowFirstColumn="0" w:lastRowLastColumn="0"/>
            <w:tcW w:w="1138" w:type="pct"/>
            <w:vAlign w:val="center"/>
          </w:tcPr>
          <w:p w14:paraId="536B9606" w14:textId="77777777" w:rsidR="00F908C3" w:rsidRPr="00A75427" w:rsidRDefault="00F908C3" w:rsidP="002A6E56">
            <w:pPr>
              <w:ind w:left="552"/>
              <w:jc w:val="both"/>
              <w:rPr>
                <w:rFonts w:ascii="Verdana" w:hAnsi="Verdana"/>
                <w:sz w:val="20"/>
                <w:szCs w:val="20"/>
                <w:lang w:val="es-CO"/>
              </w:rPr>
            </w:pPr>
            <w:r w:rsidRPr="00A75427">
              <w:rPr>
                <w:rFonts w:ascii="Verdana" w:hAnsi="Verdana"/>
                <w:sz w:val="20"/>
                <w:szCs w:val="20"/>
                <w:lang w:val="es-CO"/>
              </w:rPr>
              <w:t>Reglamentación</w:t>
            </w:r>
          </w:p>
        </w:tc>
        <w:tc>
          <w:tcPr>
            <w:tcW w:w="1846" w:type="pct"/>
            <w:vAlign w:val="center"/>
          </w:tcPr>
          <w:p w14:paraId="61674DC0" w14:textId="77777777" w:rsidR="00F908C3" w:rsidRPr="00A75427" w:rsidRDefault="00F908C3" w:rsidP="002A6E56">
            <w:pPr>
              <w:ind w:left="4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Ley 1532 del 7 de junio de 2012,</w:t>
            </w:r>
          </w:p>
          <w:p w14:paraId="531EBC54" w14:textId="77777777" w:rsidR="00F908C3" w:rsidRPr="00A75427" w:rsidRDefault="00F908C3" w:rsidP="002A6E56">
            <w:pPr>
              <w:spacing w:after="45"/>
              <w:ind w:left="48"/>
              <w:jc w:val="both"/>
              <w:outlineLvl w:val="2"/>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Ley 1948 de 2019</w:t>
            </w:r>
          </w:p>
          <w:p w14:paraId="5D2BCCD6" w14:textId="77777777" w:rsidR="00F908C3" w:rsidRPr="00A75427" w:rsidRDefault="00F908C3" w:rsidP="002A6E56">
            <w:pPr>
              <w:ind w:left="4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CONPES 3359 de 2005, CONPES 3472 de 2007, CONPES Social 102 de 2006,</w:t>
            </w:r>
          </w:p>
          <w:p w14:paraId="745E2447" w14:textId="77777777" w:rsidR="00F908C3" w:rsidRPr="00A75427" w:rsidRDefault="00F908C3" w:rsidP="002A6E56">
            <w:pPr>
              <w:ind w:left="4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CONPES 3472 de julio de 2007,</w:t>
            </w:r>
          </w:p>
          <w:p w14:paraId="5AA29F45" w14:textId="77777777" w:rsidR="00F908C3" w:rsidRPr="00A75427" w:rsidRDefault="00F908C3" w:rsidP="002A6E56">
            <w:pPr>
              <w:ind w:left="4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tc>
        <w:tc>
          <w:tcPr>
            <w:tcW w:w="2016" w:type="pct"/>
            <w:vAlign w:val="center"/>
          </w:tcPr>
          <w:p w14:paraId="2BC4EE10" w14:textId="77777777" w:rsidR="00F908C3" w:rsidRPr="00A75427" w:rsidRDefault="00F908C3" w:rsidP="002A6E56">
            <w:pPr>
              <w:ind w:left="10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Resolución 1970 del 21 de noviembre de 2012,</w:t>
            </w:r>
          </w:p>
          <w:p w14:paraId="3CEDA70B" w14:textId="77777777" w:rsidR="00F908C3" w:rsidRPr="00A75427" w:rsidRDefault="00F908C3" w:rsidP="002A6E56">
            <w:pPr>
              <w:ind w:left="10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Ley No. 1622 de2013.</w:t>
            </w:r>
          </w:p>
          <w:p w14:paraId="042E1290" w14:textId="77777777" w:rsidR="00F908C3" w:rsidRPr="00A75427" w:rsidRDefault="00F908C3" w:rsidP="002A6E56">
            <w:pPr>
              <w:ind w:left="108"/>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Ley 1948 de 2019.</w:t>
            </w:r>
          </w:p>
          <w:p w14:paraId="768ACF50" w14:textId="77777777" w:rsidR="00F908C3" w:rsidRPr="00A75427" w:rsidRDefault="00F908C3" w:rsidP="002A6E56">
            <w:pPr>
              <w:ind w:left="249"/>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tc>
      </w:tr>
    </w:tbl>
    <w:p w14:paraId="0F73ADBA" w14:textId="62FC33F7" w:rsidR="0090788B" w:rsidRPr="00A75427" w:rsidRDefault="00D41885" w:rsidP="000F1C4E">
      <w:pPr>
        <w:pStyle w:val="Ttulo3"/>
        <w:numPr>
          <w:ilvl w:val="2"/>
          <w:numId w:val="14"/>
        </w:numPr>
        <w:jc w:val="both"/>
        <w:rPr>
          <w:rFonts w:ascii="Verdana" w:hAnsi="Verdana" w:cs="Arial"/>
          <w:sz w:val="20"/>
          <w:szCs w:val="20"/>
        </w:rPr>
      </w:pPr>
      <w:bookmarkStart w:id="12" w:name="_Toc469488328"/>
      <w:r w:rsidRPr="00A75427">
        <w:rPr>
          <w:rFonts w:ascii="Verdana" w:hAnsi="Verdana" w:cs="Arial"/>
          <w:sz w:val="20"/>
          <w:szCs w:val="20"/>
        </w:rPr>
        <w:t xml:space="preserve">Accionar </w:t>
      </w:r>
      <w:r w:rsidR="002F1BC4" w:rsidRPr="00A75427">
        <w:rPr>
          <w:rFonts w:ascii="Verdana" w:hAnsi="Verdana" w:cs="Arial"/>
          <w:sz w:val="20"/>
          <w:szCs w:val="20"/>
        </w:rPr>
        <w:t xml:space="preserve">de Prosperidad Social </w:t>
      </w:r>
      <w:r w:rsidRPr="00A75427">
        <w:rPr>
          <w:rFonts w:ascii="Verdana" w:hAnsi="Verdana" w:cs="Arial"/>
          <w:sz w:val="20"/>
          <w:szCs w:val="20"/>
        </w:rPr>
        <w:t>como cabeza de sector</w:t>
      </w:r>
      <w:bookmarkEnd w:id="12"/>
      <w:r w:rsidRPr="00A75427">
        <w:rPr>
          <w:rFonts w:ascii="Verdana" w:hAnsi="Verdana" w:cs="Arial"/>
          <w:sz w:val="20"/>
          <w:szCs w:val="20"/>
        </w:rPr>
        <w:t xml:space="preserve">. </w:t>
      </w:r>
    </w:p>
    <w:p w14:paraId="34EC3E37" w14:textId="77777777" w:rsidR="0052662F" w:rsidRPr="00A75427" w:rsidRDefault="0052662F" w:rsidP="002A6E56">
      <w:pPr>
        <w:pStyle w:val="NormalWeb"/>
        <w:spacing w:after="160"/>
        <w:jc w:val="both"/>
        <w:rPr>
          <w:rFonts w:ascii="Verdana" w:hAnsi="Verdana"/>
          <w:color w:val="000000"/>
          <w:sz w:val="20"/>
          <w:szCs w:val="20"/>
        </w:rPr>
      </w:pPr>
      <w:r w:rsidRPr="00A75427">
        <w:rPr>
          <w:rFonts w:ascii="Verdana" w:hAnsi="Verdana" w:cs="Arial"/>
          <w:color w:val="000000"/>
          <w:sz w:val="20"/>
          <w:szCs w:val="20"/>
          <w:lang w:val="es-ES"/>
        </w:rPr>
        <w:t>El Plan Nacional de Desarrollo 2018-2022 establece específicamente en su Capítulo III, dedicado al "Pacto por la Equidad", que para ampliar las oportunidades de todas las familias colombianas el país debe contar con una “política social moderna centrada en la familia, eficiente, de calidad y conectada a mercados” (Bases PND,  p. 229).</w:t>
      </w:r>
    </w:p>
    <w:p w14:paraId="661B8ADC" w14:textId="77777777" w:rsidR="0052662F" w:rsidRPr="00A75427" w:rsidRDefault="0052662F" w:rsidP="002A6E56">
      <w:pPr>
        <w:pStyle w:val="NormalWeb"/>
        <w:spacing w:after="160"/>
        <w:jc w:val="both"/>
        <w:rPr>
          <w:rFonts w:ascii="Verdana" w:hAnsi="Verdana"/>
          <w:color w:val="000000"/>
          <w:sz w:val="20"/>
          <w:szCs w:val="20"/>
        </w:rPr>
      </w:pPr>
      <w:r w:rsidRPr="00A75427">
        <w:rPr>
          <w:rFonts w:ascii="Verdana" w:hAnsi="Verdana" w:cs="Arial"/>
          <w:color w:val="000000"/>
          <w:sz w:val="20"/>
          <w:szCs w:val="20"/>
          <w:lang w:val="es-ES"/>
        </w:rPr>
        <w:t xml:space="preserve">Este enfoque transversal de derechos exige una articulación eficaz entre las entidades del Estado, lo que se refleja directamente </w:t>
      </w:r>
      <w:r w:rsidRPr="00A75427">
        <w:rPr>
          <w:rFonts w:ascii="Verdana" w:hAnsi="Verdana" w:cs="Arial"/>
          <w:color w:val="201F1E"/>
          <w:sz w:val="20"/>
          <w:szCs w:val="20"/>
          <w:shd w:val="clear" w:color="auto" w:fill="FFFFFF"/>
          <w:lang w:val="es-ES"/>
        </w:rPr>
        <w:t xml:space="preserve">en el siguiente accionar que el </w:t>
      </w:r>
      <w:r w:rsidRPr="00A75427">
        <w:rPr>
          <w:rFonts w:ascii="Verdana" w:hAnsi="Verdana" w:cs="Arial"/>
          <w:color w:val="201F1E"/>
          <w:sz w:val="20"/>
          <w:szCs w:val="20"/>
          <w:lang w:val="es-ES"/>
        </w:rPr>
        <w:t>Departamento Administrativo  para la Prosperidad Social desarrolla como cabeza de sector:</w:t>
      </w:r>
    </w:p>
    <w:p w14:paraId="49AB13AE" w14:textId="526EA7D8" w:rsidR="0052662F" w:rsidRPr="00A75427" w:rsidRDefault="0052662F" w:rsidP="00473C9F">
      <w:pPr>
        <w:pStyle w:val="NormalWeb"/>
        <w:numPr>
          <w:ilvl w:val="0"/>
          <w:numId w:val="30"/>
        </w:numPr>
        <w:shd w:val="clear" w:color="auto" w:fill="FFFFFF"/>
        <w:jc w:val="both"/>
        <w:rPr>
          <w:rFonts w:ascii="Verdana" w:hAnsi="Verdana"/>
          <w:color w:val="000000"/>
          <w:sz w:val="20"/>
          <w:szCs w:val="20"/>
        </w:rPr>
      </w:pPr>
      <w:r w:rsidRPr="00A75427">
        <w:rPr>
          <w:rFonts w:ascii="Verdana" w:hAnsi="Verdana" w:cs="Arial"/>
          <w:color w:val="201F1E"/>
          <w:sz w:val="20"/>
          <w:szCs w:val="20"/>
          <w:lang w:val="es-ES"/>
        </w:rPr>
        <w:t>Establecer esquemas de seguimiento, monitoreo y evaluación a la ejecución de las políticas, planes y proyectos de competencia del Sector de Inclusión Social y Reconciliación para liderar el Plan Estratégico Sectorial, su implementación y seguimiento a través del Comités de Gestión y el Consejo Directivo Sectorial, así como de otras instancias de naturaleza política y técnica.</w:t>
      </w:r>
    </w:p>
    <w:p w14:paraId="11AE1D68" w14:textId="47ED143D" w:rsidR="0052662F" w:rsidRPr="00A75427" w:rsidRDefault="0052662F" w:rsidP="002A6E56">
      <w:pPr>
        <w:pStyle w:val="NormalWeb"/>
        <w:shd w:val="clear" w:color="auto" w:fill="FFFFFF"/>
        <w:jc w:val="both"/>
        <w:rPr>
          <w:rFonts w:ascii="Verdana" w:hAnsi="Verdana"/>
          <w:color w:val="000000"/>
          <w:sz w:val="20"/>
          <w:szCs w:val="20"/>
        </w:rPr>
      </w:pPr>
      <w:r w:rsidRPr="00A75427">
        <w:rPr>
          <w:rFonts w:ascii="Verdana" w:hAnsi="Verdana" w:cs="Arial"/>
          <w:color w:val="201F1E"/>
          <w:sz w:val="20"/>
          <w:szCs w:val="20"/>
          <w:lang w:val="es-ES"/>
        </w:rPr>
        <w:t>El Plan Estratégico Sectorial se sustenta en tres grandes pilares que lidera Prosperidad Social:</w:t>
      </w:r>
    </w:p>
    <w:p w14:paraId="367F2917" w14:textId="6CBC06E9" w:rsidR="0052662F" w:rsidRPr="00A75427" w:rsidRDefault="0052662F" w:rsidP="000F1C4E">
      <w:pPr>
        <w:pStyle w:val="NormalWeb"/>
        <w:numPr>
          <w:ilvl w:val="0"/>
          <w:numId w:val="16"/>
        </w:numPr>
        <w:shd w:val="clear" w:color="auto" w:fill="FFFFFF"/>
        <w:jc w:val="both"/>
        <w:rPr>
          <w:rFonts w:ascii="Verdana" w:hAnsi="Verdana" w:cs="Calibri"/>
          <w:color w:val="000000"/>
          <w:sz w:val="20"/>
          <w:szCs w:val="20"/>
        </w:rPr>
      </w:pPr>
      <w:r w:rsidRPr="00A75427">
        <w:rPr>
          <w:rFonts w:ascii="Verdana" w:hAnsi="Verdana" w:cs="Arial"/>
          <w:color w:val="201F1E"/>
          <w:sz w:val="20"/>
          <w:szCs w:val="20"/>
          <w:lang w:val="es-ES"/>
        </w:rPr>
        <w:t>Los Objetivos de Desarrollo Sostenible y lineamientos del Plan Nacional de Desarrollo, las políticas del Modelo Integrado de Planeación y Gestión – MIPG y el enfoque de derechos.</w:t>
      </w:r>
    </w:p>
    <w:p w14:paraId="4D771D38" w14:textId="61881791" w:rsidR="002A012B" w:rsidRPr="00A75427" w:rsidRDefault="0052662F" w:rsidP="000F1C4E">
      <w:pPr>
        <w:pStyle w:val="NormalWeb"/>
        <w:numPr>
          <w:ilvl w:val="0"/>
          <w:numId w:val="16"/>
        </w:numPr>
        <w:shd w:val="clear" w:color="auto" w:fill="FFFFFF"/>
        <w:jc w:val="both"/>
        <w:rPr>
          <w:rFonts w:ascii="Verdana" w:hAnsi="Verdana" w:cs="Arial"/>
          <w:color w:val="201F1E"/>
          <w:sz w:val="20"/>
          <w:szCs w:val="20"/>
          <w:lang w:val="es-ES"/>
        </w:rPr>
      </w:pPr>
      <w:r w:rsidRPr="00A75427">
        <w:rPr>
          <w:rFonts w:ascii="Verdana" w:hAnsi="Verdana" w:cs="Arial"/>
          <w:color w:val="201F1E"/>
          <w:sz w:val="20"/>
          <w:szCs w:val="20"/>
          <w:lang w:val="es-ES"/>
        </w:rPr>
        <w:lastRenderedPageBreak/>
        <w:t>Los Planes Estratégicos Institucionales de las Entidades del Sector que desagregan los retos sectoriales de cara a la ejecución de cada entidad, enmarcados en políticas trasversales de Participación Ciudadana, Anticorrupción, Interoperabilidad de los registros administrativos, Accesibilidad de la inform</w:t>
      </w:r>
      <w:r w:rsidR="002A012B" w:rsidRPr="00A75427">
        <w:rPr>
          <w:rFonts w:ascii="Verdana" w:hAnsi="Verdana" w:cs="Arial"/>
          <w:color w:val="201F1E"/>
          <w:sz w:val="20"/>
          <w:szCs w:val="20"/>
          <w:lang w:val="es-ES"/>
        </w:rPr>
        <w:t>ación y de Rendición de Cuentas.</w:t>
      </w:r>
    </w:p>
    <w:p w14:paraId="1C6A0817" w14:textId="0E7C312C" w:rsidR="0052662F" w:rsidRPr="00A75427" w:rsidRDefault="0052662F" w:rsidP="000F1C4E">
      <w:pPr>
        <w:pStyle w:val="NormalWeb"/>
        <w:numPr>
          <w:ilvl w:val="0"/>
          <w:numId w:val="16"/>
        </w:numPr>
        <w:shd w:val="clear" w:color="auto" w:fill="FFFFFF"/>
        <w:jc w:val="both"/>
        <w:rPr>
          <w:rFonts w:ascii="Verdana" w:hAnsi="Verdana" w:cs="Arial"/>
          <w:color w:val="201F1E"/>
          <w:sz w:val="20"/>
          <w:szCs w:val="20"/>
          <w:lang w:val="es-ES"/>
        </w:rPr>
      </w:pPr>
      <w:r w:rsidRPr="00A75427">
        <w:rPr>
          <w:rFonts w:ascii="Verdana" w:hAnsi="Verdana" w:cs="Arial"/>
          <w:color w:val="201F1E"/>
          <w:sz w:val="20"/>
          <w:szCs w:val="20"/>
          <w:lang w:val="es-ES"/>
        </w:rPr>
        <w:t>Espacios interinstitucionales que abordan diferentes retos misionales como son: la Mesa de Equidad, Mesa de Focalización Sectorial, Mesa de Familias y Estrategia de Pobreza en la Infancia, Mesa de Gestión del Conocimiento y la Innovación, entre otros.</w:t>
      </w:r>
    </w:p>
    <w:p w14:paraId="2AC51AA5" w14:textId="77777777" w:rsidR="0052662F" w:rsidRPr="00A75427" w:rsidRDefault="0052662F" w:rsidP="002A6E56">
      <w:pPr>
        <w:pStyle w:val="NormalWeb"/>
        <w:shd w:val="clear" w:color="auto" w:fill="FFFFFF"/>
        <w:jc w:val="both"/>
        <w:rPr>
          <w:rFonts w:ascii="Verdana" w:eastAsiaTheme="minorHAnsi" w:hAnsi="Verdana"/>
          <w:color w:val="000000"/>
          <w:sz w:val="20"/>
          <w:szCs w:val="20"/>
        </w:rPr>
      </w:pPr>
      <w:r w:rsidRPr="00A75427">
        <w:rPr>
          <w:rFonts w:ascii="Verdana" w:hAnsi="Verdana" w:cs="Arial"/>
          <w:color w:val="201F1E"/>
          <w:sz w:val="20"/>
          <w:szCs w:val="20"/>
          <w:lang w:val="es-ES"/>
        </w:rPr>
        <w:t>Otros ámbitos del accionar institucional como cabeza de sector son:</w:t>
      </w:r>
    </w:p>
    <w:p w14:paraId="09B6656B" w14:textId="38521483" w:rsidR="0052662F" w:rsidRPr="00A75427" w:rsidRDefault="0052662F" w:rsidP="00473C9F">
      <w:pPr>
        <w:pStyle w:val="NormalWeb"/>
        <w:numPr>
          <w:ilvl w:val="0"/>
          <w:numId w:val="30"/>
        </w:numPr>
        <w:shd w:val="clear" w:color="auto" w:fill="FFFFFF"/>
        <w:jc w:val="both"/>
        <w:rPr>
          <w:rFonts w:ascii="Verdana" w:hAnsi="Verdana"/>
          <w:color w:val="000000"/>
          <w:sz w:val="20"/>
          <w:szCs w:val="20"/>
        </w:rPr>
      </w:pPr>
      <w:r w:rsidRPr="00A75427">
        <w:rPr>
          <w:rFonts w:ascii="Verdana" w:hAnsi="Verdana" w:cs="Arial"/>
          <w:color w:val="201F1E"/>
          <w:sz w:val="20"/>
          <w:szCs w:val="20"/>
          <w:lang w:val="es-ES"/>
        </w:rPr>
        <w:t>Presentación ante el Banco de Proyectos de Inversión Pública del Departamento Nacional de Planeación del Plan Operativo Anual de Inversiones, y demás requerimientos de los proyectos de inversión de las entidades del Sector.</w:t>
      </w:r>
    </w:p>
    <w:p w14:paraId="5E5528B0" w14:textId="79385B21" w:rsidR="0052662F" w:rsidRPr="00A75427" w:rsidRDefault="0052662F" w:rsidP="00473C9F">
      <w:pPr>
        <w:pStyle w:val="NormalWeb"/>
        <w:numPr>
          <w:ilvl w:val="0"/>
          <w:numId w:val="30"/>
        </w:numPr>
        <w:shd w:val="clear" w:color="auto" w:fill="FFFFFF"/>
        <w:jc w:val="both"/>
        <w:rPr>
          <w:rFonts w:ascii="Verdana" w:hAnsi="Verdana"/>
          <w:color w:val="000000"/>
          <w:sz w:val="20"/>
          <w:szCs w:val="20"/>
        </w:rPr>
      </w:pPr>
      <w:r w:rsidRPr="00A75427">
        <w:rPr>
          <w:rFonts w:ascii="Verdana" w:hAnsi="Verdana" w:cs="Arial"/>
          <w:color w:val="201F1E"/>
          <w:sz w:val="20"/>
          <w:szCs w:val="20"/>
          <w:lang w:val="es-ES"/>
        </w:rPr>
        <w:t>Seguimiento y evaluación a la gestión institucional y sectorial, Informe al Congreso y otros informes para ser presentados ante las autoridades competentes.</w:t>
      </w:r>
    </w:p>
    <w:p w14:paraId="19BC7F68" w14:textId="0A35DCCD" w:rsidR="00473C9F" w:rsidRPr="00A75427" w:rsidRDefault="0052662F" w:rsidP="00473C9F">
      <w:pPr>
        <w:pStyle w:val="NormalWeb"/>
        <w:numPr>
          <w:ilvl w:val="0"/>
          <w:numId w:val="30"/>
        </w:numPr>
        <w:shd w:val="clear" w:color="auto" w:fill="FFFFFF"/>
        <w:jc w:val="both"/>
        <w:rPr>
          <w:rFonts w:ascii="Verdana" w:hAnsi="Verdana"/>
          <w:color w:val="000000"/>
          <w:sz w:val="20"/>
          <w:szCs w:val="20"/>
        </w:rPr>
      </w:pPr>
      <w:r w:rsidRPr="00A75427">
        <w:rPr>
          <w:rFonts w:ascii="Verdana" w:hAnsi="Verdana" w:cs="Arial"/>
          <w:color w:val="201F1E"/>
          <w:sz w:val="20"/>
          <w:szCs w:val="20"/>
          <w:lang w:val="es-ES"/>
        </w:rPr>
        <w:t>Dirigir y orientar la planeación del Sector Administrativo de Inclusión Social y Reconciliación para el cumplimiento de las funciones a cargo de este.</w:t>
      </w:r>
    </w:p>
    <w:p w14:paraId="2E1B9DEB" w14:textId="316C0986" w:rsidR="00473C9F" w:rsidRPr="00A75427" w:rsidRDefault="0052662F" w:rsidP="002237BC">
      <w:pPr>
        <w:pStyle w:val="NormalWeb"/>
        <w:numPr>
          <w:ilvl w:val="0"/>
          <w:numId w:val="30"/>
        </w:numPr>
        <w:shd w:val="clear" w:color="auto" w:fill="FFFFFF"/>
        <w:jc w:val="both"/>
        <w:rPr>
          <w:rFonts w:ascii="Verdana" w:hAnsi="Verdana"/>
          <w:color w:val="000000"/>
          <w:sz w:val="20"/>
          <w:szCs w:val="20"/>
        </w:rPr>
      </w:pPr>
      <w:r w:rsidRPr="00A75427">
        <w:rPr>
          <w:rFonts w:ascii="Verdana" w:hAnsi="Verdana" w:cs="Arial"/>
          <w:color w:val="201F1E"/>
          <w:sz w:val="20"/>
          <w:szCs w:val="20"/>
          <w:lang w:val="es-ES"/>
        </w:rPr>
        <w:t>Formular y hacer seguimiento a las políticas, planes, programas y proyectos del Sector de la Inclusión Social y la Reconciliación.</w:t>
      </w:r>
    </w:p>
    <w:p w14:paraId="4BEFBE9B" w14:textId="77777777" w:rsidR="00FA5D4E" w:rsidRPr="00A75427" w:rsidRDefault="00FA5D4E" w:rsidP="000F1C4E">
      <w:pPr>
        <w:pStyle w:val="NormalWeb"/>
        <w:numPr>
          <w:ilvl w:val="2"/>
          <w:numId w:val="14"/>
        </w:numPr>
        <w:shd w:val="clear" w:color="auto" w:fill="FFFFFF"/>
        <w:jc w:val="both"/>
        <w:rPr>
          <w:rFonts w:ascii="Verdana" w:hAnsi="Verdana"/>
          <w:b/>
          <w:color w:val="000000"/>
          <w:sz w:val="20"/>
          <w:szCs w:val="20"/>
        </w:rPr>
      </w:pPr>
      <w:r w:rsidRPr="00A75427">
        <w:rPr>
          <w:rFonts w:ascii="Verdana" w:hAnsi="Verdana"/>
          <w:b/>
          <w:color w:val="000000"/>
          <w:sz w:val="20"/>
          <w:szCs w:val="20"/>
        </w:rPr>
        <w:t xml:space="preserve">Retos de Prosperidad Social en el marco del Plan Nacional de Desarrollo. </w:t>
      </w:r>
    </w:p>
    <w:p w14:paraId="238CA645" w14:textId="205520B5" w:rsidR="00FA5D4E" w:rsidRPr="00A75427" w:rsidRDefault="00FA5D4E" w:rsidP="002A6E56">
      <w:pPr>
        <w:jc w:val="both"/>
        <w:rPr>
          <w:rFonts w:ascii="Verdana" w:eastAsia="Calibri" w:hAnsi="Verdana" w:cs="Calibri"/>
          <w:color w:val="000000" w:themeColor="text1"/>
          <w:sz w:val="20"/>
        </w:rPr>
      </w:pPr>
      <w:r w:rsidRPr="00A75427">
        <w:rPr>
          <w:rFonts w:ascii="Verdana" w:eastAsia="Calibri" w:hAnsi="Verdana" w:cs="Calibri"/>
          <w:color w:val="000000" w:themeColor="text1"/>
          <w:sz w:val="20"/>
        </w:rPr>
        <w:t>La Equidad se perfila como pilar del Gobierno Nacional. En este sentido, el Sector de la Inclusión Social y la Reconciliación y Prosperidad Social como cabeza de sector, asumen un rol protagónico con el fin de contribuir a cerrar “las brechas históricas que representan exclusión, pobreza, abandono, carencia de oportunidades” (DNP, 183) en los colombianos. Con este propósito el documento Plan Nacional de Desarrollo Pacto por Colombia refiere 17 pactos dentro de los cuales la Entidad debe asumir diferentes retos referidos de manera transversal en 7, tal como lo indica la Tabla No 1.</w:t>
      </w:r>
    </w:p>
    <w:p w14:paraId="671237AA" w14:textId="77777777" w:rsidR="00FA5D4E" w:rsidRPr="00A75427" w:rsidRDefault="00FA5D4E" w:rsidP="002A6E56">
      <w:pPr>
        <w:jc w:val="both"/>
        <w:rPr>
          <w:rFonts w:ascii="Verdana" w:eastAsia="Calibri" w:hAnsi="Verdana" w:cs="Calibri"/>
          <w:color w:val="000000" w:themeColor="text1"/>
          <w:sz w:val="20"/>
        </w:rPr>
      </w:pPr>
    </w:p>
    <w:p w14:paraId="65D36487" w14:textId="47BADF38" w:rsidR="00FA5D4E" w:rsidRPr="00A75427" w:rsidRDefault="00FA5D4E" w:rsidP="002A6E56">
      <w:pPr>
        <w:jc w:val="both"/>
        <w:rPr>
          <w:rFonts w:ascii="Verdana" w:eastAsia="Calibri" w:hAnsi="Verdana" w:cs="Calibri"/>
          <w:sz w:val="20"/>
        </w:rPr>
      </w:pPr>
      <w:r w:rsidRPr="00A75427">
        <w:rPr>
          <w:rFonts w:ascii="Verdana" w:eastAsia="Calibri" w:hAnsi="Verdana" w:cs="Calibri"/>
          <w:color w:val="000000" w:themeColor="text1"/>
          <w:sz w:val="20"/>
        </w:rPr>
        <w:t xml:space="preserve">Los principales retos para la Entidad se concentran en el pacto por la Equidad en particular en los capítulos F, K y L. </w:t>
      </w:r>
    </w:p>
    <w:p w14:paraId="4C3E04F8" w14:textId="77777777" w:rsidR="00FA5D4E" w:rsidRPr="00A75427" w:rsidRDefault="00FA5D4E" w:rsidP="002A6E56">
      <w:pPr>
        <w:jc w:val="both"/>
        <w:rPr>
          <w:rFonts w:ascii="Verdana" w:eastAsia="Calibri" w:hAnsi="Verdana" w:cs="Calibri"/>
          <w:b/>
          <w:bCs/>
          <w:color w:val="000000" w:themeColor="text1"/>
          <w:sz w:val="20"/>
        </w:rPr>
      </w:pPr>
    </w:p>
    <w:p w14:paraId="79C48979" w14:textId="59EA3BC6" w:rsidR="00FA5D4E" w:rsidRPr="00A75427" w:rsidRDefault="00FA5D4E" w:rsidP="002A6E56">
      <w:pPr>
        <w:jc w:val="both"/>
        <w:rPr>
          <w:rFonts w:ascii="Verdana" w:eastAsia="Calibri" w:hAnsi="Verdana" w:cs="Calibri"/>
          <w:sz w:val="20"/>
        </w:rPr>
      </w:pPr>
      <w:r w:rsidRPr="00A75427">
        <w:rPr>
          <w:rFonts w:ascii="Verdana" w:eastAsia="Calibri" w:hAnsi="Verdana" w:cs="Calibri"/>
          <w:b/>
          <w:bCs/>
          <w:color w:val="000000" w:themeColor="text1"/>
          <w:sz w:val="20"/>
        </w:rPr>
        <w:t>En el capítulo F</w:t>
      </w:r>
      <w:r w:rsidRPr="00A75427">
        <w:rPr>
          <w:rFonts w:ascii="Verdana" w:eastAsia="Calibri" w:hAnsi="Verdana" w:cs="Calibri"/>
          <w:b/>
          <w:bCs/>
          <w:sz w:val="20"/>
        </w:rPr>
        <w:t xml:space="preserve"> “Trabajo decente, acceso a mercados e ingresos dignos”</w:t>
      </w:r>
      <w:r w:rsidRPr="00A75427">
        <w:rPr>
          <w:rFonts w:ascii="Verdana" w:eastAsia="Calibri" w:hAnsi="Verdana" w:cs="Calibri"/>
          <w:sz w:val="20"/>
        </w:rPr>
        <w:t xml:space="preserve">, refiere en su objetivo No 5 “Promover la generación de ingresos y la inclusión productiva de la población vulnerable y en situación de pobreza, en contextos urbanos y rurales a través del emprendimiento y su integración al sector moderno”, donde se establece el diseño e implementación de rutas integrales rurales y urbanas de inclusión productiva. </w:t>
      </w:r>
    </w:p>
    <w:p w14:paraId="0A04137E" w14:textId="77777777" w:rsidR="00FA5D4E" w:rsidRPr="00A75427" w:rsidRDefault="00FA5D4E" w:rsidP="002A6E56">
      <w:pPr>
        <w:jc w:val="both"/>
        <w:rPr>
          <w:rFonts w:ascii="Verdana" w:eastAsia="Calibri" w:hAnsi="Verdana" w:cs="Calibri"/>
          <w:sz w:val="20"/>
        </w:rPr>
      </w:pPr>
    </w:p>
    <w:p w14:paraId="03DADF85" w14:textId="164BC30B"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Para lograr este propósito Prosperidad Social, “ junto con las entidades pertinentes, ajustará los instrumentos y mecanismos de caracterización poblacional, para identificar los potenciales beneficiarios de programas de emprendimiento urbano y rural, acorde a la estrategia de gestión de datos para la equidad”.</w:t>
      </w:r>
    </w:p>
    <w:p w14:paraId="684F2E39" w14:textId="77777777" w:rsidR="00FA5D4E" w:rsidRPr="00A75427" w:rsidRDefault="00FA5D4E" w:rsidP="002A6E56">
      <w:pPr>
        <w:jc w:val="both"/>
        <w:rPr>
          <w:rFonts w:ascii="Verdana" w:eastAsia="Calibri" w:hAnsi="Verdana" w:cs="Calibri"/>
          <w:b/>
          <w:bCs/>
          <w:sz w:val="20"/>
        </w:rPr>
      </w:pPr>
    </w:p>
    <w:p w14:paraId="7EBDAED4" w14:textId="66586608" w:rsidR="00FA5D4E" w:rsidRPr="00A75427" w:rsidRDefault="00FA5D4E" w:rsidP="002A6E56">
      <w:pPr>
        <w:jc w:val="both"/>
        <w:rPr>
          <w:rFonts w:ascii="Verdana" w:eastAsia="Calibri" w:hAnsi="Verdana" w:cs="Calibri"/>
          <w:sz w:val="20"/>
        </w:rPr>
      </w:pPr>
      <w:r w:rsidRPr="00A75427">
        <w:rPr>
          <w:rFonts w:ascii="Verdana" w:eastAsia="Calibri" w:hAnsi="Verdana" w:cs="Calibri"/>
          <w:b/>
          <w:bCs/>
          <w:sz w:val="20"/>
        </w:rPr>
        <w:lastRenderedPageBreak/>
        <w:t>El capítulo K, “Que nadie se quede atrás: Acciones coordinadas para la reducción de la pobreza”</w:t>
      </w:r>
      <w:r w:rsidRPr="00A75427">
        <w:rPr>
          <w:rFonts w:ascii="Verdana" w:eastAsia="Calibri" w:hAnsi="Verdana" w:cs="Calibri"/>
          <w:sz w:val="20"/>
        </w:rPr>
        <w:t xml:space="preserve"> establece la Creación de la Mesa de Equidad para “recuperar la institucionalidad y el espacio de coordinación y seguimiento a la estrategia de reducción de la pobreza”. En este espacio Prosperidad Social colidera con el Departamento Nacional de Planeación la Secretaría Técnica de dicha instancia.  </w:t>
      </w:r>
    </w:p>
    <w:p w14:paraId="02EB1045" w14:textId="77777777" w:rsidR="00FA5D4E" w:rsidRPr="00A75427" w:rsidRDefault="00FA5D4E" w:rsidP="002A6E56">
      <w:pPr>
        <w:jc w:val="both"/>
        <w:rPr>
          <w:rFonts w:ascii="Verdana" w:eastAsia="Calibri" w:hAnsi="Verdana" w:cs="Calibri"/>
          <w:sz w:val="20"/>
        </w:rPr>
      </w:pPr>
    </w:p>
    <w:p w14:paraId="4DE90016" w14:textId="7D3F5D4B"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 xml:space="preserve">Así mismo, este capítulo establece rediseñar los programas de Familias en Acción, Jóvenes en Acción y la Red para la superación de la pobreza extrema Unidos. Estos rediseños deberán tener priorización en sus intervenciones a través de estrategias diferenciadas lideradas por la mesa de equidad en los territorios de Chocó, La Guajira, Buenaventura y San Andrés, para esto se tendrá en cuenta “ajustes en su diseño, focalización, cobertura y mecanismos regulares de permanencia y salida de beneficiarios". </w:t>
      </w:r>
    </w:p>
    <w:p w14:paraId="7F2FF24D" w14:textId="77777777" w:rsidR="00FA5D4E" w:rsidRPr="00A75427" w:rsidRDefault="00FA5D4E" w:rsidP="002A6E56">
      <w:pPr>
        <w:jc w:val="both"/>
        <w:rPr>
          <w:rFonts w:ascii="Verdana" w:eastAsia="Calibri" w:hAnsi="Verdana" w:cs="Calibri"/>
          <w:sz w:val="20"/>
        </w:rPr>
      </w:pPr>
    </w:p>
    <w:p w14:paraId="574A07DB" w14:textId="77777777"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 xml:space="preserve">Adicionalmente como acción de fortalecimiento institucional el PND establece la creación de una plataforma de transferencias monetarias condicionadas y no condicionadas donde se logre “avanzar hacia un mecanismo unificado de transferencias monetarias condicionadas y no condicionadas que se haga por medios electrónicos y permita mayor formalidad y mayor seguimiento a los pagos.” </w:t>
      </w:r>
    </w:p>
    <w:p w14:paraId="1DA42A2A" w14:textId="77777777" w:rsidR="00FA5D4E" w:rsidRPr="00A75427" w:rsidRDefault="00FA5D4E" w:rsidP="002A6E56">
      <w:pPr>
        <w:jc w:val="both"/>
        <w:rPr>
          <w:rFonts w:ascii="Verdana" w:eastAsia="Calibri" w:hAnsi="Verdana" w:cs="Calibri"/>
          <w:sz w:val="20"/>
        </w:rPr>
      </w:pPr>
    </w:p>
    <w:p w14:paraId="4D1D788C" w14:textId="78F30217" w:rsidR="00FA5D4E" w:rsidRPr="00A75427" w:rsidRDefault="00FA5D4E" w:rsidP="002A6E56">
      <w:pPr>
        <w:jc w:val="both"/>
        <w:rPr>
          <w:rFonts w:ascii="Verdana" w:eastAsia="Calibri" w:hAnsi="Verdana" w:cs="Calibri"/>
          <w:b/>
          <w:bCs/>
          <w:sz w:val="20"/>
        </w:rPr>
      </w:pPr>
      <w:r w:rsidRPr="00A75427">
        <w:rPr>
          <w:rFonts w:ascii="Verdana" w:eastAsia="Calibri" w:hAnsi="Verdana" w:cs="Calibri"/>
          <w:sz w:val="20"/>
        </w:rPr>
        <w:t xml:space="preserve">Esto se especifica en </w:t>
      </w:r>
      <w:r w:rsidRPr="00A75427">
        <w:rPr>
          <w:rFonts w:ascii="Verdana" w:eastAsia="Calibri" w:hAnsi="Verdana" w:cs="Calibri"/>
          <w:b/>
          <w:bCs/>
          <w:sz w:val="20"/>
        </w:rPr>
        <w:t>capítulo L “Herramientas para una política social moderna y conectada a mercados”</w:t>
      </w:r>
    </w:p>
    <w:p w14:paraId="2E3B1A3E" w14:textId="77777777" w:rsidR="00FA5D4E" w:rsidRPr="00A75427" w:rsidRDefault="00FA5D4E" w:rsidP="002A6E56">
      <w:pPr>
        <w:jc w:val="both"/>
        <w:rPr>
          <w:rFonts w:ascii="Verdana" w:eastAsia="Calibri" w:hAnsi="Verdana" w:cs="Calibri"/>
          <w:sz w:val="20"/>
        </w:rPr>
      </w:pPr>
    </w:p>
    <w:p w14:paraId="7EA67B28" w14:textId="1FBB5BE4"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Complementariamente a los anteriores grandes retos establecidos, los capítulos A, E y M establecen acciones relevantes de ser mencionadas. La implementación del programa Casa Digna Vida Digna en coordinación con el Ministerio de Vivienda se constituye en otra labor asignada en el Capítulo E del pacto por la Equidad en materia de habitabilidad. Para esto “MinVivienda liderará, de la mano del Departamento para la Prosperidad Social (…) y MinAgricultura, la implementación de la estrategia integral de mejoramiento de vivienda y barrios de manera diferenciada”</w:t>
      </w:r>
    </w:p>
    <w:p w14:paraId="3449B3AC" w14:textId="77777777" w:rsidR="00FA5D4E" w:rsidRPr="00A75427" w:rsidRDefault="00FA5D4E" w:rsidP="002A6E56">
      <w:pPr>
        <w:jc w:val="both"/>
        <w:rPr>
          <w:rFonts w:ascii="Verdana" w:eastAsia="Calibri" w:hAnsi="Verdana" w:cs="Calibri"/>
          <w:sz w:val="20"/>
        </w:rPr>
      </w:pPr>
    </w:p>
    <w:p w14:paraId="53CFA7BD" w14:textId="77777777"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Con respecto a las competencias de la entidad como cabeza de Sector, el PND establece el liderazgo de Prosperidad Social en el marco de la Política Pública de Apoyo y Fortalecimiento a las Familias, establecido en el capítulo M. Familias con Futuro para todos.</w:t>
      </w:r>
    </w:p>
    <w:p w14:paraId="167F32B9" w14:textId="77777777" w:rsidR="00FA5D4E" w:rsidRPr="00A75427" w:rsidRDefault="00FA5D4E" w:rsidP="002A6E56">
      <w:pPr>
        <w:jc w:val="both"/>
        <w:rPr>
          <w:rFonts w:ascii="Verdana" w:eastAsia="Calibri" w:hAnsi="Verdana" w:cs="Calibri"/>
          <w:sz w:val="20"/>
        </w:rPr>
      </w:pPr>
    </w:p>
    <w:p w14:paraId="6062E163" w14:textId="49ECA4E8"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 xml:space="preserve">También establece el liderazgo junto con el ICBF para el diseño e implementación de la Estrategia de superación de la Pobreza en la Infancia y define una serie de acciones a desarrollar bajo la coordinación del SNBF para implementar de manera armónica las Políticas de Primera Infancia, Infancia y Adolescencia, además de otras dirigidas a la garantía de los derechos de las niñas, niños y adolescentes. Todas ellas contenidas en los lineamientos del Capítulo A “Primero las niñas y los niños: desarrollo integral desde la primera infancia hasta la adolescencia” del Pacto por la equidad. </w:t>
      </w:r>
    </w:p>
    <w:p w14:paraId="029460B3" w14:textId="77777777" w:rsidR="00FA5D4E" w:rsidRPr="00A75427" w:rsidRDefault="00FA5D4E" w:rsidP="002A6E56">
      <w:pPr>
        <w:jc w:val="both"/>
        <w:rPr>
          <w:rFonts w:ascii="Verdana" w:eastAsia="Calibri" w:hAnsi="Verdana" w:cs="Calibri"/>
          <w:color w:val="000000" w:themeColor="text1"/>
          <w:sz w:val="20"/>
        </w:rPr>
      </w:pPr>
    </w:p>
    <w:p w14:paraId="4B796E4C" w14:textId="556A9A9F" w:rsidR="00FA5D4E" w:rsidRPr="00A75427" w:rsidRDefault="00FA5D4E" w:rsidP="002A6E56">
      <w:pPr>
        <w:jc w:val="both"/>
        <w:rPr>
          <w:rFonts w:ascii="Verdana" w:eastAsia="Calibri" w:hAnsi="Verdana" w:cs="Calibri"/>
          <w:sz w:val="20"/>
        </w:rPr>
      </w:pPr>
      <w:r w:rsidRPr="00A75427">
        <w:rPr>
          <w:rFonts w:ascii="Verdana" w:eastAsia="Calibri" w:hAnsi="Verdana" w:cs="Calibri"/>
          <w:color w:val="000000" w:themeColor="text1"/>
          <w:sz w:val="20"/>
        </w:rPr>
        <w:t xml:space="preserve">Desde un enfoque diferencial la entidad debe desarrollar acciones específicas definidas en el </w:t>
      </w:r>
      <w:r w:rsidRPr="00A75427">
        <w:rPr>
          <w:rFonts w:ascii="Verdana" w:eastAsia="Calibri" w:hAnsi="Verdana" w:cs="Calibri"/>
          <w:sz w:val="20"/>
        </w:rPr>
        <w:t xml:space="preserve">Pacto por la equidad de oportunidades para grupos étnicos, el Pacto por la inclusión de todas las personas con discapacidad y el Pacto de equidad para las mujeres este último asociado </w:t>
      </w:r>
      <w:r w:rsidRPr="00A75427">
        <w:rPr>
          <w:rFonts w:ascii="Verdana" w:eastAsia="Calibri" w:hAnsi="Verdana" w:cs="Calibri"/>
          <w:sz w:val="20"/>
        </w:rPr>
        <w:lastRenderedPageBreak/>
        <w:t xml:space="preserve">con el acompañamiento a la formulación de la política de cuidado y el empoderamiento de las mujeres. </w:t>
      </w:r>
    </w:p>
    <w:p w14:paraId="4C6D8A1A" w14:textId="643B214D" w:rsidR="00FA5D4E" w:rsidRPr="00A75427" w:rsidRDefault="00FA5D4E" w:rsidP="002A6E56">
      <w:pPr>
        <w:jc w:val="both"/>
        <w:rPr>
          <w:rFonts w:ascii="Verdana" w:eastAsia="Calibri" w:hAnsi="Verdana" w:cs="Calibri"/>
          <w:sz w:val="20"/>
        </w:rPr>
      </w:pPr>
      <w:r w:rsidRPr="00A75427">
        <w:rPr>
          <w:rFonts w:ascii="Verdana" w:eastAsia="Calibri" w:hAnsi="Verdana" w:cs="Calibri"/>
          <w:sz w:val="20"/>
        </w:rPr>
        <w:t xml:space="preserve"> </w:t>
      </w:r>
    </w:p>
    <w:p w14:paraId="2157D9F2" w14:textId="74CF0182" w:rsidR="00FA5D4E" w:rsidRPr="00A75427" w:rsidRDefault="00FA5D4E" w:rsidP="00D1209E">
      <w:pPr>
        <w:jc w:val="center"/>
        <w:rPr>
          <w:rFonts w:ascii="Verdana" w:eastAsia="Calibri" w:hAnsi="Verdana" w:cs="Calibri"/>
          <w:b/>
          <w:sz w:val="20"/>
        </w:rPr>
      </w:pPr>
      <w:r w:rsidRPr="00A75427">
        <w:rPr>
          <w:rFonts w:ascii="Verdana" w:eastAsia="Calibri" w:hAnsi="Verdana" w:cs="Calibri"/>
          <w:b/>
          <w:sz w:val="20"/>
        </w:rPr>
        <w:t xml:space="preserve">Tabla No </w:t>
      </w:r>
      <w:r w:rsidR="001A1B5C" w:rsidRPr="00A75427">
        <w:rPr>
          <w:rFonts w:ascii="Verdana" w:eastAsia="Calibri" w:hAnsi="Verdana" w:cs="Calibri"/>
          <w:b/>
          <w:sz w:val="20"/>
        </w:rPr>
        <w:t>3</w:t>
      </w:r>
      <w:r w:rsidRPr="00A75427">
        <w:rPr>
          <w:rFonts w:ascii="Verdana" w:eastAsia="Calibri" w:hAnsi="Verdana" w:cs="Calibri"/>
          <w:b/>
          <w:sz w:val="20"/>
        </w:rPr>
        <w:t>. Retos de prosperidad Social en el PND 2018 – 2022</w:t>
      </w:r>
    </w:p>
    <w:p w14:paraId="4479D355" w14:textId="77777777" w:rsidR="001A1B5C" w:rsidRPr="00A75427" w:rsidRDefault="001A1B5C" w:rsidP="002A6E56">
      <w:pPr>
        <w:jc w:val="both"/>
        <w:rPr>
          <w:rFonts w:ascii="Verdana" w:hAnsi="Verdana"/>
          <w:b/>
          <w:sz w:val="20"/>
        </w:rPr>
      </w:pPr>
    </w:p>
    <w:tbl>
      <w:tblPr>
        <w:tblStyle w:val="Tabladecuadrcula1clara-nfasis12"/>
        <w:tblW w:w="0" w:type="auto"/>
        <w:tblLayout w:type="fixed"/>
        <w:tblLook w:val="04A0" w:firstRow="1" w:lastRow="0" w:firstColumn="1" w:lastColumn="0" w:noHBand="0" w:noVBand="1"/>
      </w:tblPr>
      <w:tblGrid>
        <w:gridCol w:w="2184"/>
        <w:gridCol w:w="3920"/>
        <w:gridCol w:w="2401"/>
      </w:tblGrid>
      <w:tr w:rsidR="00FA5D4E" w:rsidRPr="00A75427" w14:paraId="50C52822" w14:textId="77777777" w:rsidTr="00385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top w:val="single" w:sz="8" w:space="0" w:color="B8CCE4" w:themeColor="accent1" w:themeTint="66"/>
              <w:left w:val="single" w:sz="8" w:space="0" w:color="B8CCE4" w:themeColor="accent1" w:themeTint="66"/>
              <w:right w:val="single" w:sz="8" w:space="0" w:color="B8CCE4" w:themeColor="accent1" w:themeTint="66"/>
            </w:tcBorders>
          </w:tcPr>
          <w:p w14:paraId="4250CBDE" w14:textId="77777777" w:rsidR="00FA5D4E" w:rsidRPr="00A75427" w:rsidRDefault="00FA5D4E" w:rsidP="002A6E56">
            <w:pPr>
              <w:jc w:val="center"/>
              <w:rPr>
                <w:rFonts w:ascii="Verdana" w:hAnsi="Verdana"/>
                <w:sz w:val="20"/>
                <w:szCs w:val="20"/>
              </w:rPr>
            </w:pPr>
            <w:r w:rsidRPr="00A75427">
              <w:rPr>
                <w:rFonts w:ascii="Verdana" w:eastAsia="Calibri" w:hAnsi="Verdana" w:cs="Calibri"/>
                <w:sz w:val="20"/>
                <w:szCs w:val="20"/>
              </w:rPr>
              <w:t>Pacto</w:t>
            </w:r>
          </w:p>
        </w:tc>
        <w:tc>
          <w:tcPr>
            <w:tcW w:w="3920" w:type="dxa"/>
            <w:tcBorders>
              <w:top w:val="single" w:sz="8" w:space="0" w:color="B8CCE4" w:themeColor="accent1" w:themeTint="66"/>
              <w:left w:val="single" w:sz="8" w:space="0" w:color="B8CCE4" w:themeColor="accent1" w:themeTint="66"/>
              <w:right w:val="single" w:sz="8" w:space="0" w:color="B8CCE4" w:themeColor="accent1" w:themeTint="66"/>
            </w:tcBorders>
          </w:tcPr>
          <w:p w14:paraId="30A9CAE8" w14:textId="77777777" w:rsidR="00FA5D4E" w:rsidRPr="00A75427" w:rsidRDefault="00FA5D4E" w:rsidP="002A6E56">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Línea</w:t>
            </w:r>
          </w:p>
        </w:tc>
        <w:tc>
          <w:tcPr>
            <w:tcW w:w="2401" w:type="dxa"/>
            <w:tcBorders>
              <w:top w:val="single" w:sz="8" w:space="0" w:color="B8CCE4" w:themeColor="accent1" w:themeTint="66"/>
              <w:left w:val="single" w:sz="8" w:space="0" w:color="B8CCE4" w:themeColor="accent1" w:themeTint="66"/>
              <w:right w:val="single" w:sz="8" w:space="0" w:color="B8CCE4" w:themeColor="accent1" w:themeTint="66"/>
            </w:tcBorders>
          </w:tcPr>
          <w:p w14:paraId="7CD9F627" w14:textId="77777777" w:rsidR="00FA5D4E" w:rsidRPr="00A75427" w:rsidRDefault="00FA5D4E" w:rsidP="002A6E56">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Entidad</w:t>
            </w:r>
          </w:p>
        </w:tc>
      </w:tr>
      <w:tr w:rsidR="00FA5D4E" w:rsidRPr="00A75427" w14:paraId="562D1DF8" w14:textId="77777777" w:rsidTr="00385C87">
        <w:trPr>
          <w:trHeight w:val="450"/>
        </w:trPr>
        <w:tc>
          <w:tcPr>
            <w:cnfStyle w:val="001000000000" w:firstRow="0" w:lastRow="0" w:firstColumn="1" w:lastColumn="0" w:oddVBand="0" w:evenVBand="0" w:oddHBand="0" w:evenHBand="0" w:firstRowFirstColumn="0" w:firstRowLastColumn="0" w:lastRowFirstColumn="0" w:lastRowLastColumn="0"/>
            <w:tcW w:w="2184" w:type="dxa"/>
            <w:vMerge w:val="restart"/>
            <w:tcBorders>
              <w:top w:val="single" w:sz="12" w:space="0" w:color="95B3D7" w:themeColor="accent1" w:themeTint="99"/>
              <w:left w:val="single" w:sz="8" w:space="0" w:color="B8CCE4" w:themeColor="accent1" w:themeTint="66"/>
              <w:bottom w:val="single" w:sz="8" w:space="0" w:color="B8CCE4" w:themeColor="accent1" w:themeTint="66"/>
              <w:right w:val="single" w:sz="8" w:space="0" w:color="B8CCE4" w:themeColor="accent1" w:themeTint="66"/>
            </w:tcBorders>
          </w:tcPr>
          <w:p w14:paraId="36A184D5"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t>III. Pacto por la Equidad</w:t>
            </w:r>
          </w:p>
        </w:tc>
        <w:tc>
          <w:tcPr>
            <w:tcW w:w="3920" w:type="dxa"/>
            <w:tcBorders>
              <w:top w:val="single" w:sz="12" w:space="0" w:color="95B3D7" w:themeColor="accent1" w:themeTint="99"/>
              <w:left w:val="single" w:sz="8" w:space="0" w:color="B8CCE4" w:themeColor="accent1" w:themeTint="66"/>
              <w:bottom w:val="single" w:sz="8" w:space="0" w:color="B8CCE4" w:themeColor="accent1" w:themeTint="66"/>
              <w:right w:val="single" w:sz="8" w:space="0" w:color="B8CCE4" w:themeColor="accent1" w:themeTint="66"/>
            </w:tcBorders>
          </w:tcPr>
          <w:p w14:paraId="6D71A91B"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A. Primero las niñas y los niños: desarrollo integral desde la primera infancia hasta la adolescencia</w:t>
            </w:r>
          </w:p>
        </w:tc>
        <w:tc>
          <w:tcPr>
            <w:tcW w:w="2401" w:type="dxa"/>
            <w:tcBorders>
              <w:top w:val="single" w:sz="12" w:space="0" w:color="95B3D7" w:themeColor="accent1" w:themeTint="99"/>
              <w:left w:val="single" w:sz="8" w:space="0" w:color="B8CCE4" w:themeColor="accent1" w:themeTint="66"/>
              <w:bottom w:val="single" w:sz="8" w:space="0" w:color="B8CCE4" w:themeColor="accent1" w:themeTint="66"/>
              <w:right w:val="single" w:sz="8" w:space="0" w:color="B8CCE4" w:themeColor="accent1" w:themeTint="66"/>
            </w:tcBorders>
          </w:tcPr>
          <w:p w14:paraId="3C7166D2"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p w14:paraId="6582636C"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ICBF</w:t>
            </w:r>
          </w:p>
        </w:tc>
      </w:tr>
      <w:tr w:rsidR="00FA5D4E" w:rsidRPr="00A75427" w14:paraId="062D0F69" w14:textId="77777777" w:rsidTr="00385C87">
        <w:trPr>
          <w:trHeight w:val="2205"/>
        </w:trPr>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1BE396FA"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0523AD2C"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E. Vivienda y entornos dignos e incluyentes.</w:t>
            </w:r>
          </w:p>
          <w:p w14:paraId="44B714E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p w14:paraId="3EA8AF7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Capítulo F. Trabajo decente, acceso a mercados e ingresos dignos: acelerando la inclusión productiva </w:t>
            </w:r>
          </w:p>
          <w:p w14:paraId="685F4243"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p w14:paraId="297DF7BB"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H. Dignidad y felicidad para todos los adultos mayores.</w:t>
            </w:r>
          </w:p>
          <w:p w14:paraId="60959048"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p w14:paraId="64CD01B5"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K. Que nadie se quede atrás: Acciones coordinadas para la reducción de la pobreza</w:t>
            </w:r>
          </w:p>
          <w:p w14:paraId="27C757A5"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p w14:paraId="257A1515"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L. Herramientas para una política social moderna y conectada a mercados.</w:t>
            </w:r>
          </w:p>
        </w:tc>
        <w:tc>
          <w:tcPr>
            <w:tcW w:w="24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57878CB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tc>
      </w:tr>
      <w:tr w:rsidR="00FA5D4E" w:rsidRPr="00A75427" w14:paraId="5CB17571" w14:textId="77777777" w:rsidTr="00385C87">
        <w:tc>
          <w:tcPr>
            <w:cnfStyle w:val="001000000000" w:firstRow="0" w:lastRow="0" w:firstColumn="1" w:lastColumn="0" w:oddVBand="0" w:evenVBand="0" w:oddHBand="0" w:evenHBand="0" w:firstRowFirstColumn="0" w:firstRowLastColumn="0" w:lastRowFirstColumn="0" w:lastRowLastColumn="0"/>
            <w:tcW w:w="2184" w:type="dxa"/>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09B4EFF6"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t>V. Pacto por la ciencia, la tecnología y la innovación</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D666869"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D. Innovación pública para un país moderno</w:t>
            </w:r>
          </w:p>
          <w:p w14:paraId="5CC07F4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p w14:paraId="5FDEA4DF"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tc>
        <w:tc>
          <w:tcPr>
            <w:tcW w:w="24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B67EB0E"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tc>
      </w:tr>
      <w:tr w:rsidR="00FA5D4E" w:rsidRPr="00A75427" w14:paraId="72C642EF" w14:textId="77777777" w:rsidTr="00385C87">
        <w:tc>
          <w:tcPr>
            <w:cnfStyle w:val="001000000000" w:firstRow="0" w:lastRow="0" w:firstColumn="1" w:lastColumn="0" w:oddVBand="0" w:evenVBand="0" w:oddHBand="0" w:evenHBand="0" w:firstRowFirstColumn="0" w:firstRowLastColumn="0" w:lastRowFirstColumn="0" w:lastRowLastColumn="0"/>
            <w:tcW w:w="218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EF3458C"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t>XI. Pacto por la construcción de Paz</w:t>
            </w:r>
          </w:p>
          <w:p w14:paraId="75BFC8FF"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t xml:space="preserve"> </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598EE73B"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D. Colombia atiende y repara a las víctimas.</w:t>
            </w:r>
          </w:p>
          <w:p w14:paraId="5A49A15E"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tc>
        <w:tc>
          <w:tcPr>
            <w:tcW w:w="24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55C0724E"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UARIV</w:t>
            </w:r>
          </w:p>
          <w:p w14:paraId="52EE0E66"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p w14:paraId="11AB46C2"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Centro de Memoria Histórica</w:t>
            </w:r>
          </w:p>
        </w:tc>
      </w:tr>
      <w:tr w:rsidR="00FA5D4E" w:rsidRPr="00A75427" w14:paraId="37E4BB01"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val="restar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B02CF73"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t>XII. Pacto por la equidad de oportunidades para grupos étnicos</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5DD35BB"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B. Indígenas</w:t>
            </w:r>
          </w:p>
        </w:tc>
        <w:tc>
          <w:tcPr>
            <w:tcW w:w="2401" w:type="dxa"/>
            <w:vMerge w:val="restar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26347A9"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p w14:paraId="75C0FAA1"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ICBF</w:t>
            </w:r>
          </w:p>
          <w:p w14:paraId="075BE356"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UARIV</w:t>
            </w:r>
          </w:p>
          <w:p w14:paraId="6B2CFCA2"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tc>
      </w:tr>
      <w:tr w:rsidR="00FA5D4E" w:rsidRPr="00A75427" w14:paraId="42B9D216"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right w:val="single" w:sz="0" w:space="0" w:color="B8CCE4" w:themeColor="accent1" w:themeTint="66"/>
            </w:tcBorders>
            <w:vAlign w:val="center"/>
          </w:tcPr>
          <w:p w14:paraId="5CE6DB6B"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1F7C91B5"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C. Rrom</w:t>
            </w:r>
          </w:p>
        </w:tc>
        <w:tc>
          <w:tcPr>
            <w:tcW w:w="2401" w:type="dxa"/>
            <w:vMerge/>
            <w:tcBorders>
              <w:left w:val="single" w:sz="0" w:space="0" w:color="B8CCE4" w:themeColor="accent1" w:themeTint="66"/>
              <w:right w:val="single" w:sz="0" w:space="0" w:color="B8CCE4" w:themeColor="accent1" w:themeTint="66"/>
            </w:tcBorders>
            <w:vAlign w:val="center"/>
          </w:tcPr>
          <w:p w14:paraId="08EE8D92" w14:textId="77777777" w:rsidR="00FA5D4E" w:rsidRPr="00A75427" w:rsidRDefault="00FA5D4E" w:rsidP="002A6E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5D4E" w:rsidRPr="00A75427" w14:paraId="428E44B7"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6DBD6ABC"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16B498D9"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D. Negros, afrodescendientes, raizales y palenqueros</w:t>
            </w:r>
          </w:p>
        </w:tc>
        <w:tc>
          <w:tcPr>
            <w:tcW w:w="2401"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29587BB3" w14:textId="77777777" w:rsidR="00FA5D4E" w:rsidRPr="00A75427" w:rsidRDefault="00FA5D4E" w:rsidP="002A6E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5D4E" w:rsidRPr="00A75427" w14:paraId="56F1BB09" w14:textId="77777777" w:rsidTr="00385C87">
        <w:trPr>
          <w:trHeight w:val="195"/>
        </w:trPr>
        <w:tc>
          <w:tcPr>
            <w:cnfStyle w:val="001000000000" w:firstRow="0" w:lastRow="0" w:firstColumn="1" w:lastColumn="0" w:oddVBand="0" w:evenVBand="0" w:oddHBand="0" w:evenHBand="0" w:firstRowFirstColumn="0" w:firstRowLastColumn="0" w:lastRowFirstColumn="0" w:lastRowLastColumn="0"/>
            <w:tcW w:w="2184" w:type="dxa"/>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66EEED48" w14:textId="77777777" w:rsidR="00FA5D4E" w:rsidRPr="00A75427" w:rsidRDefault="00FA5D4E" w:rsidP="002A6E56">
            <w:pPr>
              <w:rPr>
                <w:rFonts w:ascii="Verdana" w:hAnsi="Verdana"/>
                <w:sz w:val="20"/>
                <w:szCs w:val="20"/>
              </w:rPr>
            </w:pPr>
            <w:r w:rsidRPr="00A75427">
              <w:rPr>
                <w:rFonts w:ascii="Verdana" w:eastAsia="Calibri" w:hAnsi="Verdana" w:cs="Calibri"/>
                <w:sz w:val="20"/>
                <w:szCs w:val="20"/>
              </w:rPr>
              <w:t>XIII. Pacto por la inclusión de todas las personas con discapacidad</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711C3F6"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Capítulo A. Alianza por la inclusión y la dignidad de todas las personas con discapacidad              </w:t>
            </w:r>
          </w:p>
        </w:tc>
        <w:tc>
          <w:tcPr>
            <w:tcW w:w="2401" w:type="dxa"/>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7F97A847"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Prosperidad Social </w:t>
            </w:r>
          </w:p>
          <w:p w14:paraId="781FABFE"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ICBF</w:t>
            </w:r>
          </w:p>
          <w:p w14:paraId="72162761"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tc>
      </w:tr>
      <w:tr w:rsidR="00FA5D4E" w:rsidRPr="00A75427" w14:paraId="04786EA1"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val="restar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2A1196C" w14:textId="77777777" w:rsidR="00FA5D4E" w:rsidRPr="00A75427" w:rsidRDefault="00FA5D4E" w:rsidP="002A6E56">
            <w:pPr>
              <w:jc w:val="both"/>
              <w:rPr>
                <w:rFonts w:ascii="Verdana" w:hAnsi="Verdana"/>
                <w:sz w:val="20"/>
                <w:szCs w:val="20"/>
              </w:rPr>
            </w:pPr>
            <w:r w:rsidRPr="00A75427">
              <w:rPr>
                <w:rFonts w:ascii="Verdana" w:eastAsia="Calibri" w:hAnsi="Verdana" w:cs="Calibri"/>
                <w:sz w:val="20"/>
                <w:szCs w:val="20"/>
              </w:rPr>
              <w:lastRenderedPageBreak/>
              <w:t>XIV. Pacto de equidad para las mujeres</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958ECD8"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B. Educación y empoderamiento económico para la eliminación de brechas de género en el mundo del trabajo</w:t>
            </w:r>
          </w:p>
        </w:tc>
        <w:tc>
          <w:tcPr>
            <w:tcW w:w="24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383058A"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tc>
      </w:tr>
      <w:tr w:rsidR="00FA5D4E" w:rsidRPr="00A75427" w14:paraId="69EE5F17"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1B38D4C2"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6E46C7C7"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C. El cuidado, una apuesta de articulación y corresponsabilidad.</w:t>
            </w:r>
          </w:p>
          <w:p w14:paraId="2C6B0B1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 xml:space="preserve"> </w:t>
            </w:r>
          </w:p>
        </w:tc>
        <w:tc>
          <w:tcPr>
            <w:tcW w:w="24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219442B3"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p w14:paraId="4FCF975B"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ICBF</w:t>
            </w:r>
          </w:p>
        </w:tc>
      </w:tr>
      <w:tr w:rsidR="00FA5D4E" w:rsidRPr="00A75427" w14:paraId="7D5B3EC3" w14:textId="77777777" w:rsidTr="00385C87">
        <w:trPr>
          <w:trHeight w:val="195"/>
        </w:trPr>
        <w:tc>
          <w:tcPr>
            <w:cnfStyle w:val="001000000000" w:firstRow="0" w:lastRow="0" w:firstColumn="1" w:lastColumn="0" w:oddVBand="0" w:evenVBand="0" w:oddHBand="0" w:evenHBand="0" w:firstRowFirstColumn="0" w:firstRowLastColumn="0" w:lastRowFirstColumn="0" w:lastRowLastColumn="0"/>
            <w:tcW w:w="2184" w:type="dxa"/>
            <w:vMerge w:val="restart"/>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78C2D7CF" w14:textId="77777777" w:rsidR="00FA5D4E" w:rsidRPr="00A75427" w:rsidRDefault="00FA5D4E" w:rsidP="002A6E56">
            <w:pPr>
              <w:rPr>
                <w:rFonts w:ascii="Verdana" w:hAnsi="Verdana"/>
                <w:sz w:val="20"/>
                <w:szCs w:val="20"/>
              </w:rPr>
            </w:pPr>
            <w:r w:rsidRPr="00A75427">
              <w:rPr>
                <w:rFonts w:ascii="Verdana" w:eastAsia="Calibri" w:hAnsi="Verdana" w:cs="Calibri"/>
                <w:sz w:val="20"/>
                <w:szCs w:val="20"/>
              </w:rPr>
              <w:t>XVII. Pacto Región Pacífico</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65DE13F6"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C. Pacto regional</w:t>
            </w:r>
          </w:p>
        </w:tc>
        <w:tc>
          <w:tcPr>
            <w:tcW w:w="2401" w:type="dxa"/>
            <w:vMerge w:val="restar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3B0B6A3"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tc>
      </w:tr>
      <w:tr w:rsidR="00FA5D4E" w:rsidRPr="00A75427" w14:paraId="6992F576" w14:textId="77777777" w:rsidTr="00385C87">
        <w:trPr>
          <w:trHeight w:val="195"/>
        </w:trPr>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3083BDD8"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4916DCD0"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Capítulo D. Estrategias diferenciadas en el Pacífico</w:t>
            </w:r>
          </w:p>
        </w:tc>
        <w:tc>
          <w:tcPr>
            <w:tcW w:w="2401"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0D21ED22" w14:textId="77777777" w:rsidR="00FA5D4E" w:rsidRPr="00A75427" w:rsidRDefault="00FA5D4E" w:rsidP="002A6E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5D4E" w:rsidRPr="00A75427" w14:paraId="0F4D2FB2"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val="restart"/>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45DF8DFA" w14:textId="77777777" w:rsidR="00FA5D4E" w:rsidRPr="00A75427" w:rsidRDefault="00FA5D4E" w:rsidP="002A6E56">
            <w:pPr>
              <w:rPr>
                <w:rFonts w:ascii="Verdana" w:hAnsi="Verdana"/>
                <w:sz w:val="20"/>
                <w:szCs w:val="20"/>
              </w:rPr>
            </w:pPr>
            <w:r w:rsidRPr="00A75427">
              <w:rPr>
                <w:rFonts w:ascii="Verdana" w:eastAsia="Calibri" w:hAnsi="Verdana" w:cs="Calibri"/>
                <w:sz w:val="20"/>
                <w:szCs w:val="20"/>
              </w:rPr>
              <w:t>XVII. Pacto Región Caribe</w:t>
            </w:r>
          </w:p>
        </w:tc>
        <w:tc>
          <w:tcPr>
            <w:tcW w:w="392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2C568F0E"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Promover la inclusión social y la equidad de la región</w:t>
            </w:r>
          </w:p>
        </w:tc>
        <w:tc>
          <w:tcPr>
            <w:tcW w:w="2401" w:type="dxa"/>
            <w:vMerge w:val="restart"/>
            <w:tcBorders>
              <w:top w:val="nil"/>
              <w:left w:val="single" w:sz="8" w:space="0" w:color="B8CCE4" w:themeColor="accent1" w:themeTint="66"/>
              <w:bottom w:val="single" w:sz="8" w:space="0" w:color="B8CCE4" w:themeColor="accent1" w:themeTint="66"/>
              <w:right w:val="single" w:sz="8" w:space="0" w:color="B8CCE4" w:themeColor="accent1" w:themeTint="66"/>
            </w:tcBorders>
          </w:tcPr>
          <w:p w14:paraId="0FBAE0C2"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Prosperidad Social</w:t>
            </w:r>
          </w:p>
        </w:tc>
      </w:tr>
      <w:tr w:rsidR="00FA5D4E" w:rsidRPr="00A75427" w14:paraId="1EC2D4DF" w14:textId="77777777" w:rsidTr="00385C87">
        <w:tc>
          <w:tcPr>
            <w:cnfStyle w:val="001000000000" w:firstRow="0" w:lastRow="0" w:firstColumn="1" w:lastColumn="0" w:oddVBand="0" w:evenVBand="0" w:oddHBand="0" w:evenHBand="0" w:firstRowFirstColumn="0" w:firstRowLastColumn="0" w:lastRowFirstColumn="0" w:lastRowLastColumn="0"/>
            <w:tcW w:w="2184"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1F2B8281" w14:textId="77777777" w:rsidR="00FA5D4E" w:rsidRPr="00A75427" w:rsidRDefault="00FA5D4E" w:rsidP="002A6E56">
            <w:pPr>
              <w:rPr>
                <w:rFonts w:ascii="Verdana" w:hAnsi="Verdana"/>
                <w:sz w:val="20"/>
                <w:szCs w:val="20"/>
              </w:rPr>
            </w:pPr>
          </w:p>
        </w:tc>
        <w:tc>
          <w:tcPr>
            <w:tcW w:w="3920" w:type="dxa"/>
            <w:tcBorders>
              <w:top w:val="single" w:sz="8" w:space="0" w:color="B8CCE4" w:themeColor="accent1" w:themeTint="66"/>
              <w:left w:val="nil"/>
              <w:bottom w:val="single" w:sz="8" w:space="0" w:color="B8CCE4" w:themeColor="accent1" w:themeTint="66"/>
              <w:right w:val="single" w:sz="8" w:space="0" w:color="B8CCE4" w:themeColor="accent1" w:themeTint="66"/>
            </w:tcBorders>
          </w:tcPr>
          <w:p w14:paraId="633A433D" w14:textId="77777777" w:rsidR="00FA5D4E" w:rsidRPr="00A75427" w:rsidRDefault="00FA5D4E"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eastAsia="Calibri" w:hAnsi="Verdana" w:cs="Calibri"/>
                <w:sz w:val="20"/>
                <w:szCs w:val="20"/>
              </w:rPr>
              <w:t>Acciones diferenciadas para la superación de la pobreza en La Guajira</w:t>
            </w:r>
          </w:p>
        </w:tc>
        <w:tc>
          <w:tcPr>
            <w:tcW w:w="2401" w:type="dxa"/>
            <w:vMerge/>
            <w:tcBorders>
              <w:left w:val="single" w:sz="0" w:space="0" w:color="B8CCE4" w:themeColor="accent1" w:themeTint="66"/>
              <w:bottom w:val="single" w:sz="0" w:space="0" w:color="B8CCE4" w:themeColor="accent1" w:themeTint="66"/>
              <w:right w:val="single" w:sz="0" w:space="0" w:color="B8CCE4" w:themeColor="accent1" w:themeTint="66"/>
            </w:tcBorders>
            <w:vAlign w:val="center"/>
          </w:tcPr>
          <w:p w14:paraId="4D3253BA" w14:textId="77777777" w:rsidR="00FA5D4E" w:rsidRPr="00A75427" w:rsidRDefault="00FA5D4E" w:rsidP="002A6E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017F9128" w14:textId="103E4348" w:rsidR="00FA5D4E" w:rsidRPr="00A75427" w:rsidRDefault="00FA5D4E" w:rsidP="002A6E56">
      <w:pPr>
        <w:rPr>
          <w:rFonts w:ascii="Verdana" w:eastAsia="Calibri" w:hAnsi="Verdana" w:cs="Calibri"/>
          <w:sz w:val="20"/>
        </w:rPr>
      </w:pPr>
    </w:p>
    <w:p w14:paraId="75E12E54" w14:textId="77777777" w:rsidR="00423C9F" w:rsidRPr="00A75427" w:rsidRDefault="00423C9F" w:rsidP="000F1C4E">
      <w:pPr>
        <w:pStyle w:val="Prrafodelista"/>
        <w:numPr>
          <w:ilvl w:val="0"/>
          <w:numId w:val="14"/>
        </w:numPr>
        <w:jc w:val="both"/>
        <w:rPr>
          <w:rFonts w:ascii="Verdana" w:hAnsi="Verdana" w:cs="Arial"/>
          <w:sz w:val="20"/>
          <w:szCs w:val="20"/>
        </w:rPr>
      </w:pPr>
      <w:r w:rsidRPr="00A75427">
        <w:rPr>
          <w:rFonts w:ascii="Verdana" w:hAnsi="Verdana" w:cs="Arial"/>
          <w:b/>
          <w:sz w:val="20"/>
          <w:szCs w:val="20"/>
        </w:rPr>
        <w:t xml:space="preserve">Ajuste del modelo de operación de Prosperidad Social con ocasión de la presente modificación.  </w:t>
      </w:r>
    </w:p>
    <w:p w14:paraId="5ABB3D48" w14:textId="77777777" w:rsidR="00423C9F" w:rsidRPr="00A75427" w:rsidRDefault="00423C9F" w:rsidP="002A6E56">
      <w:pPr>
        <w:jc w:val="both"/>
        <w:rPr>
          <w:rFonts w:ascii="Verdana" w:hAnsi="Verdana"/>
          <w:b/>
          <w:sz w:val="20"/>
          <w:lang w:val="es-CO" w:eastAsia="es-CO"/>
        </w:rPr>
      </w:pPr>
    </w:p>
    <w:p w14:paraId="5C2ADB3B" w14:textId="77777777" w:rsidR="00423C9F" w:rsidRPr="00A75427" w:rsidRDefault="00423C9F" w:rsidP="002A6E56">
      <w:pPr>
        <w:pStyle w:val="Prrafodelista"/>
        <w:ind w:left="0"/>
        <w:jc w:val="both"/>
        <w:rPr>
          <w:rFonts w:ascii="Verdana" w:hAnsi="Verdana" w:cs="Arial"/>
          <w:sz w:val="20"/>
          <w:szCs w:val="20"/>
        </w:rPr>
      </w:pPr>
      <w:r w:rsidRPr="00A75427">
        <w:rPr>
          <w:rFonts w:ascii="Verdana" w:hAnsi="Verdana" w:cs="Arial"/>
          <w:sz w:val="20"/>
          <w:szCs w:val="20"/>
        </w:rPr>
        <w:t xml:space="preserve">De acuerdo al modelo de Operación por procesos establecidos en la Entidad, es importante alinear y articular las funciones relacionadas con la Administración y Operación de los programas de Transferencias Monetarias de manera estratégica que permita a todos los procesos tener una metodología adecuada para responder a los requerimientos de nuestra población objetivo. </w:t>
      </w:r>
    </w:p>
    <w:p w14:paraId="73294BBC" w14:textId="77777777" w:rsidR="00423C9F" w:rsidRPr="00A75427" w:rsidRDefault="00423C9F" w:rsidP="002A6E56">
      <w:pPr>
        <w:pStyle w:val="Prrafodelista"/>
        <w:ind w:left="0"/>
        <w:jc w:val="both"/>
        <w:rPr>
          <w:rFonts w:ascii="Verdana" w:hAnsi="Verdana" w:cs="Arial"/>
          <w:sz w:val="20"/>
          <w:szCs w:val="20"/>
        </w:rPr>
      </w:pPr>
    </w:p>
    <w:p w14:paraId="124B5B51" w14:textId="07009624" w:rsidR="00423C9F" w:rsidRPr="00A75427" w:rsidRDefault="00423C9F" w:rsidP="002A6E56">
      <w:pPr>
        <w:pStyle w:val="Prrafodelista"/>
        <w:ind w:left="0"/>
        <w:jc w:val="both"/>
        <w:rPr>
          <w:rFonts w:ascii="Verdana" w:hAnsi="Verdana" w:cs="Arial"/>
          <w:sz w:val="20"/>
          <w:szCs w:val="20"/>
        </w:rPr>
      </w:pPr>
      <w:r w:rsidRPr="00A75427">
        <w:rPr>
          <w:rFonts w:ascii="Verdana" w:hAnsi="Verdana" w:cs="Arial"/>
          <w:sz w:val="20"/>
          <w:szCs w:val="20"/>
        </w:rPr>
        <w:t xml:space="preserve">En este sentido, la inclusión de las funciones correspondientes a la administración y operación de </w:t>
      </w:r>
      <w:r w:rsidR="005E154F" w:rsidRPr="00A75427">
        <w:rPr>
          <w:rFonts w:ascii="Verdana" w:hAnsi="Verdana" w:cs="Arial"/>
          <w:sz w:val="20"/>
          <w:szCs w:val="20"/>
        </w:rPr>
        <w:t>las transferencias monetarias no</w:t>
      </w:r>
      <w:r w:rsidRPr="00A75427">
        <w:rPr>
          <w:rFonts w:ascii="Verdana" w:hAnsi="Verdana" w:cs="Arial"/>
          <w:sz w:val="20"/>
          <w:szCs w:val="20"/>
        </w:rPr>
        <w:t xml:space="preserve"> c</w:t>
      </w:r>
      <w:r w:rsidR="00AA7B40" w:rsidRPr="00A75427">
        <w:rPr>
          <w:rFonts w:ascii="Verdana" w:hAnsi="Verdana" w:cs="Arial"/>
          <w:sz w:val="20"/>
          <w:szCs w:val="20"/>
        </w:rPr>
        <w:t>ondicionadas en la estructura de</w:t>
      </w:r>
      <w:r w:rsidRPr="00A75427">
        <w:rPr>
          <w:rFonts w:ascii="Verdana" w:hAnsi="Verdana" w:cs="Arial"/>
          <w:sz w:val="20"/>
          <w:szCs w:val="20"/>
        </w:rPr>
        <w:t xml:space="preserve"> la Subdirección General de Programas y Proyectos de</w:t>
      </w:r>
      <w:r w:rsidR="00AA7B40" w:rsidRPr="00A75427">
        <w:rPr>
          <w:rFonts w:ascii="Verdana" w:hAnsi="Verdana" w:cs="Arial"/>
          <w:sz w:val="20"/>
          <w:szCs w:val="20"/>
        </w:rPr>
        <w:t xml:space="preserve"> Prosperidad Social, permitirá</w:t>
      </w:r>
      <w:r w:rsidRPr="00A75427">
        <w:rPr>
          <w:rFonts w:ascii="Verdana" w:hAnsi="Verdana" w:cs="Arial"/>
          <w:sz w:val="20"/>
          <w:szCs w:val="20"/>
        </w:rPr>
        <w:t xml:space="preserve"> la generar acciones articuladoras orientadas con una visión integral, no solo a nivel de la Entidad sino como cabeza de sector, facilitando la alineación entre objetivos y metas institucionales y sectoriales. </w:t>
      </w:r>
    </w:p>
    <w:p w14:paraId="6FFAFB2E" w14:textId="77777777" w:rsidR="00423C9F" w:rsidRPr="00A75427" w:rsidRDefault="00423C9F" w:rsidP="002A6E56">
      <w:pPr>
        <w:pStyle w:val="Prrafodelista"/>
        <w:ind w:left="0"/>
        <w:jc w:val="both"/>
        <w:rPr>
          <w:rFonts w:ascii="Verdana" w:hAnsi="Verdana" w:cs="Arial"/>
          <w:sz w:val="20"/>
          <w:szCs w:val="20"/>
        </w:rPr>
      </w:pPr>
    </w:p>
    <w:p w14:paraId="0A82FBDD" w14:textId="77777777" w:rsidR="00423C9F" w:rsidRPr="00A75427" w:rsidRDefault="00423C9F" w:rsidP="002A6E56">
      <w:pPr>
        <w:pStyle w:val="Prrafodelista"/>
        <w:ind w:left="0"/>
        <w:jc w:val="both"/>
        <w:rPr>
          <w:rFonts w:ascii="Verdana" w:hAnsi="Verdana" w:cs="Arial"/>
          <w:sz w:val="20"/>
          <w:szCs w:val="20"/>
        </w:rPr>
      </w:pPr>
      <w:r w:rsidRPr="00A75427">
        <w:rPr>
          <w:rFonts w:ascii="Verdana" w:hAnsi="Verdana" w:cs="Arial"/>
          <w:sz w:val="20"/>
          <w:szCs w:val="20"/>
        </w:rPr>
        <w:t xml:space="preserve">En cuanto al proceso de direccionamiento estratégico en materia de Transferencias Monetarias Condicionadas de la Entidad, se requiere establecer canales de articulación entre los procesos estratégicos y misionales que comprendan las Subdirecciones Generales de Programas y Proyectos y de Superación de la Pobreza que permitan el cumplimiento de los objetivos estratégicos orientados a la Superación de la Pobreza y Pobreza Extrema, orientadas a la articulación, uso y apropiación de las herramientas tecnológicas, de soporte y un adecuado aprovechamiento del talento humano.  </w:t>
      </w:r>
    </w:p>
    <w:p w14:paraId="5B7AB39C" w14:textId="77777777" w:rsidR="005F298C" w:rsidRPr="00A75427" w:rsidRDefault="005F298C" w:rsidP="002A6E56">
      <w:pPr>
        <w:jc w:val="both"/>
        <w:rPr>
          <w:rFonts w:ascii="Verdana" w:hAnsi="Verdana" w:cs="Arial"/>
          <w:sz w:val="20"/>
          <w:lang w:val="es-CO"/>
        </w:rPr>
      </w:pPr>
    </w:p>
    <w:p w14:paraId="0E05B1DE" w14:textId="77777777" w:rsidR="006A3608" w:rsidRPr="00A75427" w:rsidRDefault="00312BDF" w:rsidP="002A6E56">
      <w:pPr>
        <w:pStyle w:val="Prrafodelista"/>
        <w:ind w:left="0"/>
        <w:jc w:val="both"/>
        <w:rPr>
          <w:rFonts w:ascii="Verdana" w:hAnsi="Verdana"/>
          <w:b/>
          <w:sz w:val="20"/>
          <w:szCs w:val="20"/>
        </w:rPr>
      </w:pPr>
      <w:r w:rsidRPr="00A75427">
        <w:rPr>
          <w:rFonts w:ascii="Verdana" w:hAnsi="Verdana" w:cs="Arial"/>
          <w:b/>
          <w:sz w:val="20"/>
          <w:szCs w:val="20"/>
        </w:rPr>
        <w:t xml:space="preserve">3.1. </w:t>
      </w:r>
      <w:bookmarkStart w:id="13" w:name="_Toc469488332"/>
      <w:r w:rsidR="006A3608" w:rsidRPr="00A75427">
        <w:rPr>
          <w:rFonts w:ascii="Verdana" w:hAnsi="Verdana"/>
          <w:b/>
          <w:sz w:val="20"/>
          <w:szCs w:val="20"/>
        </w:rPr>
        <w:t>Análisis de los procesos técnico-misionales y de apoyo</w:t>
      </w:r>
      <w:bookmarkEnd w:id="13"/>
      <w:r w:rsidR="006A3608" w:rsidRPr="00A75427">
        <w:rPr>
          <w:rFonts w:ascii="Verdana" w:hAnsi="Verdana"/>
          <w:b/>
          <w:sz w:val="20"/>
          <w:szCs w:val="20"/>
        </w:rPr>
        <w:t xml:space="preserve"> </w:t>
      </w:r>
    </w:p>
    <w:p w14:paraId="13690669" w14:textId="6C8595FE" w:rsidR="00800EB5" w:rsidRPr="00A75427" w:rsidRDefault="00800EB5" w:rsidP="000F1C4E">
      <w:pPr>
        <w:pStyle w:val="Ttulo1"/>
        <w:keepLines/>
        <w:numPr>
          <w:ilvl w:val="2"/>
          <w:numId w:val="14"/>
        </w:numPr>
        <w:spacing w:after="0"/>
        <w:jc w:val="both"/>
        <w:rPr>
          <w:rFonts w:ascii="Verdana" w:hAnsi="Verdana"/>
          <w:sz w:val="20"/>
          <w:szCs w:val="20"/>
          <w:lang w:eastAsia="es-CO"/>
        </w:rPr>
      </w:pPr>
      <w:r w:rsidRPr="00A75427">
        <w:rPr>
          <w:rStyle w:val="normaltextrun1"/>
          <w:rFonts w:ascii="Verdana" w:hAnsi="Verdana"/>
          <w:sz w:val="20"/>
          <w:szCs w:val="20"/>
          <w:lang w:eastAsia="es-CO"/>
        </w:rPr>
        <w:t>Programas de Transferenci</w:t>
      </w:r>
      <w:r w:rsidR="005E154F" w:rsidRPr="00A75427">
        <w:rPr>
          <w:rStyle w:val="normaltextrun1"/>
          <w:rFonts w:ascii="Verdana" w:hAnsi="Verdana"/>
          <w:sz w:val="20"/>
          <w:szCs w:val="20"/>
          <w:lang w:eastAsia="es-CO"/>
        </w:rPr>
        <w:t>as Monetarias Condicionadas y no</w:t>
      </w:r>
      <w:r w:rsidRPr="00A75427">
        <w:rPr>
          <w:rStyle w:val="normaltextrun1"/>
          <w:rFonts w:ascii="Verdana" w:hAnsi="Verdana"/>
          <w:sz w:val="20"/>
          <w:szCs w:val="20"/>
          <w:lang w:eastAsia="es-CO"/>
        </w:rPr>
        <w:t xml:space="preserve"> Condicionadas</w:t>
      </w:r>
    </w:p>
    <w:p w14:paraId="3F27AE54" w14:textId="1E9D4537" w:rsidR="00800EB5" w:rsidRPr="00A75427" w:rsidRDefault="00800EB5" w:rsidP="002A6E56">
      <w:pPr>
        <w:spacing w:before="240"/>
        <w:jc w:val="both"/>
        <w:rPr>
          <w:rFonts w:ascii="Verdana" w:hAnsi="Verdana"/>
          <w:sz w:val="20"/>
          <w:lang w:eastAsia="es-CO"/>
        </w:rPr>
      </w:pPr>
      <w:r w:rsidRPr="00A75427">
        <w:rPr>
          <w:rFonts w:ascii="Verdana" w:hAnsi="Verdana"/>
          <w:sz w:val="20"/>
          <w:lang w:eastAsia="es-CO"/>
        </w:rPr>
        <w:t xml:space="preserve">De acuerdo con Yadira Díaz y Liliana </w:t>
      </w:r>
      <w:r w:rsidR="00AC4197" w:rsidRPr="00A75427">
        <w:rPr>
          <w:rFonts w:ascii="Verdana" w:hAnsi="Verdana"/>
          <w:sz w:val="20"/>
          <w:lang w:eastAsia="es-CO"/>
        </w:rPr>
        <w:t>Narváez</w:t>
      </w:r>
      <w:r w:rsidRPr="00A75427">
        <w:rPr>
          <w:rFonts w:ascii="Verdana" w:hAnsi="Verdana"/>
          <w:sz w:val="20"/>
          <w:lang w:eastAsia="es-CO"/>
        </w:rPr>
        <w:t xml:space="preserve"> (2020), el favoritismo de transferencias monetarias sobre otras modalidades de ayudas se fundamenta en la habilidad que éstas tienen </w:t>
      </w:r>
      <w:r w:rsidRPr="00A75427">
        <w:rPr>
          <w:rFonts w:ascii="Verdana" w:hAnsi="Verdana"/>
          <w:sz w:val="20"/>
          <w:lang w:eastAsia="es-CO"/>
        </w:rPr>
        <w:lastRenderedPageBreak/>
        <w:t>para responder a las necesidades y preferencias de los beneficiarios, así como también en su habilidad para impulsar los mercados locales mientras se cumple con los objetivos específicos de cada programa. Asimismo, las evaluaciones de impacto han demostrado que las transferencias monetarias en comparación con las transferencias en especie resultan ser más costo-efectivas.</w:t>
      </w:r>
    </w:p>
    <w:p w14:paraId="7057B197" w14:textId="64AE4914" w:rsidR="00800EB5" w:rsidRPr="00A75427" w:rsidRDefault="00800EB5" w:rsidP="002A6E56">
      <w:pPr>
        <w:spacing w:before="240"/>
        <w:jc w:val="both"/>
        <w:rPr>
          <w:rFonts w:ascii="Verdana" w:hAnsi="Verdana"/>
          <w:sz w:val="20"/>
          <w:lang w:eastAsia="es-CO"/>
        </w:rPr>
      </w:pPr>
      <w:r w:rsidRPr="00A75427">
        <w:rPr>
          <w:rFonts w:ascii="Verdana" w:hAnsi="Verdana"/>
          <w:sz w:val="20"/>
          <w:lang w:eastAsia="es-CO"/>
        </w:rPr>
        <w:t xml:space="preserve">En el mundo, </w:t>
      </w:r>
      <w:r w:rsidR="005E154F" w:rsidRPr="00A75427">
        <w:rPr>
          <w:rFonts w:ascii="Verdana" w:hAnsi="Verdana"/>
          <w:sz w:val="20"/>
          <w:lang w:eastAsia="es-CO"/>
        </w:rPr>
        <w:t>las Transferencias Monetarias no</w:t>
      </w:r>
      <w:r w:rsidRPr="00A75427">
        <w:rPr>
          <w:rFonts w:ascii="Verdana" w:hAnsi="Verdana"/>
          <w:sz w:val="20"/>
          <w:lang w:eastAsia="es-CO"/>
        </w:rPr>
        <w:t xml:space="preserve"> Condicionadas han sido útiles para afrontar crisis que pueden afectar a los hogares en sus ingresos y acceso a bienes y servicios básicos, incluso en el caso de Colombia se implementaba a través del programa de Colombia Mayor con el cual se busca garantizar un ingreso mínimo a los adultos mayores que no tienen un medio seguro para vivir en la vejez, como: ahorros, pensión, familiares, etc.</w:t>
      </w:r>
    </w:p>
    <w:p w14:paraId="6F44EF54" w14:textId="5872F887" w:rsidR="00800EB5" w:rsidRPr="00A75427" w:rsidRDefault="00800EB5" w:rsidP="002A6E56">
      <w:pPr>
        <w:spacing w:before="240"/>
        <w:jc w:val="both"/>
        <w:rPr>
          <w:rFonts w:ascii="Verdana" w:hAnsi="Verdana"/>
          <w:sz w:val="20"/>
          <w:lang w:eastAsia="es-CO"/>
        </w:rPr>
      </w:pPr>
      <w:r w:rsidRPr="00A75427">
        <w:rPr>
          <w:rFonts w:ascii="Verdana" w:hAnsi="Verdana"/>
          <w:sz w:val="20"/>
          <w:lang w:eastAsia="es-CO"/>
        </w:rPr>
        <w:t xml:space="preserve">Este tipo de transferencias también se han aplicado en China con el programa </w:t>
      </w:r>
      <w:r w:rsidRPr="00A75427">
        <w:rPr>
          <w:rFonts w:ascii="Verdana" w:hAnsi="Verdana"/>
          <w:i/>
          <w:iCs/>
          <w:sz w:val="20"/>
          <w:lang w:eastAsia="es-CO"/>
        </w:rPr>
        <w:t xml:space="preserve">Dibao </w:t>
      </w:r>
      <w:r w:rsidRPr="00A75427">
        <w:rPr>
          <w:rFonts w:ascii="Verdana" w:hAnsi="Verdana"/>
          <w:sz w:val="20"/>
          <w:lang w:eastAsia="es-CO"/>
        </w:rPr>
        <w:t>el esquema más conocido de renta básica</w:t>
      </w:r>
      <w:r w:rsidRPr="00A75427">
        <w:rPr>
          <w:rFonts w:ascii="Verdana" w:hAnsi="Verdana"/>
          <w:i/>
          <w:iCs/>
          <w:sz w:val="20"/>
          <w:lang w:eastAsia="es-CO"/>
        </w:rPr>
        <w:t xml:space="preserve">, </w:t>
      </w:r>
      <w:r w:rsidRPr="00A75427">
        <w:rPr>
          <w:rFonts w:ascii="Verdana" w:hAnsi="Verdana"/>
          <w:sz w:val="20"/>
          <w:lang w:eastAsia="es-CO"/>
        </w:rPr>
        <w:t>en Ecuador con el bono de desarrollo humano, para el caso de Kenia GiveDirectly’s. A continuación, se presenta algunos impactos encontrados en las evaluaciones realizadas a este tipo de programas:</w:t>
      </w:r>
    </w:p>
    <w:tbl>
      <w:tblPr>
        <w:tblStyle w:val="Tabladecuadrcula21"/>
        <w:tblW w:w="5135" w:type="pct"/>
        <w:tblLook w:val="04A0" w:firstRow="1" w:lastRow="0" w:firstColumn="1" w:lastColumn="0" w:noHBand="0" w:noVBand="1"/>
      </w:tblPr>
      <w:tblGrid>
        <w:gridCol w:w="2125"/>
        <w:gridCol w:w="3033"/>
        <w:gridCol w:w="2427"/>
        <w:gridCol w:w="2075"/>
      </w:tblGrid>
      <w:tr w:rsidR="00800EB5" w:rsidRPr="00A75427" w14:paraId="7EF2CD35" w14:textId="77777777" w:rsidTr="000642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228548C4" w14:textId="77777777" w:rsidR="00B91096" w:rsidRPr="00A75427" w:rsidRDefault="00B91096" w:rsidP="002A6E56">
            <w:pPr>
              <w:jc w:val="both"/>
              <w:rPr>
                <w:rFonts w:ascii="Verdana" w:hAnsi="Verdana" w:cs="Calibri"/>
                <w:color w:val="000000"/>
                <w:sz w:val="20"/>
                <w:szCs w:val="20"/>
                <w:lang w:val="es-CO" w:eastAsia="es-ES_tradnl"/>
              </w:rPr>
            </w:pPr>
          </w:p>
          <w:p w14:paraId="636E9095" w14:textId="0477B116" w:rsidR="00800EB5" w:rsidRPr="00A75427" w:rsidRDefault="001A1B5C" w:rsidP="00D1209E">
            <w:pPr>
              <w:jc w:val="center"/>
              <w:rPr>
                <w:rFonts w:ascii="Verdana" w:hAnsi="Verdana" w:cs="Calibri"/>
                <w:color w:val="000000"/>
                <w:sz w:val="20"/>
                <w:szCs w:val="20"/>
                <w:lang w:val="es-CO" w:eastAsia="es-ES_tradnl"/>
              </w:rPr>
            </w:pPr>
            <w:r w:rsidRPr="00A75427">
              <w:rPr>
                <w:rFonts w:ascii="Verdana" w:hAnsi="Verdana" w:cs="Calibri"/>
                <w:color w:val="000000"/>
                <w:sz w:val="20"/>
                <w:szCs w:val="20"/>
                <w:lang w:val="es-CO" w:eastAsia="es-ES_tradnl"/>
              </w:rPr>
              <w:t>Tabla 4</w:t>
            </w:r>
            <w:r w:rsidR="00800EB5" w:rsidRPr="00A75427">
              <w:rPr>
                <w:rFonts w:ascii="Verdana" w:hAnsi="Verdana" w:cs="Calibri"/>
                <w:color w:val="000000"/>
                <w:sz w:val="20"/>
                <w:szCs w:val="20"/>
                <w:lang w:val="es-CO" w:eastAsia="es-ES_tradnl"/>
              </w:rPr>
              <w:t xml:space="preserve">. Impactos de </w:t>
            </w:r>
            <w:r w:rsidR="00D211C3" w:rsidRPr="00A75427">
              <w:rPr>
                <w:rFonts w:ascii="Verdana" w:hAnsi="Verdana" w:cs="Calibri"/>
                <w:color w:val="000000"/>
                <w:sz w:val="20"/>
                <w:szCs w:val="20"/>
                <w:lang w:val="es-CO" w:eastAsia="es-ES_tradnl"/>
              </w:rPr>
              <w:t>las Transferencias Monetarias no</w:t>
            </w:r>
            <w:r w:rsidR="00800EB5" w:rsidRPr="00A75427">
              <w:rPr>
                <w:rFonts w:ascii="Verdana" w:hAnsi="Verdana" w:cs="Calibri"/>
                <w:color w:val="000000"/>
                <w:sz w:val="20"/>
                <w:szCs w:val="20"/>
                <w:lang w:val="es-CO" w:eastAsia="es-ES_tradnl"/>
              </w:rPr>
              <w:t xml:space="preserve"> condicionadas</w:t>
            </w:r>
          </w:p>
          <w:p w14:paraId="519291DE" w14:textId="63BCF778" w:rsidR="001A1B5C" w:rsidRPr="00A75427" w:rsidRDefault="001A1B5C" w:rsidP="002A6E56">
            <w:pPr>
              <w:jc w:val="both"/>
              <w:rPr>
                <w:rFonts w:ascii="Verdana" w:hAnsi="Verdana" w:cs="Calibri"/>
                <w:color w:val="000000"/>
                <w:sz w:val="20"/>
                <w:szCs w:val="20"/>
                <w:lang w:val="es-CO" w:eastAsia="es-ES_tradnl"/>
              </w:rPr>
            </w:pPr>
          </w:p>
        </w:tc>
      </w:tr>
      <w:tr w:rsidR="00800EB5" w:rsidRPr="00A75427" w14:paraId="420476C7" w14:textId="77777777" w:rsidTr="000642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0" w:type="pct"/>
            <w:noWrap/>
            <w:hideMark/>
          </w:tcPr>
          <w:p w14:paraId="43B7691C" w14:textId="77777777" w:rsidR="00800EB5" w:rsidRPr="00A75427" w:rsidRDefault="00800EB5" w:rsidP="002A6E56">
            <w:pPr>
              <w:jc w:val="both"/>
              <w:rPr>
                <w:rFonts w:ascii="Verdana" w:hAnsi="Verdana" w:cs="Calibri"/>
                <w:color w:val="000000"/>
                <w:sz w:val="20"/>
                <w:szCs w:val="20"/>
                <w:lang w:val="es-CO" w:eastAsia="es-ES_tradnl"/>
              </w:rPr>
            </w:pPr>
            <w:r w:rsidRPr="00A75427">
              <w:rPr>
                <w:rFonts w:ascii="Verdana" w:hAnsi="Verdana" w:cs="Calibri"/>
                <w:color w:val="000000"/>
                <w:sz w:val="20"/>
                <w:szCs w:val="20"/>
                <w:lang w:val="es-CO" w:eastAsia="es-ES_tradnl"/>
              </w:rPr>
              <w:t>Psicológicos</w:t>
            </w:r>
          </w:p>
        </w:tc>
        <w:tc>
          <w:tcPr>
            <w:tcW w:w="1570" w:type="pct"/>
            <w:noWrap/>
            <w:hideMark/>
          </w:tcPr>
          <w:p w14:paraId="6E481E93"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sz w:val="20"/>
                <w:szCs w:val="20"/>
                <w:lang w:val="es-CO" w:eastAsia="es-ES_tradnl"/>
              </w:rPr>
            </w:pPr>
            <w:r w:rsidRPr="00A75427">
              <w:rPr>
                <w:rFonts w:ascii="Verdana" w:hAnsi="Verdana" w:cs="Calibri"/>
                <w:b/>
                <w:bCs/>
                <w:color w:val="000000"/>
                <w:sz w:val="20"/>
                <w:szCs w:val="20"/>
                <w:lang w:val="es-CO" w:eastAsia="es-ES_tradnl"/>
              </w:rPr>
              <w:t>Económicos</w:t>
            </w:r>
          </w:p>
        </w:tc>
        <w:tc>
          <w:tcPr>
            <w:tcW w:w="1256" w:type="pct"/>
            <w:noWrap/>
            <w:hideMark/>
          </w:tcPr>
          <w:p w14:paraId="5FC9F193"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sz w:val="20"/>
                <w:szCs w:val="20"/>
                <w:lang w:val="es-CO" w:eastAsia="es-ES_tradnl"/>
              </w:rPr>
            </w:pPr>
            <w:r w:rsidRPr="00A75427">
              <w:rPr>
                <w:rFonts w:ascii="Verdana" w:hAnsi="Verdana" w:cs="Calibri"/>
                <w:b/>
                <w:bCs/>
                <w:color w:val="000000"/>
                <w:sz w:val="20"/>
                <w:szCs w:val="20"/>
                <w:lang w:val="es-CO" w:eastAsia="es-ES_tradnl"/>
              </w:rPr>
              <w:t>Alimentación</w:t>
            </w:r>
          </w:p>
        </w:tc>
        <w:tc>
          <w:tcPr>
            <w:tcW w:w="1074" w:type="pct"/>
            <w:noWrap/>
            <w:hideMark/>
          </w:tcPr>
          <w:p w14:paraId="61457E20"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sz w:val="20"/>
                <w:szCs w:val="20"/>
                <w:lang w:val="es-CO" w:eastAsia="es-ES_tradnl"/>
              </w:rPr>
            </w:pPr>
            <w:r w:rsidRPr="00A75427">
              <w:rPr>
                <w:rFonts w:ascii="Verdana" w:hAnsi="Verdana" w:cs="Calibri"/>
                <w:b/>
                <w:bCs/>
                <w:color w:val="000000"/>
                <w:sz w:val="20"/>
                <w:szCs w:val="20"/>
                <w:lang w:val="es-CO" w:eastAsia="es-ES_tradnl"/>
              </w:rPr>
              <w:t>Otros</w:t>
            </w:r>
          </w:p>
        </w:tc>
      </w:tr>
      <w:tr w:rsidR="00800EB5" w:rsidRPr="00A75427" w14:paraId="65E8F814" w14:textId="77777777" w:rsidTr="00B30D57">
        <w:trPr>
          <w:trHeight w:val="1814"/>
        </w:trPr>
        <w:tc>
          <w:tcPr>
            <w:cnfStyle w:val="001000000000" w:firstRow="0" w:lastRow="0" w:firstColumn="1" w:lastColumn="0" w:oddVBand="0" w:evenVBand="0" w:oddHBand="0" w:evenHBand="0" w:firstRowFirstColumn="0" w:firstRowLastColumn="0" w:lastRowFirstColumn="0" w:lastRowLastColumn="0"/>
            <w:tcW w:w="1100" w:type="pct"/>
            <w:hideMark/>
          </w:tcPr>
          <w:p w14:paraId="404D9260" w14:textId="77777777" w:rsidR="00800EB5" w:rsidRPr="00A75427" w:rsidRDefault="00800EB5" w:rsidP="002A6E56">
            <w:pPr>
              <w:jc w:val="both"/>
              <w:rPr>
                <w:rFonts w:ascii="Verdana" w:hAnsi="Verdana" w:cs="Calibri"/>
                <w:b w:val="0"/>
                <w:bCs w:val="0"/>
                <w:color w:val="000000"/>
                <w:sz w:val="20"/>
                <w:szCs w:val="20"/>
                <w:lang w:val="es-CO" w:eastAsia="es-ES_tradnl"/>
              </w:rPr>
            </w:pPr>
            <w:r w:rsidRPr="00A75427">
              <w:rPr>
                <w:rFonts w:ascii="Verdana" w:hAnsi="Verdana" w:cs="Calibri"/>
                <w:color w:val="000000"/>
                <w:sz w:val="20"/>
                <w:szCs w:val="20"/>
                <w:lang w:val="es-CO" w:eastAsia="es-ES_tradnl"/>
              </w:rPr>
              <w:t>Para el caso de Kenia se encontró que la TMNC aumentó en 0,2 desviaciones estándar el indicador de bienestar sicológico</w:t>
            </w:r>
            <w:r w:rsidRPr="00A75427">
              <w:rPr>
                <w:rFonts w:ascii="Verdana" w:hAnsi="Verdana" w:cs="Calibri"/>
                <w:sz w:val="20"/>
                <w:szCs w:val="20"/>
                <w:lang w:val="es-CO"/>
              </w:rPr>
              <w:t xml:space="preserve"> </w:t>
            </w:r>
            <w:r w:rsidRPr="00A75427">
              <w:rPr>
                <w:rFonts w:ascii="Verdana" w:hAnsi="Verdana" w:cs="Calibri"/>
                <w:color w:val="000000"/>
                <w:sz w:val="20"/>
                <w:szCs w:val="20"/>
                <w:lang w:val="es-CO" w:eastAsia="es-ES_tradnl"/>
              </w:rPr>
              <w:t>Esta mejora se debió en gran medida al aumento de la felicidad y la satisfacción con la vida, y a la reducción del estrés y la depresión (IPA</w:t>
            </w:r>
            <w:r w:rsidRPr="00A75427">
              <w:rPr>
                <w:rStyle w:val="Refdenotaalpie"/>
                <w:rFonts w:ascii="Verdana" w:hAnsi="Verdana" w:cs="Calibri"/>
                <w:color w:val="000000"/>
                <w:sz w:val="20"/>
                <w:szCs w:val="20"/>
                <w:lang w:val="es-CO" w:eastAsia="es-ES_tradnl"/>
              </w:rPr>
              <w:footnoteReference w:id="5"/>
            </w:r>
            <w:r w:rsidRPr="00A75427">
              <w:rPr>
                <w:rFonts w:ascii="Verdana" w:hAnsi="Verdana" w:cs="Calibri"/>
                <w:color w:val="000000"/>
                <w:sz w:val="20"/>
                <w:szCs w:val="20"/>
                <w:lang w:val="es-CO" w:eastAsia="es-ES_tradnl"/>
              </w:rPr>
              <w:t>)</w:t>
            </w:r>
          </w:p>
        </w:tc>
        <w:tc>
          <w:tcPr>
            <w:tcW w:w="1570" w:type="pct"/>
            <w:hideMark/>
          </w:tcPr>
          <w:p w14:paraId="7AF53DCB" w14:textId="77777777" w:rsidR="00800EB5" w:rsidRPr="00A75427" w:rsidRDefault="00800EB5" w:rsidP="000F1C4E">
            <w:pPr>
              <w:pStyle w:val="Prrafodelista"/>
              <w:numPr>
                <w:ilvl w:val="0"/>
                <w:numId w:val="13"/>
              </w:numPr>
              <w:ind w:left="175" w:hanging="175"/>
              <w:jc w:val="both"/>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lang w:eastAsia="es-ES_tradnl"/>
              </w:rPr>
            </w:pPr>
            <w:r w:rsidRPr="00A75427">
              <w:rPr>
                <w:rFonts w:ascii="Verdana" w:hAnsi="Verdana" w:cs="Calibri"/>
                <w:color w:val="000000"/>
                <w:sz w:val="20"/>
                <w:szCs w:val="20"/>
                <w:lang w:eastAsia="es-ES_tradnl"/>
              </w:rPr>
              <w:t>Para el caso de Kenia se encontró un incremento del consumo de US$36.18 por mes (23 %). Para la compra de comida, medicinas y gastos de educación.</w:t>
            </w:r>
          </w:p>
          <w:p w14:paraId="2D509B8B" w14:textId="77777777" w:rsidR="00800EB5" w:rsidRPr="00A75427" w:rsidRDefault="00800EB5" w:rsidP="000F1C4E">
            <w:pPr>
              <w:pStyle w:val="Prrafodelista"/>
              <w:numPr>
                <w:ilvl w:val="0"/>
                <w:numId w:val="13"/>
              </w:numPr>
              <w:ind w:left="175" w:hanging="175"/>
              <w:jc w:val="both"/>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lang w:eastAsia="es-ES_tradnl"/>
              </w:rPr>
            </w:pPr>
            <w:r w:rsidRPr="00A75427">
              <w:rPr>
                <w:rFonts w:ascii="Verdana" w:hAnsi="Verdana" w:cs="Calibri"/>
                <w:color w:val="000000"/>
                <w:sz w:val="20"/>
                <w:szCs w:val="20"/>
                <w:lang w:eastAsia="es-ES_tradnl"/>
              </w:rPr>
              <w:t>Este tipo de ayudas en contextos en los cuales la situación no es aguda, o también cuando el total pagado es lo suficientemente grande, pueden promover el ahorro y la inversión productiva con efectos de largo plazo (Aklilu &amp; Wekesa, 2002)</w:t>
            </w:r>
          </w:p>
        </w:tc>
        <w:tc>
          <w:tcPr>
            <w:tcW w:w="1256" w:type="pct"/>
            <w:hideMark/>
          </w:tcPr>
          <w:p w14:paraId="086BF4A6"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lang w:val="es-CO" w:eastAsia="es-ES_tradnl"/>
              </w:rPr>
            </w:pPr>
            <w:r w:rsidRPr="00A75427">
              <w:rPr>
                <w:rFonts w:ascii="Verdana" w:hAnsi="Verdana" w:cs="Calibri"/>
                <w:color w:val="000000"/>
                <w:sz w:val="20"/>
                <w:szCs w:val="20"/>
                <w:lang w:val="es-CO" w:eastAsia="es-ES_tradnl"/>
              </w:rPr>
              <w:t>Para el caso de Malawi, se encontró un aumentó de 11 puntos porcentuales en la probabilidad de consumir múltiples comidas por día que los hogares de control, tienen un mayor nivel de disponibilidad calórica aparente tienen 10 puntos porcentuales menos propensos a ser alimentados con una dieta baja en energía. (Brugh, Angeles , et al,2018)</w:t>
            </w:r>
          </w:p>
        </w:tc>
        <w:tc>
          <w:tcPr>
            <w:tcW w:w="1074" w:type="pct"/>
            <w:hideMark/>
          </w:tcPr>
          <w:p w14:paraId="30952CEB"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lang w:val="es-CO" w:eastAsia="es-ES_tradnl"/>
              </w:rPr>
            </w:pPr>
            <w:r w:rsidRPr="00A75427">
              <w:rPr>
                <w:rFonts w:ascii="Verdana" w:hAnsi="Verdana" w:cs="Calibri"/>
                <w:color w:val="000000"/>
                <w:sz w:val="20"/>
                <w:szCs w:val="20"/>
                <w:lang w:val="es-CO" w:eastAsia="es-ES_tradnl"/>
              </w:rPr>
              <w:t>Las investigaciones sugieren que las TMNC no tienen impacto en el aumento del consume de alcohol y cigarrillos. (Evans &amp; Popova, 2014)</w:t>
            </w:r>
          </w:p>
        </w:tc>
      </w:tr>
    </w:tbl>
    <w:p w14:paraId="358206C3" w14:textId="77777777" w:rsidR="00800EB5" w:rsidRPr="00A75427" w:rsidRDefault="00800EB5" w:rsidP="002A6E56">
      <w:pPr>
        <w:jc w:val="both"/>
        <w:rPr>
          <w:rFonts w:ascii="Verdana" w:hAnsi="Verdana"/>
          <w:sz w:val="20"/>
          <w:lang w:eastAsia="es-CO"/>
        </w:rPr>
      </w:pPr>
    </w:p>
    <w:p w14:paraId="584A251B" w14:textId="25784DE2" w:rsidR="00800EB5" w:rsidRPr="00A75427" w:rsidRDefault="00800EB5" w:rsidP="002A6E56">
      <w:pPr>
        <w:jc w:val="both"/>
        <w:rPr>
          <w:rFonts w:ascii="Verdana" w:hAnsi="Verdana"/>
          <w:sz w:val="20"/>
          <w:lang w:eastAsia="es-CO"/>
        </w:rPr>
      </w:pPr>
      <w:r w:rsidRPr="00A75427">
        <w:rPr>
          <w:rFonts w:ascii="Verdana" w:hAnsi="Verdana"/>
          <w:sz w:val="20"/>
          <w:lang w:eastAsia="es-CO"/>
        </w:rPr>
        <w:t>Los Programas</w:t>
      </w:r>
      <w:r w:rsidR="005E154F" w:rsidRPr="00A75427">
        <w:rPr>
          <w:rFonts w:ascii="Verdana" w:hAnsi="Verdana"/>
          <w:sz w:val="20"/>
          <w:lang w:eastAsia="es-CO"/>
        </w:rPr>
        <w:t xml:space="preserve"> de Transferencias Monetarias no</w:t>
      </w:r>
      <w:r w:rsidRPr="00A75427">
        <w:rPr>
          <w:rFonts w:ascii="Verdana" w:hAnsi="Verdana"/>
          <w:sz w:val="20"/>
          <w:lang w:eastAsia="es-CO"/>
        </w:rPr>
        <w:t xml:space="preserve"> Condicionas- TMNC; son una estrategia para la disminución en la desigualdad del ingreso, la reducción sostenida de la pobreza por ingresos y la generación de movilidad social, mientras que los programas de Transferencia Monetarias Condicionadas – TMC, tienen objetivos más específicos en el que se busca el cumplimiento de </w:t>
      </w:r>
      <w:r w:rsidRPr="00A75427">
        <w:rPr>
          <w:rFonts w:ascii="Verdana" w:hAnsi="Verdana"/>
          <w:sz w:val="20"/>
          <w:lang w:eastAsia="es-CO"/>
        </w:rPr>
        <w:lastRenderedPageBreak/>
        <w:t>una serie de condiciones que ayudan al aumento del capital humano de los hogares beneficiarios, a través de un complemento al ingreso que aporta a la disminución de la pobreza monetaria, pero también a la disminución de la pobreza multidimensional dando herramientas a los hogares que a largo plazo les permitan superar distintas trampas de pobreza, asimismo, los programas de Transferencias Monetarias Condicionadas</w:t>
      </w:r>
      <w:r w:rsidRPr="00A75427">
        <w:rPr>
          <w:rFonts w:ascii="Verdana" w:hAnsi="Verdana"/>
          <w:sz w:val="20"/>
        </w:rPr>
        <w:t xml:space="preserve"> </w:t>
      </w:r>
      <w:r w:rsidRPr="00A75427">
        <w:rPr>
          <w:rFonts w:ascii="Verdana" w:hAnsi="Verdana"/>
          <w:sz w:val="20"/>
          <w:lang w:eastAsia="es-CO"/>
        </w:rPr>
        <w:t>dependen directamente de la oferta se servicios a nivel local y por diseño son programas de largo plazo.</w:t>
      </w:r>
    </w:p>
    <w:p w14:paraId="2F7E547A" w14:textId="77777777" w:rsidR="00800EB5" w:rsidRPr="00A75427" w:rsidRDefault="00800EB5" w:rsidP="002A6E56">
      <w:pPr>
        <w:jc w:val="both"/>
        <w:rPr>
          <w:rFonts w:ascii="Verdana" w:hAnsi="Verdana"/>
          <w:sz w:val="20"/>
          <w:lang w:eastAsia="es-CO"/>
        </w:rPr>
      </w:pPr>
    </w:p>
    <w:p w14:paraId="1C7B93BB" w14:textId="03439BE4" w:rsidR="00800EB5" w:rsidRPr="00A75427" w:rsidRDefault="00800EB5" w:rsidP="002A6E56">
      <w:pPr>
        <w:jc w:val="both"/>
        <w:rPr>
          <w:rFonts w:ascii="Verdana" w:hAnsi="Verdana"/>
          <w:sz w:val="20"/>
          <w:lang w:eastAsia="es-CO"/>
        </w:rPr>
      </w:pPr>
      <w:r w:rsidRPr="00A75427">
        <w:rPr>
          <w:rFonts w:ascii="Verdana" w:hAnsi="Verdana"/>
          <w:sz w:val="20"/>
          <w:lang w:eastAsia="es-CO"/>
        </w:rPr>
        <w:t>Entre los objetivos principales de los programas de T</w:t>
      </w:r>
      <w:r w:rsidR="005E154F" w:rsidRPr="00A75427">
        <w:rPr>
          <w:rFonts w:ascii="Verdana" w:hAnsi="Verdana"/>
          <w:sz w:val="20"/>
          <w:lang w:eastAsia="es-CO"/>
        </w:rPr>
        <w:t>ransferencias Monetarias no</w:t>
      </w:r>
      <w:r w:rsidRPr="00A75427">
        <w:rPr>
          <w:rFonts w:ascii="Verdana" w:hAnsi="Verdana"/>
          <w:sz w:val="20"/>
          <w:lang w:eastAsia="es-CO"/>
        </w:rPr>
        <w:t xml:space="preserve"> Condicionadas, se encuentran: </w:t>
      </w:r>
    </w:p>
    <w:p w14:paraId="4BDF2461" w14:textId="77777777" w:rsidR="00800EB5" w:rsidRPr="00A75427" w:rsidRDefault="00800EB5" w:rsidP="002A6E56">
      <w:pPr>
        <w:jc w:val="both"/>
        <w:rPr>
          <w:rFonts w:ascii="Verdana" w:hAnsi="Verdana"/>
          <w:sz w:val="20"/>
          <w:lang w:eastAsia="es-CO"/>
        </w:rPr>
      </w:pPr>
    </w:p>
    <w:p w14:paraId="4A8386F6" w14:textId="77777777" w:rsidR="00800EB5" w:rsidRPr="00A75427" w:rsidRDefault="00800EB5" w:rsidP="000F1C4E">
      <w:pPr>
        <w:pStyle w:val="Prrafodelista"/>
        <w:numPr>
          <w:ilvl w:val="0"/>
          <w:numId w:val="7"/>
        </w:numPr>
        <w:spacing w:after="160"/>
        <w:jc w:val="both"/>
        <w:rPr>
          <w:rFonts w:ascii="Verdana" w:hAnsi="Verdana"/>
          <w:sz w:val="20"/>
          <w:szCs w:val="20"/>
          <w:lang w:eastAsia="es-CO"/>
        </w:rPr>
      </w:pPr>
      <w:r w:rsidRPr="00A75427">
        <w:rPr>
          <w:rFonts w:ascii="Verdana" w:hAnsi="Verdana"/>
          <w:sz w:val="20"/>
          <w:szCs w:val="20"/>
          <w:lang w:eastAsia="es-CO"/>
        </w:rPr>
        <w:t>Fortalecer el Sistema de Protección Social y en particular del sistema de Promoción Social (para la población en pobreza y vulnerabilidad).</w:t>
      </w:r>
    </w:p>
    <w:p w14:paraId="32DD7086" w14:textId="77777777" w:rsidR="00800EB5" w:rsidRPr="00A75427" w:rsidRDefault="00800EB5" w:rsidP="000F1C4E">
      <w:pPr>
        <w:pStyle w:val="Prrafodelista"/>
        <w:numPr>
          <w:ilvl w:val="0"/>
          <w:numId w:val="7"/>
        </w:numPr>
        <w:spacing w:after="160"/>
        <w:jc w:val="both"/>
        <w:rPr>
          <w:rFonts w:ascii="Verdana" w:hAnsi="Verdana"/>
          <w:sz w:val="20"/>
          <w:szCs w:val="20"/>
          <w:lang w:eastAsia="es-CO"/>
        </w:rPr>
      </w:pPr>
      <w:r w:rsidRPr="00A75427">
        <w:rPr>
          <w:rFonts w:ascii="Verdana" w:hAnsi="Verdana"/>
          <w:sz w:val="20"/>
          <w:szCs w:val="20"/>
          <w:lang w:eastAsia="es-CO"/>
        </w:rPr>
        <w:t>Incrementar el desarrollo y crecimiento económico (proporcionan a las personas pobres la seguridad que necesitan para invertir en opciones de mayor riesgo, como nuevos cultivos, nuevos planes de emprendimiento o migrar en busca de trabajo).</w:t>
      </w:r>
    </w:p>
    <w:p w14:paraId="74328065" w14:textId="77777777" w:rsidR="00800EB5" w:rsidRPr="00A75427" w:rsidRDefault="00800EB5" w:rsidP="000F1C4E">
      <w:pPr>
        <w:pStyle w:val="Prrafodelista"/>
        <w:numPr>
          <w:ilvl w:val="0"/>
          <w:numId w:val="7"/>
        </w:numPr>
        <w:spacing w:after="160"/>
        <w:jc w:val="both"/>
        <w:rPr>
          <w:rFonts w:ascii="Verdana" w:hAnsi="Verdana"/>
          <w:sz w:val="20"/>
          <w:szCs w:val="20"/>
          <w:lang w:eastAsia="es-CO"/>
        </w:rPr>
      </w:pPr>
      <w:r w:rsidRPr="00A75427">
        <w:rPr>
          <w:rFonts w:ascii="Verdana" w:hAnsi="Verdana"/>
          <w:sz w:val="20"/>
          <w:szCs w:val="20"/>
          <w:lang w:eastAsia="es-CO"/>
        </w:rPr>
        <w:t>Romper los ciclos de pobreza intergeneracional.</w:t>
      </w:r>
    </w:p>
    <w:p w14:paraId="507499FA" w14:textId="77777777" w:rsidR="00800EB5" w:rsidRPr="00A75427" w:rsidRDefault="00800EB5" w:rsidP="000F1C4E">
      <w:pPr>
        <w:pStyle w:val="Prrafodelista"/>
        <w:numPr>
          <w:ilvl w:val="0"/>
          <w:numId w:val="7"/>
        </w:numPr>
        <w:spacing w:after="160"/>
        <w:jc w:val="both"/>
        <w:rPr>
          <w:rFonts w:ascii="Verdana" w:hAnsi="Verdana"/>
          <w:sz w:val="20"/>
          <w:szCs w:val="20"/>
          <w:lang w:eastAsia="es-CO"/>
        </w:rPr>
      </w:pPr>
      <w:r w:rsidRPr="00A75427">
        <w:rPr>
          <w:rFonts w:ascii="Verdana" w:hAnsi="Verdana"/>
          <w:sz w:val="20"/>
          <w:szCs w:val="20"/>
          <w:lang w:eastAsia="es-CO"/>
        </w:rPr>
        <w:t>Reducir la desigualdad de ingresos.</w:t>
      </w:r>
    </w:p>
    <w:p w14:paraId="7CE04E5A" w14:textId="717AB188" w:rsidR="00B30D57" w:rsidRPr="00A75427" w:rsidRDefault="00800EB5" w:rsidP="000F1C4E">
      <w:pPr>
        <w:pStyle w:val="Prrafodelista"/>
        <w:numPr>
          <w:ilvl w:val="0"/>
          <w:numId w:val="7"/>
        </w:numPr>
        <w:spacing w:after="160"/>
        <w:jc w:val="both"/>
        <w:rPr>
          <w:rFonts w:ascii="Verdana" w:hAnsi="Verdana"/>
          <w:sz w:val="20"/>
          <w:lang w:eastAsia="es-CO"/>
        </w:rPr>
      </w:pPr>
      <w:r w:rsidRPr="00A75427">
        <w:rPr>
          <w:rFonts w:ascii="Verdana" w:hAnsi="Verdana"/>
          <w:sz w:val="20"/>
          <w:szCs w:val="20"/>
          <w:lang w:eastAsia="es-CO"/>
        </w:rPr>
        <w:t>Mantener los niveles de consumo de los hogares pobres extremos y pobres, con efectos en el tiempo como mejoras en el crecimiento económico, aumentos en los niveles de educación de la población y disminución de la delincuencia.</w:t>
      </w:r>
    </w:p>
    <w:p w14:paraId="5CCB4AAF" w14:textId="77777777" w:rsidR="00800EB5" w:rsidRPr="00A75427" w:rsidRDefault="00800EB5" w:rsidP="002A6E56">
      <w:pPr>
        <w:jc w:val="both"/>
        <w:rPr>
          <w:rFonts w:ascii="Verdana" w:hAnsi="Verdana"/>
          <w:sz w:val="20"/>
        </w:rPr>
      </w:pPr>
      <w:r w:rsidRPr="00A75427">
        <w:rPr>
          <w:rFonts w:ascii="Verdana" w:hAnsi="Verdana"/>
          <w:sz w:val="20"/>
        </w:rPr>
        <w:t>En resumen, se pueden observar las diferencias en cuanto a los objetivos de cada tipo de transferencia monetaria.</w:t>
      </w:r>
    </w:p>
    <w:p w14:paraId="7DFD09F1" w14:textId="77777777" w:rsidR="00800EB5" w:rsidRPr="00A75427" w:rsidRDefault="00800EB5" w:rsidP="002A6E56">
      <w:pPr>
        <w:ind w:left="360"/>
        <w:jc w:val="both"/>
        <w:rPr>
          <w:rFonts w:ascii="Verdana" w:hAnsi="Verdana"/>
          <w:sz w:val="20"/>
        </w:rPr>
      </w:pPr>
    </w:p>
    <w:p w14:paraId="6F7351BE" w14:textId="654D231A" w:rsidR="00800EB5" w:rsidRPr="00A75427" w:rsidRDefault="001A1B5C" w:rsidP="00D1209E">
      <w:pPr>
        <w:ind w:left="360"/>
        <w:jc w:val="center"/>
        <w:rPr>
          <w:rFonts w:ascii="Verdana" w:hAnsi="Verdana"/>
          <w:sz w:val="20"/>
        </w:rPr>
      </w:pPr>
      <w:r w:rsidRPr="00A75427">
        <w:rPr>
          <w:rFonts w:ascii="Verdana" w:hAnsi="Verdana" w:cs="Calibri"/>
          <w:b/>
          <w:bCs/>
          <w:color w:val="000000"/>
          <w:sz w:val="20"/>
          <w:lang w:eastAsia="es-ES_tradnl"/>
        </w:rPr>
        <w:t>Tabla 5</w:t>
      </w:r>
      <w:r w:rsidR="00800EB5" w:rsidRPr="00A75427">
        <w:rPr>
          <w:rFonts w:ascii="Verdana" w:hAnsi="Verdana" w:cs="Calibri"/>
          <w:b/>
          <w:bCs/>
          <w:color w:val="000000"/>
          <w:sz w:val="20"/>
          <w:lang w:eastAsia="es-ES_tradnl"/>
        </w:rPr>
        <w:t xml:space="preserve">. Objetivos de las transferencias monetarias condicionadas y no condicionadas </w:t>
      </w:r>
      <w:r w:rsidR="00800EB5" w:rsidRPr="00A75427">
        <w:rPr>
          <w:rFonts w:ascii="Verdana" w:hAnsi="Verdana"/>
          <w:noProof/>
          <w:sz w:val="20"/>
          <w:lang w:val="es-CO" w:eastAsia="es-CO"/>
        </w:rPr>
        <w:drawing>
          <wp:inline distT="0" distB="0" distL="0" distR="0" wp14:anchorId="65BEA486" wp14:editId="5DBA9C4B">
            <wp:extent cx="5400040" cy="3150235"/>
            <wp:effectExtent l="38100" t="0" r="1016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613D525" w14:textId="77777777" w:rsidR="00800EB5" w:rsidRPr="00A75427" w:rsidRDefault="00800EB5" w:rsidP="002A6E56">
      <w:pPr>
        <w:jc w:val="both"/>
        <w:rPr>
          <w:rFonts w:ascii="Verdana" w:hAnsi="Verdana"/>
          <w:sz w:val="20"/>
        </w:rPr>
      </w:pPr>
    </w:p>
    <w:p w14:paraId="31E4AE4E" w14:textId="626A3F3E" w:rsidR="00D41885" w:rsidRPr="00A75427" w:rsidRDefault="00800EB5" w:rsidP="002A6E56">
      <w:pPr>
        <w:jc w:val="both"/>
        <w:rPr>
          <w:rFonts w:ascii="Verdana" w:hAnsi="Verdana"/>
          <w:sz w:val="20"/>
        </w:rPr>
      </w:pPr>
      <w:r w:rsidRPr="00A75427">
        <w:rPr>
          <w:rFonts w:ascii="Verdana" w:hAnsi="Verdana"/>
          <w:sz w:val="20"/>
        </w:rPr>
        <w:t>Adicionalmente, los programas</w:t>
      </w:r>
      <w:r w:rsidR="008B0C73" w:rsidRPr="00A75427">
        <w:rPr>
          <w:rFonts w:ascii="Verdana" w:hAnsi="Verdana"/>
          <w:sz w:val="20"/>
        </w:rPr>
        <w:t xml:space="preserve"> de Transferencias Monetarias no</w:t>
      </w:r>
      <w:r w:rsidRPr="00A75427">
        <w:rPr>
          <w:rFonts w:ascii="Verdana" w:hAnsi="Verdana"/>
          <w:sz w:val="20"/>
        </w:rPr>
        <w:t xml:space="preserve"> Condicionadas permiten fortalecer el Sistema de Protección Social y en particular del sistema de Promoción Social (para la población en pobreza y vulnerabilidad) y mantener los niveles de consumo de los hogares pobres extremos y pobres, con efectos en el tiempo como mejoras en el crecimiento económico, aumentos en los niveles de educación de la población y disminución de la delincuencia. Sin embargo, exigen i) definir tiempo de atención con la transferencia, ii) Recertificaciones frecuentes para subsanar errores de inclusión y exclusión, iii) Definir la medición de sus impactos, ya que esto se dificulta en cuanto a que mover los indicadores de concentración del ingreso es más complejo que medir los indicadores de pobreza.</w:t>
      </w:r>
    </w:p>
    <w:p w14:paraId="2CFFB337" w14:textId="37016EB8" w:rsidR="00D41885" w:rsidRPr="00A75427" w:rsidRDefault="00D41885" w:rsidP="002A6E56">
      <w:pPr>
        <w:jc w:val="both"/>
        <w:rPr>
          <w:rFonts w:ascii="Verdana" w:hAnsi="Verdana"/>
          <w:sz w:val="20"/>
        </w:rPr>
      </w:pPr>
    </w:p>
    <w:p w14:paraId="08A07E4E" w14:textId="42B402C3" w:rsidR="00B30D57" w:rsidRPr="00A75427" w:rsidRDefault="00273BB9" w:rsidP="002A6E56">
      <w:pPr>
        <w:pStyle w:val="Textocomentario"/>
        <w:jc w:val="both"/>
        <w:rPr>
          <w:rFonts w:ascii="Verdana" w:hAnsi="Verdana" w:cs="Arial"/>
        </w:rPr>
      </w:pPr>
      <w:r w:rsidRPr="00A75427">
        <w:rPr>
          <w:rFonts w:ascii="Verdana" w:hAnsi="Verdana"/>
        </w:rPr>
        <w:t xml:space="preserve">Lo </w:t>
      </w:r>
      <w:r w:rsidR="0090098C" w:rsidRPr="00A75427">
        <w:rPr>
          <w:rFonts w:ascii="Verdana" w:hAnsi="Verdana"/>
        </w:rPr>
        <w:t>anterior</w:t>
      </w:r>
      <w:r w:rsidRPr="00A75427">
        <w:rPr>
          <w:rFonts w:ascii="Verdana" w:hAnsi="Verdana"/>
        </w:rPr>
        <w:t xml:space="preserve">mente expuesto, indica </w:t>
      </w:r>
      <w:r w:rsidR="0090098C" w:rsidRPr="00A75427">
        <w:rPr>
          <w:rFonts w:ascii="Verdana" w:hAnsi="Verdana"/>
        </w:rPr>
        <w:t xml:space="preserve">la necesidad de integrar los dos tipos de transferencias </w:t>
      </w:r>
      <w:r w:rsidR="00B30D57" w:rsidRPr="00A75427">
        <w:rPr>
          <w:rFonts w:ascii="Verdana" w:hAnsi="Verdana"/>
        </w:rPr>
        <w:t xml:space="preserve">monetarias </w:t>
      </w:r>
      <w:r w:rsidR="0090098C" w:rsidRPr="00A75427">
        <w:rPr>
          <w:rFonts w:ascii="Verdana" w:hAnsi="Verdana"/>
        </w:rPr>
        <w:t>en una sola entidad como lo es Prosperidad Social, pero a su vez funcionalmente tienen y persiguen dos objetivos diferentes que hace necesaria esta discriminación de funciones</w:t>
      </w:r>
      <w:r w:rsidR="00D43668" w:rsidRPr="00A75427">
        <w:rPr>
          <w:rFonts w:ascii="Verdana" w:hAnsi="Verdana"/>
        </w:rPr>
        <w:t>,</w:t>
      </w:r>
      <w:r w:rsidR="00916773" w:rsidRPr="00A75427">
        <w:rPr>
          <w:rFonts w:ascii="Verdana" w:hAnsi="Verdana"/>
        </w:rPr>
        <w:t xml:space="preserve"> en este sentido se hace necesario modificar la denominación y las funciones de la Dirección de Transferencias Monetarias Condicionadas, con el objeto de orientar su actuar misional hacia la administración y operación de los programas sociales de Transferencias Monetarias desarrollados por el Gobierno nacional, convirtiéndose en la “Dirección de Transferencias Monetarias”.</w:t>
      </w:r>
      <w:r w:rsidR="003C16C8" w:rsidRPr="00A75427">
        <w:rPr>
          <w:rFonts w:ascii="Verdana" w:hAnsi="Verdana"/>
        </w:rPr>
        <w:t xml:space="preserve"> </w:t>
      </w:r>
      <w:r w:rsidR="00916773" w:rsidRPr="00A75427">
        <w:rPr>
          <w:rFonts w:ascii="Verdana" w:hAnsi="Verdana" w:cs="Arial"/>
        </w:rPr>
        <w:t>A su vez, la c</w:t>
      </w:r>
      <w:r w:rsidR="00916773" w:rsidRPr="00A75427">
        <w:rPr>
          <w:rFonts w:ascii="Verdana" w:hAnsi="Verdana" w:cs="Arial"/>
          <w:color w:val="000000"/>
        </w:rPr>
        <w:t xml:space="preserve">reación de </w:t>
      </w:r>
      <w:r w:rsidR="00916773" w:rsidRPr="00A75427">
        <w:rPr>
          <w:rFonts w:ascii="Verdana" w:hAnsi="Verdana" w:cs="Arial"/>
        </w:rPr>
        <w:t>dos (2) Subdirecciones Técnicas</w:t>
      </w:r>
      <w:r w:rsidR="00916773" w:rsidRPr="00A75427">
        <w:rPr>
          <w:rFonts w:ascii="Verdana" w:hAnsi="Verdana" w:cs="Arial"/>
          <w:color w:val="000000"/>
        </w:rPr>
        <w:t xml:space="preserve"> adicionales a las existentes en la Entidad; las cuales harán de parte de la </w:t>
      </w:r>
      <w:r w:rsidR="00916773" w:rsidRPr="00A75427">
        <w:rPr>
          <w:rFonts w:ascii="Verdana" w:hAnsi="Verdana" w:cs="Arial"/>
        </w:rPr>
        <w:t>Dirección de Transferencias Monetarias</w:t>
      </w:r>
      <w:r w:rsidR="00916773" w:rsidRPr="00A75427">
        <w:rPr>
          <w:rFonts w:ascii="Verdana" w:hAnsi="Verdana" w:cs="Arial"/>
          <w:color w:val="000000"/>
        </w:rPr>
        <w:t xml:space="preserve">, </w:t>
      </w:r>
      <w:r w:rsidR="00DB6660" w:rsidRPr="00A75427">
        <w:rPr>
          <w:rFonts w:ascii="Verdana" w:hAnsi="Verdana" w:cs="Arial"/>
          <w:color w:val="000000"/>
        </w:rPr>
        <w:t xml:space="preserve">asignando la </w:t>
      </w:r>
      <w:r w:rsidR="00916773" w:rsidRPr="00A75427">
        <w:rPr>
          <w:rFonts w:ascii="Verdana" w:hAnsi="Verdana"/>
          <w:lang w:eastAsia="es-CO"/>
        </w:rPr>
        <w:t xml:space="preserve">responsabilidad </w:t>
      </w:r>
      <w:r w:rsidR="00DB6660" w:rsidRPr="00A75427">
        <w:rPr>
          <w:rFonts w:ascii="Verdana" w:hAnsi="Verdana"/>
          <w:lang w:eastAsia="es-CO"/>
        </w:rPr>
        <w:t xml:space="preserve">de </w:t>
      </w:r>
      <w:r w:rsidR="00916773" w:rsidRPr="00A75427">
        <w:rPr>
          <w:rFonts w:ascii="Verdana" w:hAnsi="Verdana" w:cs="Arial"/>
        </w:rPr>
        <w:t>administrar y operar de manera centralizada e independiente los programas sociales de Transferencias Monetarias Condicionadas</w:t>
      </w:r>
      <w:r w:rsidR="007702F8" w:rsidRPr="00A75427">
        <w:rPr>
          <w:rFonts w:ascii="Verdana" w:hAnsi="Verdana" w:cs="Arial"/>
        </w:rPr>
        <w:t xml:space="preserve"> actualmente a cargo de Prosperidad Social</w:t>
      </w:r>
      <w:r w:rsidR="00B30D57" w:rsidRPr="00A75427">
        <w:rPr>
          <w:rFonts w:ascii="Verdana" w:hAnsi="Verdana" w:cs="Arial"/>
        </w:rPr>
        <w:t xml:space="preserve"> (Familias en Acción y Jóvenes en Acción)</w:t>
      </w:r>
      <w:r w:rsidR="003C16C8" w:rsidRPr="00A75427">
        <w:rPr>
          <w:rFonts w:ascii="Verdana" w:hAnsi="Verdana" w:cs="Arial"/>
        </w:rPr>
        <w:t xml:space="preserve">, y </w:t>
      </w:r>
      <w:r w:rsidR="00DB6660" w:rsidRPr="00A75427">
        <w:rPr>
          <w:rFonts w:ascii="Verdana" w:hAnsi="Verdana" w:cs="Arial"/>
        </w:rPr>
        <w:t xml:space="preserve">de otra parte, </w:t>
      </w:r>
      <w:r w:rsidR="007702F8" w:rsidRPr="00A75427">
        <w:rPr>
          <w:rFonts w:ascii="Verdana" w:hAnsi="Verdana" w:cs="Arial"/>
        </w:rPr>
        <w:t>los programas social</w:t>
      </w:r>
      <w:r w:rsidR="00DB6660" w:rsidRPr="00A75427">
        <w:rPr>
          <w:rFonts w:ascii="Verdana" w:hAnsi="Verdana" w:cs="Arial"/>
        </w:rPr>
        <w:t>es</w:t>
      </w:r>
      <w:r w:rsidR="007702F8" w:rsidRPr="00A75427">
        <w:rPr>
          <w:rFonts w:ascii="Verdana" w:hAnsi="Verdana" w:cs="Arial"/>
        </w:rPr>
        <w:t xml:space="preserve"> de Transferencias Monetarias </w:t>
      </w:r>
      <w:r w:rsidR="00A141CD" w:rsidRPr="00A75427">
        <w:rPr>
          <w:rFonts w:ascii="Verdana" w:hAnsi="Verdana" w:cs="Arial"/>
        </w:rPr>
        <w:t>no</w:t>
      </w:r>
      <w:r w:rsidR="00916773" w:rsidRPr="00A75427">
        <w:rPr>
          <w:rFonts w:ascii="Verdana" w:hAnsi="Verdana" w:cs="Arial"/>
        </w:rPr>
        <w:t xml:space="preserve"> Condicionadas</w:t>
      </w:r>
      <w:r w:rsidR="00DB6660" w:rsidRPr="00A75427">
        <w:rPr>
          <w:rFonts w:ascii="Verdana" w:hAnsi="Verdana" w:cs="Arial"/>
        </w:rPr>
        <w:t xml:space="preserve"> creados </w:t>
      </w:r>
      <w:r w:rsidR="00916773" w:rsidRPr="00A75427">
        <w:rPr>
          <w:rFonts w:ascii="Verdana" w:hAnsi="Verdana" w:cs="Arial"/>
        </w:rPr>
        <w:t>por el Gobierno Nacional</w:t>
      </w:r>
      <w:r w:rsidR="00DB6660" w:rsidRPr="00A75427">
        <w:rPr>
          <w:rFonts w:ascii="Verdana" w:hAnsi="Verdana"/>
          <w:lang w:eastAsia="es-CO"/>
        </w:rPr>
        <w:t xml:space="preserve"> y</w:t>
      </w:r>
      <w:r w:rsidR="00D15BFE" w:rsidRPr="00A75427">
        <w:rPr>
          <w:rFonts w:ascii="Verdana" w:hAnsi="Verdana"/>
          <w:lang w:eastAsia="es-CO"/>
        </w:rPr>
        <w:t xml:space="preserve"> asignados a Prosperidad Social a través </w:t>
      </w:r>
      <w:r w:rsidR="00B30D57" w:rsidRPr="00A75427">
        <w:rPr>
          <w:rFonts w:ascii="Verdana" w:hAnsi="Verdana"/>
          <w:lang w:eastAsia="es-CO"/>
        </w:rPr>
        <w:t xml:space="preserve">del Decreto 812 de 2020 </w:t>
      </w:r>
      <w:r w:rsidR="00B30D57" w:rsidRPr="00A75427">
        <w:rPr>
          <w:rFonts w:ascii="Verdana" w:hAnsi="Verdana" w:cs="Arial"/>
        </w:rPr>
        <w:t>(Protección Social al Adulto Mayor - Colombia Mayor, Compensación del Impuesto sobre las Ventas - IVA e Ingreso Solidario).</w:t>
      </w:r>
    </w:p>
    <w:p w14:paraId="0CA6ED72" w14:textId="77777777" w:rsidR="00B30D57" w:rsidRPr="00A75427" w:rsidRDefault="00B30D57" w:rsidP="002A6E56">
      <w:pPr>
        <w:jc w:val="both"/>
        <w:rPr>
          <w:rFonts w:ascii="Verdana" w:hAnsi="Verdana"/>
          <w:sz w:val="20"/>
        </w:rPr>
      </w:pPr>
    </w:p>
    <w:p w14:paraId="688B0664" w14:textId="66832396" w:rsidR="00800EB5" w:rsidRPr="00A75427" w:rsidRDefault="00800EB5" w:rsidP="000F1C4E">
      <w:pPr>
        <w:pStyle w:val="Prrafodelista"/>
        <w:numPr>
          <w:ilvl w:val="2"/>
          <w:numId w:val="14"/>
        </w:numPr>
        <w:jc w:val="both"/>
        <w:rPr>
          <w:rStyle w:val="normaltextrun1"/>
          <w:rFonts w:ascii="Verdana" w:hAnsi="Verdana"/>
          <w:b/>
          <w:sz w:val="20"/>
          <w:szCs w:val="20"/>
          <w:lang w:eastAsia="es-ES"/>
        </w:rPr>
      </w:pPr>
      <w:r w:rsidRPr="00A75427">
        <w:rPr>
          <w:rStyle w:val="normaltextrun1"/>
          <w:rFonts w:ascii="Verdana" w:hAnsi="Verdana"/>
          <w:b/>
          <w:sz w:val="20"/>
          <w:szCs w:val="20"/>
          <w:lang w:eastAsia="es-CO"/>
        </w:rPr>
        <w:t>Nuevos programa</w:t>
      </w:r>
      <w:r w:rsidR="005E154F" w:rsidRPr="00A75427">
        <w:rPr>
          <w:rStyle w:val="normaltextrun1"/>
          <w:rFonts w:ascii="Verdana" w:hAnsi="Verdana"/>
          <w:b/>
          <w:sz w:val="20"/>
          <w:szCs w:val="20"/>
          <w:lang w:eastAsia="es-CO"/>
        </w:rPr>
        <w:t>s de Trasferencias Monetarias no</w:t>
      </w:r>
      <w:r w:rsidRPr="00A75427">
        <w:rPr>
          <w:rStyle w:val="normaltextrun1"/>
          <w:rFonts w:ascii="Verdana" w:hAnsi="Verdana"/>
          <w:b/>
          <w:sz w:val="20"/>
          <w:szCs w:val="20"/>
          <w:lang w:eastAsia="es-CO"/>
        </w:rPr>
        <w:t xml:space="preserve"> Condicionadas.</w:t>
      </w:r>
    </w:p>
    <w:p w14:paraId="38811A1F" w14:textId="77777777" w:rsidR="00800EB5" w:rsidRPr="00A75427" w:rsidRDefault="00800EB5" w:rsidP="002A6E56">
      <w:pPr>
        <w:jc w:val="both"/>
        <w:rPr>
          <w:rFonts w:ascii="Verdana" w:hAnsi="Verdana"/>
          <w:sz w:val="20"/>
          <w:lang w:eastAsia="es-CO"/>
        </w:rPr>
      </w:pPr>
    </w:p>
    <w:p w14:paraId="4BD3F166" w14:textId="77777777" w:rsidR="00800EB5" w:rsidRPr="00A75427" w:rsidRDefault="00800EB5" w:rsidP="002A6E56">
      <w:pPr>
        <w:jc w:val="both"/>
        <w:rPr>
          <w:rFonts w:ascii="Verdana" w:hAnsi="Verdana"/>
          <w:sz w:val="20"/>
        </w:rPr>
      </w:pPr>
      <w:r w:rsidRPr="00A75427">
        <w:rPr>
          <w:rFonts w:ascii="Verdana" w:hAnsi="Verdana"/>
          <w:sz w:val="20"/>
        </w:rPr>
        <w:t xml:space="preserve">El Decreto 812 del 4 de junio de 2020, </w:t>
      </w:r>
      <w:r w:rsidRPr="00A75427">
        <w:rPr>
          <w:rFonts w:ascii="Verdana" w:hAnsi="Verdana"/>
          <w:i/>
          <w:sz w:val="20"/>
          <w:lang w:eastAsia="es-CO"/>
        </w:rPr>
        <w:t>“P</w:t>
      </w:r>
      <w:r w:rsidRPr="00A75427">
        <w:rPr>
          <w:rFonts w:ascii="Verdana" w:hAnsi="Verdana"/>
          <w:i/>
          <w:sz w:val="20"/>
        </w:rPr>
        <w:t>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 Social y Ecológica</w:t>
      </w:r>
      <w:r w:rsidRPr="00A75427">
        <w:rPr>
          <w:rFonts w:ascii="Verdana" w:hAnsi="Verdana"/>
          <w:sz w:val="20"/>
        </w:rPr>
        <w:t>.”, indica en su artículo 5 que Prosperidad Social será la entidad encargada de la administración y operación de los programas de Transferencias Monetarias del gobierno nacional.</w:t>
      </w:r>
    </w:p>
    <w:p w14:paraId="1CE0C39A" w14:textId="77777777" w:rsidR="00800EB5" w:rsidRPr="00A75427" w:rsidRDefault="00800EB5" w:rsidP="002A6E56">
      <w:pPr>
        <w:jc w:val="both"/>
        <w:rPr>
          <w:rFonts w:ascii="Verdana" w:hAnsi="Verdana"/>
          <w:sz w:val="20"/>
        </w:rPr>
      </w:pPr>
    </w:p>
    <w:p w14:paraId="75BCB3D9" w14:textId="77777777" w:rsidR="00800EB5" w:rsidRPr="00A75427" w:rsidRDefault="00800EB5" w:rsidP="002A6E56">
      <w:pPr>
        <w:jc w:val="both"/>
        <w:rPr>
          <w:rFonts w:ascii="Verdana" w:hAnsi="Verdana"/>
          <w:sz w:val="20"/>
        </w:rPr>
      </w:pPr>
      <w:r w:rsidRPr="00A75427">
        <w:rPr>
          <w:rFonts w:ascii="Verdana" w:hAnsi="Verdana"/>
          <w:sz w:val="20"/>
        </w:rPr>
        <w:t>Asimismo, indica que el Programa de Protección Social al Adulto Mayor -Colombia Mayor-, la compensación del impuesto sobre las ventas -IVA e Ingreso Solidario serán ejecutados por esta entidad.</w:t>
      </w:r>
    </w:p>
    <w:p w14:paraId="634C81EB" w14:textId="77777777" w:rsidR="00800EB5" w:rsidRPr="00A75427" w:rsidRDefault="00800EB5" w:rsidP="002A6E56">
      <w:pPr>
        <w:jc w:val="both"/>
        <w:rPr>
          <w:rFonts w:ascii="Verdana" w:hAnsi="Verdana"/>
          <w:sz w:val="20"/>
        </w:rPr>
      </w:pPr>
    </w:p>
    <w:p w14:paraId="6667C1F3" w14:textId="0C3AB859" w:rsidR="0065104C" w:rsidRPr="00A75427" w:rsidRDefault="00800EB5" w:rsidP="002A6E56">
      <w:pPr>
        <w:jc w:val="both"/>
        <w:rPr>
          <w:rFonts w:ascii="Verdana" w:hAnsi="Verdana"/>
          <w:sz w:val="20"/>
        </w:rPr>
      </w:pPr>
      <w:r w:rsidRPr="00A75427">
        <w:rPr>
          <w:rFonts w:ascii="Verdana" w:hAnsi="Verdana"/>
          <w:sz w:val="20"/>
        </w:rPr>
        <w:t>En la siguiente tabla se presentan las principales características de los programas que en virtud del Decreto No. 812 de 2020, pasan a ser Administrados y Operados por Prosperidad Social:</w:t>
      </w:r>
    </w:p>
    <w:p w14:paraId="5FF30F2F" w14:textId="054762A0" w:rsidR="0065104C" w:rsidRPr="00A75427" w:rsidRDefault="0065104C" w:rsidP="002A6E56">
      <w:pPr>
        <w:jc w:val="both"/>
        <w:rPr>
          <w:rFonts w:ascii="Verdana" w:hAnsi="Verdana"/>
          <w:sz w:val="20"/>
        </w:rPr>
      </w:pPr>
    </w:p>
    <w:p w14:paraId="1E9F5457" w14:textId="77777777" w:rsidR="00D211C3" w:rsidRPr="00A75427" w:rsidRDefault="00D211C3" w:rsidP="002A6E56">
      <w:pPr>
        <w:jc w:val="both"/>
        <w:rPr>
          <w:rFonts w:ascii="Verdana" w:hAnsi="Verdana"/>
          <w:sz w:val="20"/>
        </w:rPr>
      </w:pPr>
    </w:p>
    <w:p w14:paraId="2E3FB467" w14:textId="4BB7F0E6" w:rsidR="00800EB5" w:rsidRPr="00A75427" w:rsidRDefault="003A3380" w:rsidP="00D1209E">
      <w:pPr>
        <w:jc w:val="center"/>
        <w:rPr>
          <w:rFonts w:ascii="Verdana" w:hAnsi="Verdana"/>
          <w:sz w:val="20"/>
        </w:rPr>
      </w:pPr>
      <w:r w:rsidRPr="00A75427">
        <w:rPr>
          <w:rFonts w:ascii="Verdana" w:hAnsi="Verdana" w:cs="Calibri"/>
          <w:b/>
          <w:bCs/>
          <w:color w:val="000000"/>
          <w:sz w:val="20"/>
          <w:lang w:eastAsia="es-ES_tradnl"/>
        </w:rPr>
        <w:lastRenderedPageBreak/>
        <w:t xml:space="preserve">Tabla </w:t>
      </w:r>
      <w:r w:rsidR="001A1B5C" w:rsidRPr="00A75427">
        <w:rPr>
          <w:rFonts w:ascii="Verdana" w:hAnsi="Verdana" w:cs="Calibri"/>
          <w:b/>
          <w:bCs/>
          <w:color w:val="000000"/>
          <w:sz w:val="20"/>
          <w:lang w:eastAsia="es-ES_tradnl"/>
        </w:rPr>
        <w:t>6</w:t>
      </w:r>
      <w:r w:rsidR="00800EB5" w:rsidRPr="00A75427">
        <w:rPr>
          <w:rFonts w:ascii="Verdana" w:hAnsi="Verdana" w:cs="Calibri"/>
          <w:b/>
          <w:bCs/>
          <w:color w:val="000000"/>
          <w:sz w:val="20"/>
          <w:lang w:eastAsia="es-ES_tradnl"/>
        </w:rPr>
        <w:t>. Programas</w:t>
      </w:r>
      <w:r w:rsidR="005E154F" w:rsidRPr="00A75427">
        <w:rPr>
          <w:rFonts w:ascii="Verdana" w:hAnsi="Verdana" w:cs="Calibri"/>
          <w:b/>
          <w:bCs/>
          <w:color w:val="000000"/>
          <w:sz w:val="20"/>
          <w:lang w:eastAsia="es-ES_tradnl"/>
        </w:rPr>
        <w:t xml:space="preserve"> de Transferencias Monetarias no</w:t>
      </w:r>
      <w:r w:rsidR="00800EB5" w:rsidRPr="00A75427">
        <w:rPr>
          <w:rFonts w:ascii="Verdana" w:hAnsi="Verdana" w:cs="Calibri"/>
          <w:b/>
          <w:bCs/>
          <w:color w:val="000000"/>
          <w:sz w:val="20"/>
          <w:lang w:eastAsia="es-ES_tradnl"/>
        </w:rPr>
        <w:t xml:space="preserve"> Condicionadas</w:t>
      </w:r>
    </w:p>
    <w:tbl>
      <w:tblPr>
        <w:tblStyle w:val="Tabladecuadrcula21"/>
        <w:tblW w:w="5000" w:type="pct"/>
        <w:tblCellMar>
          <w:top w:w="28" w:type="dxa"/>
          <w:left w:w="57" w:type="dxa"/>
          <w:bottom w:w="28" w:type="dxa"/>
          <w:right w:w="57" w:type="dxa"/>
        </w:tblCellMar>
        <w:tblLook w:val="04A0" w:firstRow="1" w:lastRow="0" w:firstColumn="1" w:lastColumn="0" w:noHBand="0" w:noVBand="1"/>
      </w:tblPr>
      <w:tblGrid>
        <w:gridCol w:w="2352"/>
        <w:gridCol w:w="2352"/>
        <w:gridCol w:w="2352"/>
        <w:gridCol w:w="2350"/>
      </w:tblGrid>
      <w:tr w:rsidR="00800EB5" w:rsidRPr="00A75427" w14:paraId="3A9989D2" w14:textId="77777777" w:rsidTr="000642E9">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51" w:type="pct"/>
            <w:vAlign w:val="center"/>
          </w:tcPr>
          <w:p w14:paraId="5CF8AE3B" w14:textId="77777777" w:rsidR="00800EB5" w:rsidRPr="00A75427" w:rsidRDefault="00800EB5" w:rsidP="002A6E56">
            <w:pPr>
              <w:jc w:val="both"/>
              <w:rPr>
                <w:rFonts w:ascii="Verdana" w:hAnsi="Verdana"/>
                <w:sz w:val="20"/>
                <w:szCs w:val="20"/>
                <w:lang w:val="es-CO"/>
              </w:rPr>
            </w:pPr>
          </w:p>
        </w:tc>
        <w:tc>
          <w:tcPr>
            <w:tcW w:w="1250" w:type="pct"/>
          </w:tcPr>
          <w:p w14:paraId="4B40ECF8"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000000" w:themeColor="text1"/>
                <w:sz w:val="20"/>
                <w:szCs w:val="20"/>
                <w:lang w:val="es-CO"/>
              </w:rPr>
            </w:pPr>
          </w:p>
          <w:p w14:paraId="14CFB047"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0"/>
                <w:szCs w:val="20"/>
                <w:lang w:val="es-CO"/>
              </w:rPr>
            </w:pPr>
            <w:r w:rsidRPr="00A75427">
              <w:rPr>
                <w:rFonts w:ascii="Verdana" w:hAnsi="Verdana"/>
                <w:color w:val="000000" w:themeColor="text1"/>
                <w:sz w:val="20"/>
                <w:szCs w:val="20"/>
                <w:lang w:val="es-CO"/>
              </w:rPr>
              <w:t>Colombia Mayor</w:t>
            </w:r>
          </w:p>
        </w:tc>
        <w:tc>
          <w:tcPr>
            <w:tcW w:w="1250" w:type="pct"/>
          </w:tcPr>
          <w:p w14:paraId="7EAA4086"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000000" w:themeColor="text1"/>
                <w:sz w:val="20"/>
                <w:szCs w:val="20"/>
                <w:lang w:val="es-CO"/>
              </w:rPr>
            </w:pPr>
          </w:p>
          <w:p w14:paraId="647A3F60"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0"/>
                <w:szCs w:val="20"/>
                <w:lang w:val="es-CO"/>
              </w:rPr>
            </w:pPr>
            <w:r w:rsidRPr="00A75427">
              <w:rPr>
                <w:rFonts w:ascii="Verdana" w:hAnsi="Verdana"/>
                <w:color w:val="000000" w:themeColor="text1"/>
                <w:sz w:val="20"/>
                <w:szCs w:val="20"/>
                <w:lang w:val="es-CO"/>
              </w:rPr>
              <w:t>Ingreso Solidario</w:t>
            </w:r>
          </w:p>
        </w:tc>
        <w:tc>
          <w:tcPr>
            <w:tcW w:w="1249" w:type="pct"/>
          </w:tcPr>
          <w:p w14:paraId="40DE38E4"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000000" w:themeColor="text1"/>
                <w:sz w:val="20"/>
                <w:szCs w:val="20"/>
                <w:lang w:val="es-CO"/>
              </w:rPr>
            </w:pPr>
          </w:p>
          <w:p w14:paraId="283955B3" w14:textId="77777777" w:rsidR="00800EB5" w:rsidRPr="00A75427" w:rsidRDefault="00800EB5"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0"/>
                <w:szCs w:val="20"/>
                <w:lang w:val="es-CO"/>
              </w:rPr>
            </w:pPr>
            <w:r w:rsidRPr="00A75427">
              <w:rPr>
                <w:rFonts w:ascii="Verdana" w:hAnsi="Verdana"/>
                <w:color w:val="000000" w:themeColor="text1"/>
                <w:sz w:val="20"/>
                <w:szCs w:val="20"/>
                <w:lang w:val="es-CO"/>
              </w:rPr>
              <w:t>Esquema de devolución del IVA</w:t>
            </w:r>
          </w:p>
        </w:tc>
      </w:tr>
      <w:tr w:rsidR="00800EB5" w:rsidRPr="00A75427" w14:paraId="4E0BBA96" w14:textId="77777777" w:rsidTr="000642E9">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251" w:type="pct"/>
            <w:vAlign w:val="center"/>
          </w:tcPr>
          <w:p w14:paraId="2F49164E" w14:textId="77777777" w:rsidR="00800EB5" w:rsidRPr="00A75427" w:rsidRDefault="00800EB5" w:rsidP="002A6E56">
            <w:pPr>
              <w:jc w:val="both"/>
              <w:rPr>
                <w:rFonts w:ascii="Verdana" w:hAnsi="Verdana"/>
                <w:sz w:val="20"/>
                <w:szCs w:val="20"/>
                <w:lang w:val="es-CO"/>
              </w:rPr>
            </w:pPr>
            <w:r w:rsidRPr="00A75427">
              <w:rPr>
                <w:rFonts w:ascii="Verdana" w:hAnsi="Verdana"/>
                <w:sz w:val="20"/>
                <w:szCs w:val="20"/>
                <w:lang w:val="es-CO"/>
              </w:rPr>
              <w:t>Objetivo</w:t>
            </w:r>
          </w:p>
        </w:tc>
        <w:tc>
          <w:tcPr>
            <w:tcW w:w="1250" w:type="pct"/>
            <w:vAlign w:val="center"/>
          </w:tcPr>
          <w:p w14:paraId="21E98016" w14:textId="77777777" w:rsidR="00800EB5" w:rsidRPr="00A75427" w:rsidRDefault="00800EB5" w:rsidP="002A6E56">
            <w:pPr>
              <w:pStyle w:val="NormalWeb"/>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75427">
              <w:rPr>
                <w:rFonts w:ascii="Verdana" w:hAnsi="Verdana"/>
                <w:sz w:val="20"/>
                <w:szCs w:val="20"/>
              </w:rPr>
              <w:t>Aumentar la protección a los adultos mayores que se encuentran desamparados, que no cuentan con una pensión, o viven en la indigencia o en la extrema pobreza, a través de la entrega de un subsidio económico mensual</w:t>
            </w:r>
          </w:p>
        </w:tc>
        <w:tc>
          <w:tcPr>
            <w:tcW w:w="1250" w:type="pct"/>
            <w:vAlign w:val="center"/>
          </w:tcPr>
          <w:p w14:paraId="15E385FD"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Mitigar los impactos de la emergencia del Covid-19 sobre la población en pobreza y condición de vulnerabilidad económica que no cuenta con ayudas monetarias de los programas del orden nacional.</w:t>
            </w:r>
          </w:p>
          <w:p w14:paraId="54980503" w14:textId="77777777" w:rsidR="00800EB5" w:rsidRPr="00A75427" w:rsidRDefault="00800EB5" w:rsidP="002A6E56">
            <w:pPr>
              <w:pStyle w:val="NormalWeb"/>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49" w:type="pct"/>
            <w:vAlign w:val="center"/>
          </w:tcPr>
          <w:p w14:paraId="67053694" w14:textId="77777777" w:rsidR="00800EB5" w:rsidRPr="00A75427" w:rsidRDefault="00800EB5" w:rsidP="002A6E56">
            <w:pPr>
              <w:pStyle w:val="NormalWeb"/>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75427">
              <w:rPr>
                <w:rFonts w:ascii="Verdana" w:hAnsi="Verdana"/>
                <w:sz w:val="20"/>
                <w:szCs w:val="20"/>
              </w:rPr>
              <w:t>Mitigar el impacto del cobro del impuesto sobre las ventas – IVA en los hogares más pobres del país y generar mayor equidad del sistema tributario, teniendo en cuenta que este impuesto continúa siendo altamente regresivo</w:t>
            </w:r>
          </w:p>
        </w:tc>
      </w:tr>
      <w:tr w:rsidR="00800EB5" w:rsidRPr="00A75427" w14:paraId="40E65E36" w14:textId="77777777" w:rsidTr="000642E9">
        <w:trPr>
          <w:trHeight w:val="818"/>
        </w:trPr>
        <w:tc>
          <w:tcPr>
            <w:cnfStyle w:val="001000000000" w:firstRow="0" w:lastRow="0" w:firstColumn="1" w:lastColumn="0" w:oddVBand="0" w:evenVBand="0" w:oddHBand="0" w:evenHBand="0" w:firstRowFirstColumn="0" w:firstRowLastColumn="0" w:lastRowFirstColumn="0" w:lastRowLastColumn="0"/>
            <w:tcW w:w="1251" w:type="pct"/>
            <w:vAlign w:val="center"/>
          </w:tcPr>
          <w:p w14:paraId="3301D8C5" w14:textId="77777777" w:rsidR="00800EB5" w:rsidRPr="00A75427" w:rsidRDefault="00800EB5" w:rsidP="002A6E56">
            <w:pPr>
              <w:jc w:val="both"/>
              <w:rPr>
                <w:rFonts w:ascii="Verdana" w:hAnsi="Verdana"/>
                <w:sz w:val="20"/>
                <w:szCs w:val="20"/>
                <w:lang w:val="es-CO"/>
              </w:rPr>
            </w:pPr>
            <w:r w:rsidRPr="00A75427">
              <w:rPr>
                <w:rFonts w:ascii="Verdana" w:hAnsi="Verdana"/>
                <w:sz w:val="20"/>
                <w:szCs w:val="20"/>
                <w:lang w:val="es-CO"/>
              </w:rPr>
              <w:t>Población objetivo</w:t>
            </w:r>
          </w:p>
        </w:tc>
        <w:tc>
          <w:tcPr>
            <w:tcW w:w="1250" w:type="pct"/>
            <w:vAlign w:val="center"/>
          </w:tcPr>
          <w:p w14:paraId="68E5D3F5"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Personas Colombianas, tener mínimo 3 años menos de la edad de que rija para adquirir derechos de pensión a la vejez</w:t>
            </w:r>
          </w:p>
          <w:p w14:paraId="54014867"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p>
          <w:p w14:paraId="50436E8F"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lang w:val="es-CO"/>
              </w:rPr>
            </w:pPr>
            <w:r w:rsidRPr="00A75427">
              <w:rPr>
                <w:rFonts w:ascii="Verdana" w:hAnsi="Verdana"/>
                <w:b/>
                <w:bCs/>
                <w:sz w:val="20"/>
                <w:szCs w:val="20"/>
                <w:lang w:val="es-CO"/>
              </w:rPr>
              <w:t>Criterios de priorización</w:t>
            </w:r>
          </w:p>
        </w:tc>
        <w:tc>
          <w:tcPr>
            <w:tcW w:w="1250" w:type="pct"/>
            <w:vAlign w:val="center"/>
          </w:tcPr>
          <w:p w14:paraId="45F5474E"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Hogares no beneficiarios de Transferencia Monetarias y jefes de hogar informales</w:t>
            </w:r>
          </w:p>
          <w:p w14:paraId="6DBD4FA1" w14:textId="77777777" w:rsidR="00800EB5" w:rsidRPr="00A75427" w:rsidRDefault="00800EB5" w:rsidP="000F1C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Sisbén III</w:t>
            </w:r>
          </w:p>
          <w:p w14:paraId="12A4BA98" w14:textId="77777777" w:rsidR="00800EB5" w:rsidRPr="00A75427" w:rsidRDefault="00800EB5" w:rsidP="000F1C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Sisbén IV</w:t>
            </w:r>
          </w:p>
        </w:tc>
        <w:tc>
          <w:tcPr>
            <w:tcW w:w="1249" w:type="pct"/>
            <w:vAlign w:val="center"/>
          </w:tcPr>
          <w:p w14:paraId="54970A4C"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Hogares en pobreza y pobreza extrema ubicados en los municipios más pobres del país</w:t>
            </w:r>
          </w:p>
          <w:p w14:paraId="4172DE79" w14:textId="77777777" w:rsidR="00800EB5" w:rsidRPr="00A75427" w:rsidRDefault="00800EB5" w:rsidP="002A6E56">
            <w:pPr>
              <w:pStyle w:val="Prrafodelista"/>
              <w:ind w:left="231"/>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a. Sisbén III y IV</w:t>
            </w:r>
          </w:p>
          <w:p w14:paraId="6ECDB221" w14:textId="77777777" w:rsidR="00800EB5" w:rsidRPr="00A75427" w:rsidRDefault="00800EB5" w:rsidP="002A6E56">
            <w:pPr>
              <w:pStyle w:val="Prrafodelista"/>
              <w:ind w:left="231"/>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b. Familias en Acción</w:t>
            </w:r>
          </w:p>
          <w:p w14:paraId="64378496" w14:textId="77777777" w:rsidR="00800EB5" w:rsidRPr="00A75427" w:rsidRDefault="00800EB5" w:rsidP="000F1C4E">
            <w:pPr>
              <w:pStyle w:val="Prrafodelista"/>
              <w:numPr>
                <w:ilvl w:val="0"/>
                <w:numId w:val="12"/>
              </w:numPr>
              <w:ind w:left="373" w:hanging="142"/>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Colombia Mayor</w:t>
            </w:r>
          </w:p>
        </w:tc>
      </w:tr>
      <w:tr w:rsidR="00800EB5" w:rsidRPr="00A75427" w14:paraId="487CDEEC" w14:textId="77777777" w:rsidTr="000642E9">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251" w:type="pct"/>
            <w:vAlign w:val="center"/>
          </w:tcPr>
          <w:p w14:paraId="60B910C9" w14:textId="77777777" w:rsidR="00800EB5" w:rsidRPr="00A75427" w:rsidRDefault="00800EB5" w:rsidP="002A6E56">
            <w:pPr>
              <w:jc w:val="both"/>
              <w:rPr>
                <w:rFonts w:ascii="Verdana" w:hAnsi="Verdana"/>
                <w:sz w:val="20"/>
                <w:szCs w:val="20"/>
                <w:lang w:val="es-CO"/>
              </w:rPr>
            </w:pPr>
            <w:r w:rsidRPr="00A75427">
              <w:rPr>
                <w:rFonts w:ascii="Verdana" w:hAnsi="Verdana"/>
                <w:sz w:val="20"/>
                <w:szCs w:val="20"/>
                <w:lang w:val="es-CO"/>
              </w:rPr>
              <w:t>Montos</w:t>
            </w:r>
          </w:p>
        </w:tc>
        <w:tc>
          <w:tcPr>
            <w:tcW w:w="1250" w:type="pct"/>
            <w:vAlign w:val="center"/>
          </w:tcPr>
          <w:p w14:paraId="36C5E0B0"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$80.000</w:t>
            </w:r>
          </w:p>
          <w:p w14:paraId="60498877" w14:textId="77777777" w:rsidR="00800EB5" w:rsidRPr="00A75427" w:rsidRDefault="00BD62EF"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B</w:t>
            </w:r>
            <w:r w:rsidR="00800EB5" w:rsidRPr="00A75427">
              <w:rPr>
                <w:rFonts w:ascii="Verdana" w:hAnsi="Verdana"/>
                <w:sz w:val="20"/>
                <w:szCs w:val="20"/>
                <w:lang w:val="es-CO"/>
              </w:rPr>
              <w:t>imestral</w:t>
            </w:r>
          </w:p>
        </w:tc>
        <w:tc>
          <w:tcPr>
            <w:tcW w:w="1250" w:type="pct"/>
            <w:vAlign w:val="center"/>
          </w:tcPr>
          <w:p w14:paraId="000536D8"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$160.000</w:t>
            </w:r>
          </w:p>
          <w:p w14:paraId="6315A860"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Mensual</w:t>
            </w:r>
          </w:p>
        </w:tc>
        <w:tc>
          <w:tcPr>
            <w:tcW w:w="1249" w:type="pct"/>
            <w:vAlign w:val="center"/>
          </w:tcPr>
          <w:p w14:paraId="50E955A6"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$75.000</w:t>
            </w:r>
          </w:p>
          <w:p w14:paraId="2287A2CA" w14:textId="77777777" w:rsidR="00800EB5" w:rsidRPr="00A75427" w:rsidRDefault="00800EB5" w:rsidP="002A6E56">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Bimestral</w:t>
            </w:r>
          </w:p>
        </w:tc>
      </w:tr>
      <w:tr w:rsidR="00800EB5" w:rsidRPr="00A75427" w14:paraId="5974816B" w14:textId="77777777" w:rsidTr="000642E9">
        <w:trPr>
          <w:trHeight w:val="818"/>
        </w:trPr>
        <w:tc>
          <w:tcPr>
            <w:cnfStyle w:val="001000000000" w:firstRow="0" w:lastRow="0" w:firstColumn="1" w:lastColumn="0" w:oddVBand="0" w:evenVBand="0" w:oddHBand="0" w:evenHBand="0" w:firstRowFirstColumn="0" w:firstRowLastColumn="0" w:lastRowFirstColumn="0" w:lastRowLastColumn="0"/>
            <w:tcW w:w="1251" w:type="pct"/>
            <w:vAlign w:val="center"/>
          </w:tcPr>
          <w:p w14:paraId="7980DEC5" w14:textId="77777777" w:rsidR="00800EB5" w:rsidRPr="00A75427" w:rsidRDefault="00800EB5" w:rsidP="002A6E56">
            <w:pPr>
              <w:jc w:val="both"/>
              <w:rPr>
                <w:rFonts w:ascii="Verdana" w:hAnsi="Verdana"/>
                <w:sz w:val="20"/>
                <w:szCs w:val="20"/>
                <w:lang w:val="es-CO"/>
              </w:rPr>
            </w:pPr>
            <w:r w:rsidRPr="00A75427">
              <w:rPr>
                <w:rFonts w:ascii="Verdana" w:hAnsi="Verdana"/>
                <w:sz w:val="20"/>
                <w:szCs w:val="20"/>
                <w:lang w:val="es-CO"/>
              </w:rPr>
              <w:t>Reglamentación</w:t>
            </w:r>
          </w:p>
        </w:tc>
        <w:tc>
          <w:tcPr>
            <w:tcW w:w="1250" w:type="pct"/>
            <w:vAlign w:val="center"/>
          </w:tcPr>
          <w:p w14:paraId="5FEF2001"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Decreto 743 de 2018,</w:t>
            </w:r>
          </w:p>
          <w:p w14:paraId="73ABAAB0"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15" w:history="1">
              <w:r w:rsidR="00800EB5" w:rsidRPr="00A75427">
                <w:rPr>
                  <w:rFonts w:ascii="Verdana" w:hAnsi="Verdana"/>
                  <w:sz w:val="20"/>
                  <w:szCs w:val="20"/>
                  <w:lang w:eastAsia="en-US"/>
                </w:rPr>
                <w:t xml:space="preserve">Ley 1187 de 2008, </w:t>
              </w:r>
            </w:hyperlink>
          </w:p>
          <w:p w14:paraId="1BC02A76"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16" w:history="1">
              <w:r w:rsidR="00800EB5" w:rsidRPr="00A75427">
                <w:rPr>
                  <w:rFonts w:ascii="Verdana" w:hAnsi="Verdana"/>
                  <w:sz w:val="20"/>
                  <w:szCs w:val="20"/>
                  <w:lang w:eastAsia="en-US"/>
                </w:rPr>
                <w:t>Ley 1023 de 2006,</w:t>
              </w:r>
            </w:hyperlink>
            <w:r w:rsidR="00800EB5" w:rsidRPr="00A75427">
              <w:rPr>
                <w:rFonts w:ascii="Verdana" w:hAnsi="Verdana"/>
                <w:sz w:val="20"/>
                <w:szCs w:val="20"/>
                <w:lang w:eastAsia="en-US"/>
              </w:rPr>
              <w:t xml:space="preserve">  </w:t>
            </w:r>
          </w:p>
          <w:p w14:paraId="3629A28C"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17" w:history="1">
              <w:r w:rsidR="00800EB5" w:rsidRPr="00A75427">
                <w:rPr>
                  <w:rFonts w:ascii="Verdana" w:hAnsi="Verdana"/>
                  <w:sz w:val="20"/>
                  <w:szCs w:val="20"/>
                  <w:lang w:eastAsia="en-US"/>
                </w:rPr>
                <w:t>Ley 797 de 2003</w:t>
              </w:r>
            </w:hyperlink>
            <w:r w:rsidR="00800EB5" w:rsidRPr="00A75427">
              <w:rPr>
                <w:rFonts w:ascii="Verdana" w:hAnsi="Verdana"/>
                <w:sz w:val="20"/>
                <w:szCs w:val="20"/>
                <w:lang w:eastAsia="en-US"/>
              </w:rPr>
              <w:t>,</w:t>
            </w:r>
          </w:p>
          <w:p w14:paraId="764D98BE"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18" w:history="1">
              <w:r w:rsidR="00800EB5" w:rsidRPr="00A75427">
                <w:rPr>
                  <w:rFonts w:ascii="Verdana" w:hAnsi="Verdana"/>
                  <w:sz w:val="20"/>
                  <w:szCs w:val="20"/>
                  <w:lang w:eastAsia="en-US"/>
                </w:rPr>
                <w:t>Ley 860 de 2003</w:t>
              </w:r>
            </w:hyperlink>
            <w:r w:rsidR="00800EB5" w:rsidRPr="00A75427">
              <w:rPr>
                <w:rFonts w:ascii="Verdana" w:hAnsi="Verdana"/>
                <w:sz w:val="20"/>
                <w:szCs w:val="20"/>
                <w:lang w:eastAsia="en-US"/>
              </w:rPr>
              <w:t>,</w:t>
            </w:r>
          </w:p>
          <w:p w14:paraId="19E9A098"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19" w:history="1">
              <w:r w:rsidR="00800EB5" w:rsidRPr="00A75427">
                <w:rPr>
                  <w:rFonts w:ascii="Verdana" w:hAnsi="Verdana"/>
                  <w:sz w:val="20"/>
                  <w:szCs w:val="20"/>
                  <w:lang w:eastAsia="en-US"/>
                </w:rPr>
                <w:t>Ley 789 de 2002</w:t>
              </w:r>
            </w:hyperlink>
            <w:r w:rsidR="00800EB5" w:rsidRPr="00A75427">
              <w:rPr>
                <w:rFonts w:ascii="Verdana" w:hAnsi="Verdana"/>
                <w:sz w:val="20"/>
                <w:szCs w:val="20"/>
                <w:lang w:eastAsia="en-US"/>
              </w:rPr>
              <w:t>,</w:t>
            </w:r>
          </w:p>
          <w:p w14:paraId="32C2AC87"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20" w:history="1">
              <w:r w:rsidR="00800EB5" w:rsidRPr="00A75427">
                <w:rPr>
                  <w:rFonts w:ascii="Verdana" w:hAnsi="Verdana"/>
                  <w:sz w:val="20"/>
                  <w:szCs w:val="20"/>
                  <w:lang w:eastAsia="en-US"/>
                </w:rPr>
                <w:t>Ley 599 de 1999</w:t>
              </w:r>
            </w:hyperlink>
          </w:p>
          <w:p w14:paraId="7161918E"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21" w:history="1">
              <w:r w:rsidR="00800EB5" w:rsidRPr="00A75427">
                <w:rPr>
                  <w:rFonts w:ascii="Verdana" w:hAnsi="Verdana"/>
                  <w:sz w:val="20"/>
                  <w:szCs w:val="20"/>
                  <w:lang w:eastAsia="en-US"/>
                </w:rPr>
                <w:t>Ley 418 de 1997</w:t>
              </w:r>
            </w:hyperlink>
            <w:r w:rsidR="00800EB5" w:rsidRPr="00A75427">
              <w:rPr>
                <w:rFonts w:ascii="Verdana" w:hAnsi="Verdana"/>
                <w:sz w:val="20"/>
                <w:szCs w:val="20"/>
                <w:lang w:eastAsia="en-US"/>
              </w:rPr>
              <w:t>,</w:t>
            </w:r>
          </w:p>
          <w:p w14:paraId="4719DE9C" w14:textId="77777777" w:rsidR="00800EB5" w:rsidRPr="00A75427" w:rsidRDefault="00646118" w:rsidP="002A6E56">
            <w:pPr>
              <w:pStyle w:val="NormalWeb"/>
              <w:shd w:val="clear" w:color="auto" w:fill="FAFAF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hyperlink r:id="rId22" w:history="1">
              <w:r w:rsidR="00800EB5" w:rsidRPr="00A75427">
                <w:rPr>
                  <w:rFonts w:ascii="Verdana" w:hAnsi="Verdana"/>
                  <w:sz w:val="20"/>
                  <w:szCs w:val="20"/>
                  <w:lang w:eastAsia="en-US"/>
                </w:rPr>
                <w:t>Ley 100 de 1993</w:t>
              </w:r>
            </w:hyperlink>
            <w:r w:rsidR="00800EB5" w:rsidRPr="00A75427">
              <w:rPr>
                <w:rFonts w:ascii="Verdana" w:hAnsi="Verdana"/>
                <w:sz w:val="20"/>
                <w:szCs w:val="20"/>
                <w:lang w:eastAsia="en-US"/>
              </w:rPr>
              <w:t>,</w:t>
            </w:r>
          </w:p>
        </w:tc>
        <w:tc>
          <w:tcPr>
            <w:tcW w:w="1250" w:type="pct"/>
            <w:vAlign w:val="center"/>
          </w:tcPr>
          <w:p w14:paraId="467DE169"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Decreto Legislativo 518 de 2020, Decreto Legislativo 444 del 21 de marzo de 2020</w:t>
            </w:r>
          </w:p>
        </w:tc>
        <w:tc>
          <w:tcPr>
            <w:tcW w:w="1249" w:type="pct"/>
            <w:vAlign w:val="center"/>
          </w:tcPr>
          <w:p w14:paraId="663D51B5" w14:textId="77777777" w:rsidR="00800EB5" w:rsidRPr="00A75427" w:rsidRDefault="00800EB5" w:rsidP="002A6E56">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Ley 2010 del 27 de diciembre de 2019, Resolución 1058 de 2020, CONPES 3986 de 2020, Decreto 419 de 2020, Decreto 458 de 2020 y Resolución 00084 de 2019</w:t>
            </w:r>
          </w:p>
        </w:tc>
      </w:tr>
    </w:tbl>
    <w:p w14:paraId="6595B897" w14:textId="77777777" w:rsidR="00800EB5" w:rsidRPr="00A75427" w:rsidRDefault="00800EB5" w:rsidP="002A6E56">
      <w:pPr>
        <w:jc w:val="both"/>
        <w:rPr>
          <w:rFonts w:ascii="Verdana" w:hAnsi="Verdana"/>
          <w:sz w:val="20"/>
        </w:rPr>
      </w:pPr>
    </w:p>
    <w:p w14:paraId="6EA5A667" w14:textId="06323D0D" w:rsidR="005B2EB5" w:rsidRPr="00A75427" w:rsidRDefault="00800EB5" w:rsidP="002A6E56">
      <w:pPr>
        <w:jc w:val="both"/>
        <w:rPr>
          <w:rFonts w:ascii="Verdana" w:hAnsi="Verdana"/>
          <w:sz w:val="20"/>
        </w:rPr>
      </w:pPr>
      <w:r w:rsidRPr="00A75427">
        <w:rPr>
          <w:rFonts w:ascii="Verdana" w:hAnsi="Verdana"/>
          <w:sz w:val="20"/>
        </w:rPr>
        <w:t xml:space="preserve">El ingreso de nuevos programas a Prosperidad Social genera el reto de un focalización articulada y pertinente que permita la disminución de las cifras de pobreza y desigualdad del país. Dentro de la población objetivo de la entidad se encuentran los hogares pobres y vulnerables que representan aproximadamente 8,5 millones de hogares en Colombia, en donde es importante tener en cuenta el objetivo de cada programa, la población potencial y </w:t>
      </w:r>
      <w:r w:rsidRPr="00A75427">
        <w:rPr>
          <w:rFonts w:ascii="Verdana" w:hAnsi="Verdana"/>
          <w:sz w:val="20"/>
        </w:rPr>
        <w:lastRenderedPageBreak/>
        <w:t xml:space="preserve">complementariedad entre programas. La siguiente gráfica nos muestra </w:t>
      </w:r>
      <w:r w:rsidR="000868BF" w:rsidRPr="00A75427">
        <w:rPr>
          <w:rFonts w:ascii="Verdana" w:hAnsi="Verdana"/>
          <w:sz w:val="20"/>
        </w:rPr>
        <w:t>cómo</w:t>
      </w:r>
      <w:r w:rsidRPr="00A75427">
        <w:rPr>
          <w:rFonts w:ascii="Verdana" w:hAnsi="Verdana"/>
          <w:sz w:val="20"/>
        </w:rPr>
        <w:t xml:space="preserve"> deberían alinearse los programas con el fin de ser complementarios en la atención de la población pobre y vulnerable.</w:t>
      </w:r>
    </w:p>
    <w:p w14:paraId="67A32364" w14:textId="77777777" w:rsidR="005B2EB5" w:rsidRPr="00A75427" w:rsidRDefault="005B2EB5" w:rsidP="002A6E56">
      <w:pPr>
        <w:jc w:val="both"/>
        <w:rPr>
          <w:rFonts w:ascii="Verdana" w:hAnsi="Verdana"/>
          <w:sz w:val="20"/>
        </w:rPr>
      </w:pPr>
    </w:p>
    <w:p w14:paraId="219066E5" w14:textId="5B96EA58" w:rsidR="00800EB5" w:rsidRPr="00A75427" w:rsidRDefault="003A3380" w:rsidP="00D1209E">
      <w:pPr>
        <w:jc w:val="center"/>
        <w:rPr>
          <w:rFonts w:ascii="Verdana" w:hAnsi="Verdana"/>
          <w:b/>
          <w:bCs/>
          <w:sz w:val="20"/>
        </w:rPr>
      </w:pPr>
      <w:r w:rsidRPr="00A75427">
        <w:rPr>
          <w:rFonts w:ascii="Verdana" w:hAnsi="Verdana"/>
          <w:b/>
          <w:bCs/>
          <w:sz w:val="20"/>
        </w:rPr>
        <w:t xml:space="preserve">Gráfico </w:t>
      </w:r>
      <w:r w:rsidR="001A1B5C" w:rsidRPr="00A75427">
        <w:rPr>
          <w:rFonts w:ascii="Verdana" w:hAnsi="Verdana"/>
          <w:b/>
          <w:bCs/>
          <w:sz w:val="20"/>
        </w:rPr>
        <w:t>7</w:t>
      </w:r>
      <w:r w:rsidR="00800EB5" w:rsidRPr="00A75427">
        <w:rPr>
          <w:rFonts w:ascii="Verdana" w:hAnsi="Verdana"/>
          <w:b/>
          <w:bCs/>
          <w:sz w:val="20"/>
        </w:rPr>
        <w:t>. Programas de Transferenci</w:t>
      </w:r>
      <w:r w:rsidR="00950135" w:rsidRPr="00A75427">
        <w:rPr>
          <w:rFonts w:ascii="Verdana" w:hAnsi="Verdana"/>
          <w:b/>
          <w:bCs/>
          <w:sz w:val="20"/>
        </w:rPr>
        <w:t>as Monetarias Condicionadas y no</w:t>
      </w:r>
      <w:r w:rsidR="00800EB5" w:rsidRPr="00A75427">
        <w:rPr>
          <w:rFonts w:ascii="Verdana" w:hAnsi="Verdana"/>
          <w:b/>
          <w:bCs/>
          <w:sz w:val="20"/>
        </w:rPr>
        <w:t xml:space="preserve"> Condicionadas</w:t>
      </w:r>
    </w:p>
    <w:p w14:paraId="3BC8203B" w14:textId="77777777" w:rsidR="00800EB5" w:rsidRPr="00A75427" w:rsidRDefault="00800EB5" w:rsidP="002A6E56">
      <w:pPr>
        <w:jc w:val="both"/>
        <w:rPr>
          <w:rFonts w:ascii="Verdana" w:hAnsi="Verdana"/>
          <w:sz w:val="20"/>
        </w:rPr>
      </w:pPr>
      <w:r w:rsidRPr="00A75427">
        <w:rPr>
          <w:rFonts w:ascii="Verdana" w:hAnsi="Verdana"/>
          <w:noProof/>
          <w:sz w:val="20"/>
          <w:lang w:val="es-CO" w:eastAsia="es-CO"/>
        </w:rPr>
        <w:drawing>
          <wp:inline distT="0" distB="0" distL="0" distR="0" wp14:anchorId="5B0ACD80" wp14:editId="02AF8ED8">
            <wp:extent cx="5669280" cy="199306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031"/>
                    <a:stretch/>
                  </pic:blipFill>
                  <pic:spPr bwMode="auto">
                    <a:xfrm>
                      <a:off x="0" y="0"/>
                      <a:ext cx="5753134" cy="2022542"/>
                    </a:xfrm>
                    <a:prstGeom prst="rect">
                      <a:avLst/>
                    </a:prstGeom>
                    <a:ln>
                      <a:noFill/>
                    </a:ln>
                    <a:extLst>
                      <a:ext uri="{53640926-AAD7-44D8-BBD7-CCE9431645EC}">
                        <a14:shadowObscured xmlns:a14="http://schemas.microsoft.com/office/drawing/2010/main"/>
                      </a:ext>
                    </a:extLst>
                  </pic:spPr>
                </pic:pic>
              </a:graphicData>
            </a:graphic>
          </wp:inline>
        </w:drawing>
      </w:r>
    </w:p>
    <w:p w14:paraId="07894464" w14:textId="77777777" w:rsidR="002B099F" w:rsidRPr="00A75427" w:rsidRDefault="00800EB5" w:rsidP="002A6E56">
      <w:pPr>
        <w:keepNext/>
        <w:jc w:val="both"/>
        <w:rPr>
          <w:rFonts w:ascii="Verdana" w:hAnsi="Verdana" w:cs="Arial"/>
          <w:sz w:val="16"/>
          <w:szCs w:val="16"/>
          <w:lang w:eastAsia="en-GB"/>
        </w:rPr>
      </w:pPr>
      <w:r w:rsidRPr="00A75427">
        <w:rPr>
          <w:rFonts w:ascii="Verdana" w:hAnsi="Verdana"/>
          <w:sz w:val="16"/>
          <w:szCs w:val="16"/>
        </w:rPr>
        <w:t xml:space="preserve">Fuente del número de hogares y criterio de pobreza extrema, pobreza y vulnerable, definiciones. </w:t>
      </w:r>
    </w:p>
    <w:p w14:paraId="38115259" w14:textId="77777777" w:rsidR="002B099F" w:rsidRPr="00A75427" w:rsidRDefault="002B099F" w:rsidP="002A6E56">
      <w:pPr>
        <w:pStyle w:val="Prrafodelista"/>
        <w:jc w:val="both"/>
        <w:rPr>
          <w:rFonts w:ascii="Verdana" w:hAnsi="Verdana" w:cs="Arial"/>
          <w:sz w:val="20"/>
          <w:szCs w:val="20"/>
        </w:rPr>
      </w:pPr>
    </w:p>
    <w:p w14:paraId="0B90E5A5" w14:textId="5E0FF479" w:rsidR="00B90729" w:rsidRPr="00A75427" w:rsidRDefault="002B099F" w:rsidP="002A6E56">
      <w:pPr>
        <w:jc w:val="both"/>
        <w:rPr>
          <w:rFonts w:ascii="Verdana" w:hAnsi="Verdana" w:cs="Arial"/>
          <w:sz w:val="20"/>
        </w:rPr>
      </w:pPr>
      <w:r w:rsidRPr="00A75427">
        <w:rPr>
          <w:rFonts w:ascii="Verdana" w:hAnsi="Verdana" w:cs="Arial"/>
          <w:sz w:val="20"/>
        </w:rPr>
        <w:t xml:space="preserve">La </w:t>
      </w:r>
      <w:r w:rsidR="00B90729" w:rsidRPr="00A75427">
        <w:rPr>
          <w:rFonts w:ascii="Verdana" w:hAnsi="Verdana" w:cs="Arial"/>
          <w:sz w:val="20"/>
        </w:rPr>
        <w:t xml:space="preserve">creación de </w:t>
      </w:r>
      <w:r w:rsidR="005D0316" w:rsidRPr="00A75427">
        <w:rPr>
          <w:rFonts w:ascii="Verdana" w:hAnsi="Verdana" w:cs="Arial"/>
          <w:sz w:val="20"/>
        </w:rPr>
        <w:t>dos (2) Subdirecciones Técnicas dentro de la</w:t>
      </w:r>
      <w:r w:rsidR="00927417" w:rsidRPr="00A75427">
        <w:rPr>
          <w:rFonts w:ascii="Verdana" w:hAnsi="Verdana" w:cs="Arial"/>
          <w:sz w:val="20"/>
        </w:rPr>
        <w:t xml:space="preserve"> rediseñada </w:t>
      </w:r>
      <w:r w:rsidR="005D0316" w:rsidRPr="00A75427">
        <w:rPr>
          <w:rFonts w:ascii="Verdana" w:hAnsi="Verdana" w:cs="Arial"/>
          <w:sz w:val="20"/>
        </w:rPr>
        <w:t>Dirección de Transferencias Monetarias, denominadas I) Subdirección de Transferencias Monetarias Condicionadas y II) Subdirección</w:t>
      </w:r>
      <w:r w:rsidR="00C72E04" w:rsidRPr="00A75427">
        <w:rPr>
          <w:rFonts w:ascii="Verdana" w:hAnsi="Verdana" w:cs="Arial"/>
          <w:sz w:val="20"/>
        </w:rPr>
        <w:t xml:space="preserve"> de Transferencias Monetarias no</w:t>
      </w:r>
      <w:r w:rsidR="005D0316" w:rsidRPr="00A75427">
        <w:rPr>
          <w:rFonts w:ascii="Verdana" w:hAnsi="Verdana" w:cs="Arial"/>
          <w:sz w:val="20"/>
        </w:rPr>
        <w:t xml:space="preserve"> Condicionadas</w:t>
      </w:r>
      <w:r w:rsidR="00B90729" w:rsidRPr="00A75427">
        <w:rPr>
          <w:rFonts w:ascii="Verdana" w:hAnsi="Verdana" w:cs="Arial"/>
          <w:sz w:val="20"/>
        </w:rPr>
        <w:t xml:space="preserve"> </w:t>
      </w:r>
      <w:r w:rsidRPr="00A75427">
        <w:rPr>
          <w:rFonts w:ascii="Verdana" w:hAnsi="Verdana" w:cs="Arial"/>
          <w:sz w:val="20"/>
        </w:rPr>
        <w:t xml:space="preserve">no afecta ni modifica el modelo de operación por procesos de la Entidad de acuerdo </w:t>
      </w:r>
      <w:r w:rsidR="00AF3FB3" w:rsidRPr="00A75427">
        <w:rPr>
          <w:rFonts w:ascii="Verdana" w:hAnsi="Verdana" w:cs="Arial"/>
          <w:sz w:val="20"/>
        </w:rPr>
        <w:t>con</w:t>
      </w:r>
      <w:r w:rsidRPr="00A75427">
        <w:rPr>
          <w:rFonts w:ascii="Verdana" w:hAnsi="Verdana" w:cs="Arial"/>
          <w:sz w:val="20"/>
        </w:rPr>
        <w:t xml:space="preserve"> lo</w:t>
      </w:r>
      <w:r w:rsidR="00B90729" w:rsidRPr="00A75427">
        <w:rPr>
          <w:rFonts w:ascii="Verdana" w:hAnsi="Verdana" w:cs="Arial"/>
          <w:sz w:val="20"/>
        </w:rPr>
        <w:t xml:space="preserve"> establecido en el Decreto 2094 de 2016</w:t>
      </w:r>
      <w:r w:rsidR="001D6072" w:rsidRPr="00A75427">
        <w:rPr>
          <w:rFonts w:ascii="Verdana" w:hAnsi="Verdana" w:cs="Arial"/>
          <w:sz w:val="20"/>
        </w:rPr>
        <w:t xml:space="preserve">, ya que </w:t>
      </w:r>
      <w:r w:rsidR="00AF3FB3" w:rsidRPr="00A75427">
        <w:rPr>
          <w:rFonts w:ascii="Verdana" w:hAnsi="Verdana" w:cs="Arial"/>
          <w:sz w:val="20"/>
        </w:rPr>
        <w:t xml:space="preserve">a través de </w:t>
      </w:r>
      <w:r w:rsidR="005D0316" w:rsidRPr="00A75427">
        <w:rPr>
          <w:rFonts w:ascii="Verdana" w:hAnsi="Verdana" w:cs="Arial"/>
          <w:sz w:val="20"/>
        </w:rPr>
        <w:t>estas dos (2) Subdirecciones T</w:t>
      </w:r>
      <w:r w:rsidR="00AF3FB3" w:rsidRPr="00A75427">
        <w:rPr>
          <w:rFonts w:ascii="Verdana" w:hAnsi="Verdana" w:cs="Arial"/>
          <w:sz w:val="20"/>
        </w:rPr>
        <w:t>écnica</w:t>
      </w:r>
      <w:r w:rsidR="005D0316" w:rsidRPr="00A75427">
        <w:rPr>
          <w:rFonts w:ascii="Verdana" w:hAnsi="Verdana" w:cs="Arial"/>
          <w:sz w:val="20"/>
        </w:rPr>
        <w:t>s</w:t>
      </w:r>
      <w:r w:rsidR="00AF3FB3" w:rsidRPr="00A75427">
        <w:rPr>
          <w:rFonts w:ascii="Verdana" w:hAnsi="Verdana" w:cs="Arial"/>
          <w:sz w:val="20"/>
        </w:rPr>
        <w:t xml:space="preserve"> se articularían los programas y proyectos enfocados a atender las necesidades de los hogares en situación de pobreza y vulnerabilidad económica </w:t>
      </w:r>
      <w:r w:rsidR="007E3987" w:rsidRPr="00A75427">
        <w:rPr>
          <w:rFonts w:ascii="Verdana" w:hAnsi="Verdana" w:cs="Arial"/>
          <w:sz w:val="20"/>
        </w:rPr>
        <w:t>en todo el territorio nacional, cumpliéndose los fines</w:t>
      </w:r>
      <w:r w:rsidR="00D960A9" w:rsidRPr="00A75427">
        <w:rPr>
          <w:rFonts w:ascii="Verdana" w:hAnsi="Verdana" w:cs="Arial"/>
          <w:sz w:val="20"/>
        </w:rPr>
        <w:t xml:space="preserve"> de</w:t>
      </w:r>
      <w:r w:rsidR="007E3987" w:rsidRPr="00A75427">
        <w:rPr>
          <w:rFonts w:ascii="Verdana" w:hAnsi="Verdana" w:cs="Arial"/>
          <w:sz w:val="20"/>
        </w:rPr>
        <w:t xml:space="preserve"> complementariedad de</w:t>
      </w:r>
      <w:r w:rsidR="00D960A9" w:rsidRPr="00A75427">
        <w:rPr>
          <w:rFonts w:ascii="Verdana" w:hAnsi="Verdana" w:cs="Arial"/>
          <w:sz w:val="20"/>
        </w:rPr>
        <w:t xml:space="preserve"> los objetivos estratégicos de Prosperidad S</w:t>
      </w:r>
      <w:r w:rsidR="007E3987" w:rsidRPr="00A75427">
        <w:rPr>
          <w:rFonts w:ascii="Verdana" w:hAnsi="Verdana" w:cs="Arial"/>
          <w:sz w:val="20"/>
        </w:rPr>
        <w:t xml:space="preserve">ocial en la reducción de la pobreza.  </w:t>
      </w:r>
      <w:r w:rsidR="00AF3FB3" w:rsidRPr="00A75427">
        <w:rPr>
          <w:rFonts w:ascii="Verdana" w:hAnsi="Verdana" w:cs="Arial"/>
          <w:sz w:val="20"/>
        </w:rPr>
        <w:t xml:space="preserve"> </w:t>
      </w:r>
    </w:p>
    <w:p w14:paraId="50C69F17" w14:textId="77777777" w:rsidR="00423C9F" w:rsidRPr="00A75427" w:rsidRDefault="00423C9F" w:rsidP="002A6E56">
      <w:pPr>
        <w:pStyle w:val="Prrafodelista"/>
        <w:ind w:left="0"/>
        <w:jc w:val="both"/>
        <w:rPr>
          <w:rFonts w:ascii="Verdana" w:hAnsi="Verdana" w:cs="Arial"/>
          <w:sz w:val="20"/>
          <w:szCs w:val="20"/>
          <w:lang w:val="es-ES_tradnl"/>
        </w:rPr>
      </w:pPr>
    </w:p>
    <w:p w14:paraId="77FDD5E2" w14:textId="3C016BF9" w:rsidR="004F0868" w:rsidRPr="00A75427" w:rsidRDefault="00232327" w:rsidP="002A6E56">
      <w:pPr>
        <w:pStyle w:val="Prrafodelista"/>
        <w:ind w:left="0"/>
        <w:jc w:val="both"/>
        <w:rPr>
          <w:rFonts w:ascii="Verdana" w:hAnsi="Verdana" w:cs="Arial"/>
          <w:sz w:val="20"/>
          <w:szCs w:val="20"/>
        </w:rPr>
      </w:pPr>
      <w:r w:rsidRPr="00A75427">
        <w:rPr>
          <w:rFonts w:ascii="Verdana" w:hAnsi="Verdana" w:cs="Arial"/>
          <w:sz w:val="20"/>
          <w:szCs w:val="20"/>
        </w:rPr>
        <w:t xml:space="preserve">Por lo anterior, la </w:t>
      </w:r>
      <w:r w:rsidR="005D0316" w:rsidRPr="00A75427">
        <w:rPr>
          <w:rFonts w:ascii="Verdana" w:hAnsi="Verdana" w:cs="Arial"/>
          <w:sz w:val="20"/>
        </w:rPr>
        <w:t xml:space="preserve">Subdirección de Transferencias Monetarias Condicionadas tendrá a su cargo la operación y administración de los programas sociales de Transferencias Monetarias Condicionadas actualmente operados por Prosperidad Social </w:t>
      </w:r>
      <w:r w:rsidR="00927417" w:rsidRPr="00A75427">
        <w:rPr>
          <w:rFonts w:ascii="Verdana" w:hAnsi="Verdana" w:cs="Arial"/>
          <w:sz w:val="20"/>
        </w:rPr>
        <w:t xml:space="preserve">(Familias en Acción y Jóvenes en Acción) </w:t>
      </w:r>
      <w:r w:rsidR="005D0316" w:rsidRPr="00A75427">
        <w:rPr>
          <w:rFonts w:ascii="Verdana" w:hAnsi="Verdana" w:cs="Arial"/>
          <w:sz w:val="20"/>
        </w:rPr>
        <w:t>y la Subdirección</w:t>
      </w:r>
      <w:r w:rsidR="00C72E04" w:rsidRPr="00A75427">
        <w:rPr>
          <w:rFonts w:ascii="Verdana" w:hAnsi="Verdana" w:cs="Arial"/>
          <w:sz w:val="20"/>
        </w:rPr>
        <w:t xml:space="preserve"> de Transferencias Monetarias no</w:t>
      </w:r>
      <w:r w:rsidR="005D0316" w:rsidRPr="00A75427">
        <w:rPr>
          <w:rFonts w:ascii="Verdana" w:hAnsi="Verdana" w:cs="Arial"/>
          <w:sz w:val="20"/>
        </w:rPr>
        <w:t xml:space="preserve"> Condicionada a</w:t>
      </w:r>
      <w:r w:rsidR="00F62281" w:rsidRPr="00A75427">
        <w:rPr>
          <w:rFonts w:ascii="Verdana" w:hAnsi="Verdana" w:cs="Arial"/>
          <w:sz w:val="20"/>
          <w:szCs w:val="20"/>
        </w:rPr>
        <w:t>m</w:t>
      </w:r>
      <w:r w:rsidRPr="00A75427">
        <w:rPr>
          <w:rFonts w:ascii="Verdana" w:hAnsi="Verdana" w:cs="Arial"/>
          <w:sz w:val="20"/>
          <w:szCs w:val="20"/>
        </w:rPr>
        <w:t>para</w:t>
      </w:r>
      <w:r w:rsidR="005D0316" w:rsidRPr="00A75427">
        <w:rPr>
          <w:rFonts w:ascii="Verdana" w:hAnsi="Verdana" w:cs="Arial"/>
          <w:sz w:val="20"/>
          <w:szCs w:val="20"/>
        </w:rPr>
        <w:t>rá</w:t>
      </w:r>
      <w:r w:rsidRPr="00A75427">
        <w:rPr>
          <w:rFonts w:ascii="Verdana" w:hAnsi="Verdana" w:cs="Arial"/>
          <w:sz w:val="20"/>
          <w:szCs w:val="20"/>
        </w:rPr>
        <w:t xml:space="preserve"> los programas de Trans</w:t>
      </w:r>
      <w:r w:rsidR="00C72E04" w:rsidRPr="00A75427">
        <w:rPr>
          <w:rFonts w:ascii="Verdana" w:hAnsi="Verdana" w:cs="Arial"/>
          <w:sz w:val="20"/>
          <w:szCs w:val="20"/>
        </w:rPr>
        <w:t>ferencias Monetarias no</w:t>
      </w:r>
      <w:r w:rsidRPr="00A75427">
        <w:rPr>
          <w:rFonts w:ascii="Verdana" w:hAnsi="Verdana" w:cs="Arial"/>
          <w:sz w:val="20"/>
          <w:szCs w:val="20"/>
        </w:rPr>
        <w:t xml:space="preserve"> Condicionadas</w:t>
      </w:r>
      <w:r w:rsidR="005D0316" w:rsidRPr="00A75427">
        <w:rPr>
          <w:rFonts w:ascii="Verdana" w:hAnsi="Verdana" w:cs="Arial"/>
          <w:sz w:val="20"/>
        </w:rPr>
        <w:t xml:space="preserve"> creados por el Gobierno Nacional y asignados a Prosperidad Social a través del Decreto 812 de 2020</w:t>
      </w:r>
      <w:r w:rsidR="00927417" w:rsidRPr="00A75427">
        <w:rPr>
          <w:rFonts w:ascii="Verdana" w:hAnsi="Verdana" w:cs="Arial"/>
          <w:sz w:val="20"/>
        </w:rPr>
        <w:t xml:space="preserve"> (</w:t>
      </w:r>
      <w:r w:rsidR="00117512" w:rsidRPr="00A75427">
        <w:rPr>
          <w:rFonts w:ascii="Verdana" w:hAnsi="Verdana" w:cs="Arial"/>
          <w:sz w:val="20"/>
        </w:rPr>
        <w:t>Protección Social al Adulto Mayor - Colombia Mayor, Compensación del Impuesto sobre las Ventas - IVA e Ingreso Solidario</w:t>
      </w:r>
      <w:r w:rsidR="00927417" w:rsidRPr="00A75427">
        <w:rPr>
          <w:rFonts w:ascii="Verdana" w:hAnsi="Verdana" w:cs="Arial"/>
          <w:sz w:val="20"/>
        </w:rPr>
        <w:t>)</w:t>
      </w:r>
      <w:r w:rsidR="00117512" w:rsidRPr="00A75427">
        <w:rPr>
          <w:rFonts w:ascii="Verdana" w:hAnsi="Verdana" w:cs="Arial"/>
          <w:sz w:val="20"/>
        </w:rPr>
        <w:t xml:space="preserve">; </w:t>
      </w:r>
      <w:r w:rsidR="00395C9F" w:rsidRPr="00A75427">
        <w:rPr>
          <w:rFonts w:ascii="Verdana" w:hAnsi="Verdana" w:cs="Arial"/>
          <w:sz w:val="20"/>
        </w:rPr>
        <w:t xml:space="preserve">de esta manera, </w:t>
      </w:r>
      <w:r w:rsidR="00AE62C2" w:rsidRPr="00A75427">
        <w:rPr>
          <w:rFonts w:ascii="Verdana" w:hAnsi="Verdana" w:cs="Arial"/>
          <w:sz w:val="20"/>
        </w:rPr>
        <w:t xml:space="preserve">se evita </w:t>
      </w:r>
      <w:r w:rsidR="00AE62C2" w:rsidRPr="00A75427">
        <w:rPr>
          <w:rFonts w:ascii="Verdana" w:hAnsi="Verdana" w:cs="Arial"/>
          <w:sz w:val="20"/>
          <w:szCs w:val="20"/>
        </w:rPr>
        <w:t>generar</w:t>
      </w:r>
      <w:r w:rsidR="00117512" w:rsidRPr="00A75427">
        <w:rPr>
          <w:rFonts w:ascii="Verdana" w:hAnsi="Verdana" w:cs="Arial"/>
          <w:sz w:val="20"/>
          <w:szCs w:val="20"/>
        </w:rPr>
        <w:t xml:space="preserve"> duplicidad de </w:t>
      </w:r>
      <w:r w:rsidRPr="00A75427">
        <w:rPr>
          <w:rFonts w:ascii="Verdana" w:hAnsi="Verdana" w:cs="Arial"/>
          <w:sz w:val="20"/>
          <w:szCs w:val="20"/>
        </w:rPr>
        <w:t>funciones al interior de la Entidad en la medida que las Transferenci</w:t>
      </w:r>
      <w:r w:rsidR="00C72E04" w:rsidRPr="00A75427">
        <w:rPr>
          <w:rFonts w:ascii="Verdana" w:hAnsi="Verdana" w:cs="Arial"/>
          <w:sz w:val="20"/>
          <w:szCs w:val="20"/>
        </w:rPr>
        <w:t>as Monetarias Condicionadas y no</w:t>
      </w:r>
      <w:r w:rsidRPr="00A75427">
        <w:rPr>
          <w:rFonts w:ascii="Verdana" w:hAnsi="Verdana" w:cs="Arial"/>
          <w:sz w:val="20"/>
          <w:szCs w:val="20"/>
        </w:rPr>
        <w:t xml:space="preserve"> Condicionadas, tienen objetivos definidos</w:t>
      </w:r>
      <w:r w:rsidR="005D0316" w:rsidRPr="00A75427">
        <w:rPr>
          <w:rFonts w:ascii="Verdana" w:hAnsi="Verdana" w:cs="Arial"/>
          <w:sz w:val="20"/>
          <w:szCs w:val="20"/>
        </w:rPr>
        <w:t xml:space="preserve"> y diferentes, tal y como s</w:t>
      </w:r>
      <w:r w:rsidRPr="00A75427">
        <w:rPr>
          <w:rFonts w:ascii="Verdana" w:hAnsi="Verdana" w:cs="Arial"/>
          <w:sz w:val="20"/>
          <w:szCs w:val="20"/>
        </w:rPr>
        <w:t xml:space="preserve">e explicó en el trascurso del texto. </w:t>
      </w:r>
    </w:p>
    <w:p w14:paraId="1D980002" w14:textId="68E8D042" w:rsidR="00950135" w:rsidRDefault="00950135" w:rsidP="002A6E56">
      <w:pPr>
        <w:pStyle w:val="Prrafodelista"/>
        <w:ind w:left="0"/>
        <w:jc w:val="both"/>
        <w:rPr>
          <w:rFonts w:ascii="Verdana" w:hAnsi="Verdana" w:cs="Arial"/>
          <w:sz w:val="20"/>
          <w:szCs w:val="20"/>
        </w:rPr>
      </w:pPr>
    </w:p>
    <w:p w14:paraId="468A650B" w14:textId="77777777" w:rsidR="004B7B4F" w:rsidRPr="00A75427" w:rsidRDefault="004B7B4F" w:rsidP="002A6E56">
      <w:pPr>
        <w:pStyle w:val="Prrafodelista"/>
        <w:ind w:left="0"/>
        <w:jc w:val="both"/>
        <w:rPr>
          <w:rFonts w:ascii="Verdana" w:hAnsi="Verdana" w:cs="Arial"/>
          <w:sz w:val="20"/>
          <w:szCs w:val="20"/>
        </w:rPr>
      </w:pPr>
    </w:p>
    <w:p w14:paraId="4A381B3F" w14:textId="77777777" w:rsidR="00950135" w:rsidRPr="00A75427" w:rsidRDefault="00950135" w:rsidP="002A6E56">
      <w:pPr>
        <w:pStyle w:val="Prrafodelista"/>
        <w:ind w:left="0"/>
        <w:jc w:val="both"/>
        <w:rPr>
          <w:rFonts w:ascii="Verdana" w:hAnsi="Verdana" w:cs="Arial"/>
          <w:sz w:val="20"/>
          <w:szCs w:val="20"/>
        </w:rPr>
      </w:pPr>
    </w:p>
    <w:p w14:paraId="0E0AA6E8" w14:textId="77777777" w:rsidR="009310D3" w:rsidRPr="00A75427" w:rsidRDefault="009310D3" w:rsidP="000F1C4E">
      <w:pPr>
        <w:pStyle w:val="Ttulo1"/>
        <w:keepLines/>
        <w:numPr>
          <w:ilvl w:val="2"/>
          <w:numId w:val="14"/>
        </w:numPr>
        <w:spacing w:after="0"/>
        <w:jc w:val="both"/>
        <w:rPr>
          <w:rStyle w:val="normaltextrun1"/>
          <w:rFonts w:ascii="Verdana" w:hAnsi="Verdana"/>
          <w:sz w:val="20"/>
          <w:szCs w:val="20"/>
          <w:lang w:eastAsia="es-CO"/>
        </w:rPr>
      </w:pPr>
      <w:r w:rsidRPr="00A75427">
        <w:rPr>
          <w:rStyle w:val="normaltextrun1"/>
          <w:rFonts w:ascii="Verdana" w:hAnsi="Verdana"/>
          <w:sz w:val="20"/>
          <w:szCs w:val="20"/>
          <w:lang w:eastAsia="es-CO"/>
        </w:rPr>
        <w:lastRenderedPageBreak/>
        <w:t>Operación de programas de Trasferencias Monetarias Condicionadas y No Condicionadas</w:t>
      </w:r>
    </w:p>
    <w:p w14:paraId="49B1BDAA" w14:textId="77777777" w:rsidR="009310D3" w:rsidRPr="00A75427" w:rsidRDefault="009310D3" w:rsidP="002A6E56">
      <w:pPr>
        <w:jc w:val="both"/>
        <w:rPr>
          <w:rFonts w:ascii="Verdana" w:hAnsi="Verdana"/>
          <w:sz w:val="20"/>
          <w:lang w:eastAsia="es-CO"/>
        </w:rPr>
      </w:pPr>
    </w:p>
    <w:p w14:paraId="42C6031E" w14:textId="77777777" w:rsidR="009310D3" w:rsidRPr="00A75427" w:rsidRDefault="009310D3" w:rsidP="002A6E56">
      <w:pPr>
        <w:jc w:val="both"/>
        <w:rPr>
          <w:rFonts w:ascii="Verdana" w:hAnsi="Verdana"/>
          <w:sz w:val="20"/>
          <w:lang w:eastAsia="es-CO"/>
        </w:rPr>
      </w:pPr>
      <w:r w:rsidRPr="00A75427">
        <w:rPr>
          <w:rFonts w:ascii="Verdana" w:hAnsi="Verdana"/>
          <w:sz w:val="20"/>
          <w:lang w:eastAsia="es-CO"/>
        </w:rPr>
        <w:t>La operación de los programas implica una serie de procesos complejos, que en el caso de Familias en Acción y Jóvenes en Acción, se han desarrollado y ejecutado durante varios años, lo que ha permitido consolidarlos, tal como lo muestra la última evaluación de resultados y procesos del programa Familias en Acción, en donde uno de los principales resultados es que el proceso operativo se ha estandarizado y rutinizado por parte de cada uno de los actores que interviene en él, lo cual se ha convertido en un factor de éxito en la ejecución del mismo.</w:t>
      </w:r>
    </w:p>
    <w:p w14:paraId="41726001" w14:textId="77777777" w:rsidR="009310D3" w:rsidRPr="00A75427" w:rsidRDefault="009310D3" w:rsidP="002A6E56">
      <w:pPr>
        <w:jc w:val="both"/>
        <w:rPr>
          <w:rFonts w:ascii="Verdana" w:hAnsi="Verdana"/>
          <w:sz w:val="20"/>
          <w:lang w:eastAsia="es-CO"/>
        </w:rPr>
      </w:pPr>
    </w:p>
    <w:p w14:paraId="7094AA7A" w14:textId="56E87CED" w:rsidR="00612BE1" w:rsidRPr="00A75427" w:rsidRDefault="009310D3" w:rsidP="002A6E56">
      <w:pPr>
        <w:jc w:val="both"/>
        <w:rPr>
          <w:rFonts w:ascii="Verdana" w:hAnsi="Verdana"/>
          <w:sz w:val="20"/>
          <w:lang w:eastAsia="es-CO"/>
        </w:rPr>
      </w:pPr>
      <w:r w:rsidRPr="00A75427">
        <w:rPr>
          <w:rFonts w:ascii="Verdana" w:hAnsi="Verdana"/>
          <w:sz w:val="20"/>
          <w:lang w:eastAsia="es-CO"/>
        </w:rPr>
        <w:t>El siguiente diagrama muestra de manera general los procesos que componen el ciclo operativo de los programas de Transferencias Monetarias Condicionadas, se toma como referencia el programa Familias en Acción.</w:t>
      </w:r>
    </w:p>
    <w:p w14:paraId="4E6CF43B" w14:textId="77777777" w:rsidR="009310D3" w:rsidRPr="00A75427" w:rsidRDefault="009310D3" w:rsidP="002A6E56">
      <w:pPr>
        <w:jc w:val="both"/>
        <w:rPr>
          <w:rFonts w:ascii="Verdana" w:hAnsi="Verdana"/>
          <w:b/>
          <w:bCs/>
          <w:sz w:val="20"/>
          <w:lang w:eastAsia="es-CO"/>
        </w:rPr>
      </w:pPr>
    </w:p>
    <w:p w14:paraId="44E247B6" w14:textId="6A40657F" w:rsidR="009310D3" w:rsidRPr="00A75427" w:rsidRDefault="009310D3" w:rsidP="00D1209E">
      <w:pPr>
        <w:jc w:val="center"/>
        <w:rPr>
          <w:rFonts w:ascii="Verdana" w:hAnsi="Verdana"/>
          <w:b/>
          <w:bCs/>
          <w:sz w:val="20"/>
          <w:lang w:eastAsia="es-CO"/>
        </w:rPr>
      </w:pPr>
      <w:r w:rsidRPr="00A75427">
        <w:rPr>
          <w:rFonts w:ascii="Verdana" w:hAnsi="Verdana"/>
          <w:b/>
          <w:bCs/>
          <w:sz w:val="20"/>
          <w:lang w:eastAsia="es-CO"/>
        </w:rPr>
        <w:t xml:space="preserve">Gráfico </w:t>
      </w:r>
      <w:r w:rsidR="001A1B5C" w:rsidRPr="00A75427">
        <w:rPr>
          <w:rFonts w:ascii="Verdana" w:hAnsi="Verdana"/>
          <w:b/>
          <w:bCs/>
          <w:sz w:val="20"/>
          <w:lang w:eastAsia="es-CO"/>
        </w:rPr>
        <w:t>8</w:t>
      </w:r>
      <w:r w:rsidRPr="00A75427">
        <w:rPr>
          <w:rFonts w:ascii="Verdana" w:hAnsi="Verdana"/>
          <w:b/>
          <w:bCs/>
          <w:sz w:val="20"/>
          <w:lang w:eastAsia="es-CO"/>
        </w:rPr>
        <w:t>. Ciclo operativo Familias en Acción</w:t>
      </w:r>
    </w:p>
    <w:p w14:paraId="37E5E783"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mc:AlternateContent>
          <mc:Choice Requires="wps">
            <w:drawing>
              <wp:anchor distT="0" distB="0" distL="114300" distR="114300" simplePos="0" relativeHeight="251659264" behindDoc="0" locked="0" layoutInCell="1" allowOverlap="1" wp14:anchorId="1EF475F4" wp14:editId="235DC737">
                <wp:simplePos x="0" y="0"/>
                <wp:positionH relativeFrom="column">
                  <wp:posOffset>17253</wp:posOffset>
                </wp:positionH>
                <wp:positionV relativeFrom="paragraph">
                  <wp:posOffset>0</wp:posOffset>
                </wp:positionV>
                <wp:extent cx="6143625" cy="502129"/>
                <wp:effectExtent l="0" t="19050" r="47625" b="31750"/>
                <wp:wrapNone/>
                <wp:docPr id="23" name="Flecha: a la derecha 5"/>
                <wp:cNvGraphicFramePr/>
                <a:graphic xmlns:a="http://schemas.openxmlformats.org/drawingml/2006/main">
                  <a:graphicData uri="http://schemas.microsoft.com/office/word/2010/wordprocessingShape">
                    <wps:wsp>
                      <wps:cNvSpPr/>
                      <wps:spPr>
                        <a:xfrm>
                          <a:off x="0" y="0"/>
                          <a:ext cx="6143625" cy="502129"/>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68E0C9CC" w14:textId="77777777" w:rsidR="005037C0" w:rsidRPr="00577BE9" w:rsidRDefault="005037C0" w:rsidP="009310D3">
                            <w:pPr>
                              <w:jc w:val="center"/>
                              <w:rPr>
                                <w:lang w:val="es-MX"/>
                              </w:rPr>
                            </w:pPr>
                            <w:r>
                              <w:rPr>
                                <w:lang w:val="es-MX"/>
                              </w:rPr>
                              <w:t>4 meses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475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left:0;text-align:left;margin-left:1.35pt;margin-top:0;width:483.7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" adj="20717" fillcolor="#a7bfde [1620]" strokecolor="#4579b8 [3044]">
                <v:fill color2="#e4ecf5 [500]" rotate="t" angle="180" colors="0 #a3c4ff;22938f #bfd5ff;1 #e5eeff" focus="100%" type="gradient"/>
                <v:shadow on="t" color="black" opacity="24903f" origin=",.5" offset="0,.55556mm"/>
                <v:textbox>
                  <w:txbxContent>
                    <w:p w14:paraId="68E0C9CC" w14:textId="77777777" w:rsidR="005037C0" w:rsidRPr="00577BE9" w:rsidRDefault="005037C0" w:rsidP="009310D3">
                      <w:pPr>
                        <w:jc w:val="center"/>
                        <w:rPr>
                          <w:lang w:val="es-MX"/>
                        </w:rPr>
                      </w:pPr>
                      <w:r>
                        <w:rPr>
                          <w:lang w:val="es-MX"/>
                        </w:rPr>
                        <w:t>4 meses</w:t>
                      </w:r>
                    </w:p>
                  </w:txbxContent>
                </v:textbox>
              </v:shape>
            </w:pict>
          </mc:Fallback>
        </mc:AlternateContent>
      </w:r>
    </w:p>
    <w:p w14:paraId="09EF50A1" w14:textId="77777777" w:rsidR="009310D3" w:rsidRPr="00A75427" w:rsidRDefault="009310D3" w:rsidP="002A6E56">
      <w:pPr>
        <w:jc w:val="both"/>
        <w:rPr>
          <w:rFonts w:ascii="Verdana" w:hAnsi="Verdana"/>
          <w:sz w:val="20"/>
          <w:lang w:eastAsia="es-CO"/>
        </w:rPr>
      </w:pPr>
    </w:p>
    <w:p w14:paraId="6B5DB09A" w14:textId="77777777" w:rsidR="00612BE1" w:rsidRPr="00A75427" w:rsidRDefault="00612BE1" w:rsidP="002A6E56">
      <w:pPr>
        <w:jc w:val="both"/>
        <w:rPr>
          <w:rFonts w:ascii="Verdana" w:hAnsi="Verdana"/>
          <w:sz w:val="20"/>
          <w:lang w:eastAsia="es-CO"/>
        </w:rPr>
      </w:pPr>
    </w:p>
    <w:p w14:paraId="7790D135" w14:textId="77777777" w:rsidR="00612BE1" w:rsidRPr="00A75427" w:rsidRDefault="00612BE1" w:rsidP="002A6E56">
      <w:pPr>
        <w:jc w:val="both"/>
        <w:rPr>
          <w:rFonts w:ascii="Verdana" w:hAnsi="Verdana"/>
          <w:sz w:val="20"/>
          <w:lang w:eastAsia="es-CO"/>
        </w:rPr>
      </w:pPr>
    </w:p>
    <w:p w14:paraId="3CF4E144" w14:textId="5ADEC5EC"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mc:AlternateContent>
          <mc:Choice Requires="wps">
            <w:drawing>
              <wp:anchor distT="0" distB="0" distL="114300" distR="114300" simplePos="0" relativeHeight="251663360" behindDoc="0" locked="0" layoutInCell="1" allowOverlap="1" wp14:anchorId="5FB05DF3" wp14:editId="6E54B6AE">
                <wp:simplePos x="0" y="0"/>
                <wp:positionH relativeFrom="column">
                  <wp:posOffset>28575</wp:posOffset>
                </wp:positionH>
                <wp:positionV relativeFrom="paragraph">
                  <wp:posOffset>1462405</wp:posOffset>
                </wp:positionV>
                <wp:extent cx="6362700" cy="25717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63627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9941FE" w14:textId="77777777" w:rsidR="005037C0" w:rsidRPr="008C6342" w:rsidRDefault="005037C0" w:rsidP="009310D3">
                            <w:pPr>
                              <w:jc w:val="center"/>
                              <w:rPr>
                                <w:lang w:val="es-MX"/>
                              </w:rPr>
                            </w:pPr>
                            <w:r>
                              <w:rPr>
                                <w:lang w:val="es-MX"/>
                              </w:rPr>
                              <w:t>Bienestar Comunitario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05DF3" id="Rectángulo 24" o:spid="_x0000_s1027" style="position:absolute;left:0;text-align:left;margin-left:2.25pt;margin-top:115.15pt;width:50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" fillcolor="#4f81bd [3204]" strokecolor="#243f60 [1604]" strokeweight="2pt">
                <v:textbox>
                  <w:txbxContent>
                    <w:p w14:paraId="309941FE" w14:textId="77777777" w:rsidR="005037C0" w:rsidRPr="008C6342" w:rsidRDefault="005037C0" w:rsidP="009310D3">
                      <w:pPr>
                        <w:jc w:val="center"/>
                        <w:rPr>
                          <w:lang w:val="es-MX"/>
                        </w:rPr>
                      </w:pPr>
                      <w:r>
                        <w:rPr>
                          <w:lang w:val="es-MX"/>
                        </w:rPr>
                        <w:t>Bienestar Comunitario</w:t>
                      </w:r>
                    </w:p>
                  </w:txbxContent>
                </v:textbox>
              </v:rect>
            </w:pict>
          </mc:Fallback>
        </mc:AlternateContent>
      </w:r>
      <w:r w:rsidRPr="00A75427">
        <w:rPr>
          <w:rFonts w:ascii="Verdana" w:hAnsi="Verdana"/>
          <w:noProof/>
          <w:sz w:val="20"/>
          <w:lang w:val="es-CO" w:eastAsia="es-CO"/>
        </w:rPr>
        <w:drawing>
          <wp:inline distT="0" distB="0" distL="0" distR="0" wp14:anchorId="05144ADE" wp14:editId="6D0023A0">
            <wp:extent cx="6419850" cy="1276066"/>
            <wp:effectExtent l="19050" t="0" r="19050" b="63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972D110" w14:textId="2F5BC300" w:rsidR="009310D3" w:rsidRPr="00A75427" w:rsidRDefault="00612BE1" w:rsidP="002A6E56">
      <w:pPr>
        <w:jc w:val="both"/>
        <w:rPr>
          <w:rFonts w:ascii="Verdana" w:hAnsi="Verdana"/>
          <w:sz w:val="20"/>
          <w:lang w:eastAsia="es-CO"/>
        </w:rPr>
      </w:pPr>
      <w:r w:rsidRPr="00A75427">
        <w:rPr>
          <w:rFonts w:ascii="Verdana" w:hAnsi="Verdana"/>
          <w:noProof/>
          <w:sz w:val="20"/>
          <w:lang w:val="es-CO" w:eastAsia="es-CO"/>
        </w:rPr>
        <mc:AlternateContent>
          <mc:Choice Requires="wpg">
            <w:drawing>
              <wp:anchor distT="0" distB="0" distL="114300" distR="114300" simplePos="0" relativeHeight="251660288" behindDoc="0" locked="0" layoutInCell="1" allowOverlap="1" wp14:anchorId="7B80CB28" wp14:editId="3F9FF1CF">
                <wp:simplePos x="0" y="0"/>
                <wp:positionH relativeFrom="column">
                  <wp:posOffset>-352567</wp:posOffset>
                </wp:positionH>
                <wp:positionV relativeFrom="paragraph">
                  <wp:posOffset>159404</wp:posOffset>
                </wp:positionV>
                <wp:extent cx="6743700" cy="819150"/>
                <wp:effectExtent l="0" t="0" r="19050" b="0"/>
                <wp:wrapNone/>
                <wp:docPr id="31" name="Grupo 31"/>
                <wp:cNvGraphicFramePr/>
                <a:graphic xmlns:a="http://schemas.openxmlformats.org/drawingml/2006/main">
                  <a:graphicData uri="http://schemas.microsoft.com/office/word/2010/wordprocessingGroup">
                    <wpg:wgp>
                      <wpg:cNvGrpSpPr/>
                      <wpg:grpSpPr>
                        <a:xfrm>
                          <a:off x="0" y="0"/>
                          <a:ext cx="6743700" cy="819150"/>
                          <a:chOff x="0" y="219075"/>
                          <a:chExt cx="6743700" cy="819150"/>
                        </a:xfrm>
                      </wpg:grpSpPr>
                      <wps:wsp>
                        <wps:cNvPr id="32" name="Flecha: hacia abajo 15"/>
                        <wps:cNvSpPr/>
                        <wps:spPr>
                          <a:xfrm>
                            <a:off x="3381375" y="219075"/>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esquinas redondeadas 17"/>
                        <wps:cNvSpPr/>
                        <wps:spPr>
                          <a:xfrm>
                            <a:off x="1028700" y="438150"/>
                            <a:ext cx="5715000" cy="514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5FC67F5" w14:textId="77777777" w:rsidR="005037C0" w:rsidRPr="00CA5F98" w:rsidRDefault="005037C0" w:rsidP="009310D3">
                              <w:pPr>
                                <w:jc w:val="center"/>
                                <w:rPr>
                                  <w:sz w:val="18"/>
                                  <w:szCs w:val="18"/>
                                  <w:lang w:val="es-MX"/>
                                </w:rPr>
                              </w:pPr>
                              <w:r w:rsidRPr="00CA5F98">
                                <w:rPr>
                                  <w:sz w:val="18"/>
                                  <w:szCs w:val="18"/>
                                  <w:lang w:val="es-MX"/>
                                </w:rPr>
                                <w:t xml:space="preserve">GIT Familias en Acción </w:t>
                              </w:r>
                              <w:r w:rsidRPr="00CA5F98">
                                <w:rPr>
                                  <w:sz w:val="18"/>
                                  <w:szCs w:val="18"/>
                                  <w:lang w:val="es-MX"/>
                                </w:rPr>
                                <w:tab/>
                              </w:r>
                              <w:r w:rsidRPr="00CA5F98">
                                <w:rPr>
                                  <w:sz w:val="18"/>
                                  <w:szCs w:val="18"/>
                                  <w:lang w:val="es-MX"/>
                                </w:rPr>
                                <w:tab/>
                              </w:r>
                              <w:r w:rsidRPr="00CA5F98">
                                <w:rPr>
                                  <w:sz w:val="18"/>
                                  <w:szCs w:val="18"/>
                                  <w:lang w:val="es-MX"/>
                                </w:rPr>
                                <w:tab/>
                                <w:t>GIT Seguimiento y monitoreo</w:t>
                              </w:r>
                            </w:p>
                            <w:p w14:paraId="4F2D1180" w14:textId="77777777" w:rsidR="005037C0" w:rsidRPr="00CA5F98" w:rsidRDefault="005037C0" w:rsidP="009310D3">
                              <w:pPr>
                                <w:jc w:val="center"/>
                                <w:rPr>
                                  <w:sz w:val="18"/>
                                  <w:szCs w:val="18"/>
                                  <w:lang w:val="es-MX"/>
                                </w:rPr>
                              </w:pPr>
                              <w:r w:rsidRPr="00CA5F98">
                                <w:rPr>
                                  <w:sz w:val="18"/>
                                  <w:szCs w:val="18"/>
                                  <w:lang w:val="es-MX"/>
                                </w:rPr>
                                <w:t>GIT Sistemas de información</w:t>
                              </w:r>
                              <w:r w:rsidRPr="00CA5F98">
                                <w:rPr>
                                  <w:sz w:val="18"/>
                                  <w:szCs w:val="18"/>
                                  <w:lang w:val="es-MX"/>
                                </w:rPr>
                                <w:tab/>
                              </w:r>
                              <w:r w:rsidRPr="00CA5F98">
                                <w:rPr>
                                  <w:sz w:val="18"/>
                                  <w:szCs w:val="18"/>
                                  <w:lang w:val="es-MX"/>
                                </w:rPr>
                                <w:tab/>
                              </w:r>
                              <w:r w:rsidRPr="00CA5F98">
                                <w:rPr>
                                  <w:sz w:val="18"/>
                                  <w:szCs w:val="18"/>
                                  <w:lang w:val="es-MX"/>
                                </w:rPr>
                                <w:tab/>
                                <w:t>GIT Antifraudes</w:t>
                              </w:r>
                              <w:r>
                                <w:rPr>
                                  <w:sz w:val="18"/>
                                  <w:szCs w:val="18"/>
                                  <w:lang w:val="es-MX"/>
                                </w:rPr>
                                <w:tab/>
                              </w:r>
                              <w:r>
                                <w:rPr>
                                  <w:sz w:val="18"/>
                                  <w:szCs w:val="18"/>
                                  <w:lang w:val="es-MX"/>
                                </w:rPr>
                                <w:tab/>
                                <w:t>GIT Territorios y Poblaciones</w:t>
                              </w:r>
                            </w:p>
                            <w:p w14:paraId="0F0530C6" w14:textId="77777777" w:rsidR="005037C0" w:rsidRDefault="005037C0" w:rsidP="009310D3">
                              <w:pPr>
                                <w:rPr>
                                  <w:sz w:val="16"/>
                                  <w:szCs w:val="16"/>
                                  <w:lang w:val="es-MX"/>
                                </w:rPr>
                              </w:pPr>
                            </w:p>
                            <w:p w14:paraId="552CC42A" w14:textId="77777777" w:rsidR="005037C0" w:rsidRPr="00CA5F98" w:rsidRDefault="005037C0" w:rsidP="009310D3">
                              <w:pPr>
                                <w:rPr>
                                  <w:sz w:val="16"/>
                                  <w:szCs w:val="16"/>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esquinas redondeadas 18"/>
                        <wps:cNvSpPr/>
                        <wps:spPr>
                          <a:xfrm>
                            <a:off x="0" y="390525"/>
                            <a:ext cx="1295400" cy="64770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66178A37" w14:textId="77777777" w:rsidR="005037C0" w:rsidRDefault="005037C0" w:rsidP="009310D3">
                              <w:pPr>
                                <w:jc w:val="center"/>
                                <w:rPr>
                                  <w:b/>
                                  <w:bCs/>
                                  <w:sz w:val="18"/>
                                  <w:szCs w:val="18"/>
                                  <w:lang w:val="es-MX"/>
                                </w:rPr>
                              </w:pPr>
                            </w:p>
                            <w:p w14:paraId="301E4968" w14:textId="77777777" w:rsidR="005037C0" w:rsidRDefault="005037C0" w:rsidP="009310D3">
                              <w:pPr>
                                <w:jc w:val="center"/>
                                <w:rPr>
                                  <w:b/>
                                  <w:bCs/>
                                  <w:sz w:val="18"/>
                                  <w:szCs w:val="18"/>
                                  <w:lang w:val="es-MX"/>
                                </w:rPr>
                              </w:pPr>
                            </w:p>
                            <w:p w14:paraId="14F2E410" w14:textId="77777777" w:rsidR="005037C0" w:rsidRDefault="005037C0" w:rsidP="009310D3">
                              <w:pPr>
                                <w:jc w:val="center"/>
                                <w:rPr>
                                  <w:b/>
                                  <w:bCs/>
                                  <w:sz w:val="18"/>
                                  <w:szCs w:val="18"/>
                                  <w:lang w:val="es-MX"/>
                                </w:rPr>
                              </w:pPr>
                            </w:p>
                            <w:p w14:paraId="45240604" w14:textId="77777777" w:rsidR="005037C0" w:rsidRDefault="005037C0" w:rsidP="009310D3">
                              <w:pPr>
                                <w:jc w:val="center"/>
                                <w:rPr>
                                  <w:b/>
                                  <w:bCs/>
                                  <w:sz w:val="18"/>
                                  <w:szCs w:val="18"/>
                                  <w:lang w:val="es-MX"/>
                                </w:rPr>
                              </w:pPr>
                            </w:p>
                            <w:p w14:paraId="120796E1" w14:textId="77777777" w:rsidR="005037C0" w:rsidRPr="00CA5F98" w:rsidRDefault="005037C0" w:rsidP="009310D3">
                              <w:pPr>
                                <w:jc w:val="center"/>
                                <w:rPr>
                                  <w:b/>
                                  <w:bCs/>
                                  <w:sz w:val="18"/>
                                  <w:szCs w:val="18"/>
                                  <w:lang w:val="es-MX"/>
                                </w:rPr>
                              </w:pPr>
                              <w:r w:rsidRPr="00CA5F98">
                                <w:rPr>
                                  <w:b/>
                                  <w:bCs/>
                                  <w:sz w:val="18"/>
                                  <w:szCs w:val="18"/>
                                  <w:lang w:val="es-MX"/>
                                </w:rPr>
                                <w:t>intervienen directamente</w:t>
                              </w:r>
                            </w:p>
                            <w:p w14:paraId="4833FDE5" w14:textId="77777777" w:rsidR="005037C0" w:rsidRDefault="005037C0" w:rsidP="009310D3">
                              <w:pPr>
                                <w:rPr>
                                  <w:sz w:val="16"/>
                                  <w:szCs w:val="16"/>
                                  <w:lang w:val="es-MX"/>
                                </w:rPr>
                              </w:pPr>
                            </w:p>
                            <w:p w14:paraId="0DA010F6" w14:textId="77777777" w:rsidR="005037C0" w:rsidRPr="00CA5F98" w:rsidRDefault="005037C0" w:rsidP="009310D3">
                              <w:pPr>
                                <w:rPr>
                                  <w:sz w:val="16"/>
                                  <w:szCs w:val="16"/>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80CB28" id="Grupo 31" o:spid="_x0000_s1028" style="position:absolute;left:0;text-align:left;margin-left:-27.75pt;margin-top:12.55pt;width:531pt;height:64.5pt;z-index:251660288;mso-height-relative:margin" coordorigin=",2190" coordsize="6743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5" o:spid="_x0000_s1029" type="#_x0000_t67" style="position:absolute;left:33813;top:2190;width:181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" adj="12273" fillcolor="#4f81bd [3204]" strokecolor="#243f60 [1604]" strokeweight="2pt"/>
                <v:roundrect id="Rectángulo: esquinas redondeadas 17" o:spid="_x0000_s1030" style="position:absolute;left:10287;top:4381;width:57150;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" fillcolor="white [3201]" strokecolor="#4f81bd [3204]" strokeweight="2pt">
                  <v:textbox>
                    <w:txbxContent>
                      <w:p w14:paraId="55FC67F5" w14:textId="77777777" w:rsidR="005037C0" w:rsidRPr="00CA5F98" w:rsidRDefault="005037C0" w:rsidP="009310D3">
                        <w:pPr>
                          <w:jc w:val="center"/>
                          <w:rPr>
                            <w:sz w:val="18"/>
                            <w:szCs w:val="18"/>
                            <w:lang w:val="es-MX"/>
                          </w:rPr>
                        </w:pPr>
                        <w:r w:rsidRPr="00CA5F98">
                          <w:rPr>
                            <w:sz w:val="18"/>
                            <w:szCs w:val="18"/>
                            <w:lang w:val="es-MX"/>
                          </w:rPr>
                          <w:t xml:space="preserve">GIT Familias en Acción </w:t>
                        </w:r>
                        <w:r w:rsidRPr="00CA5F98">
                          <w:rPr>
                            <w:sz w:val="18"/>
                            <w:szCs w:val="18"/>
                            <w:lang w:val="es-MX"/>
                          </w:rPr>
                          <w:tab/>
                        </w:r>
                        <w:r w:rsidRPr="00CA5F98">
                          <w:rPr>
                            <w:sz w:val="18"/>
                            <w:szCs w:val="18"/>
                            <w:lang w:val="es-MX"/>
                          </w:rPr>
                          <w:tab/>
                        </w:r>
                        <w:r w:rsidRPr="00CA5F98">
                          <w:rPr>
                            <w:sz w:val="18"/>
                            <w:szCs w:val="18"/>
                            <w:lang w:val="es-MX"/>
                          </w:rPr>
                          <w:tab/>
                          <w:t>GIT Seguimiento y monitoreo</w:t>
                        </w:r>
                      </w:p>
                      <w:p w14:paraId="4F2D1180" w14:textId="77777777" w:rsidR="005037C0" w:rsidRPr="00CA5F98" w:rsidRDefault="005037C0" w:rsidP="009310D3">
                        <w:pPr>
                          <w:jc w:val="center"/>
                          <w:rPr>
                            <w:sz w:val="18"/>
                            <w:szCs w:val="18"/>
                            <w:lang w:val="es-MX"/>
                          </w:rPr>
                        </w:pPr>
                        <w:r w:rsidRPr="00CA5F98">
                          <w:rPr>
                            <w:sz w:val="18"/>
                            <w:szCs w:val="18"/>
                            <w:lang w:val="es-MX"/>
                          </w:rPr>
                          <w:t>GIT Sistemas de información</w:t>
                        </w:r>
                        <w:r w:rsidRPr="00CA5F98">
                          <w:rPr>
                            <w:sz w:val="18"/>
                            <w:szCs w:val="18"/>
                            <w:lang w:val="es-MX"/>
                          </w:rPr>
                          <w:tab/>
                        </w:r>
                        <w:r w:rsidRPr="00CA5F98">
                          <w:rPr>
                            <w:sz w:val="18"/>
                            <w:szCs w:val="18"/>
                            <w:lang w:val="es-MX"/>
                          </w:rPr>
                          <w:tab/>
                        </w:r>
                        <w:r w:rsidRPr="00CA5F98">
                          <w:rPr>
                            <w:sz w:val="18"/>
                            <w:szCs w:val="18"/>
                            <w:lang w:val="es-MX"/>
                          </w:rPr>
                          <w:tab/>
                          <w:t>GIT Antifraudes</w:t>
                        </w:r>
                        <w:r>
                          <w:rPr>
                            <w:sz w:val="18"/>
                            <w:szCs w:val="18"/>
                            <w:lang w:val="es-MX"/>
                          </w:rPr>
                          <w:tab/>
                        </w:r>
                        <w:r>
                          <w:rPr>
                            <w:sz w:val="18"/>
                            <w:szCs w:val="18"/>
                            <w:lang w:val="es-MX"/>
                          </w:rPr>
                          <w:tab/>
                          <w:t>GIT Territorios y Poblaciones</w:t>
                        </w:r>
                      </w:p>
                      <w:p w14:paraId="0F0530C6" w14:textId="77777777" w:rsidR="005037C0" w:rsidRDefault="005037C0" w:rsidP="009310D3">
                        <w:pPr>
                          <w:rPr>
                            <w:sz w:val="16"/>
                            <w:szCs w:val="16"/>
                            <w:lang w:val="es-MX"/>
                          </w:rPr>
                        </w:pPr>
                      </w:p>
                      <w:p w14:paraId="552CC42A" w14:textId="77777777" w:rsidR="005037C0" w:rsidRPr="00CA5F98" w:rsidRDefault="005037C0" w:rsidP="009310D3">
                        <w:pPr>
                          <w:rPr>
                            <w:sz w:val="16"/>
                            <w:szCs w:val="16"/>
                            <w:lang w:val="es-MX"/>
                          </w:rPr>
                        </w:pPr>
                      </w:p>
                    </w:txbxContent>
                  </v:textbox>
                </v:roundrect>
                <v:roundrect id="Rectángulo: esquinas redondeadas 18" o:spid="_x0000_s1031" style="position:absolute;top:3905;width:12954;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" filled="f" stroked="f">
                  <v:textbox>
                    <w:txbxContent>
                      <w:p w14:paraId="66178A37" w14:textId="77777777" w:rsidR="005037C0" w:rsidRDefault="005037C0" w:rsidP="009310D3">
                        <w:pPr>
                          <w:jc w:val="center"/>
                          <w:rPr>
                            <w:b/>
                            <w:bCs/>
                            <w:sz w:val="18"/>
                            <w:szCs w:val="18"/>
                            <w:lang w:val="es-MX"/>
                          </w:rPr>
                        </w:pPr>
                      </w:p>
                      <w:p w14:paraId="301E4968" w14:textId="77777777" w:rsidR="005037C0" w:rsidRDefault="005037C0" w:rsidP="009310D3">
                        <w:pPr>
                          <w:jc w:val="center"/>
                          <w:rPr>
                            <w:b/>
                            <w:bCs/>
                            <w:sz w:val="18"/>
                            <w:szCs w:val="18"/>
                            <w:lang w:val="es-MX"/>
                          </w:rPr>
                        </w:pPr>
                      </w:p>
                      <w:p w14:paraId="14F2E410" w14:textId="77777777" w:rsidR="005037C0" w:rsidRDefault="005037C0" w:rsidP="009310D3">
                        <w:pPr>
                          <w:jc w:val="center"/>
                          <w:rPr>
                            <w:b/>
                            <w:bCs/>
                            <w:sz w:val="18"/>
                            <w:szCs w:val="18"/>
                            <w:lang w:val="es-MX"/>
                          </w:rPr>
                        </w:pPr>
                      </w:p>
                      <w:p w14:paraId="45240604" w14:textId="77777777" w:rsidR="005037C0" w:rsidRDefault="005037C0" w:rsidP="009310D3">
                        <w:pPr>
                          <w:jc w:val="center"/>
                          <w:rPr>
                            <w:b/>
                            <w:bCs/>
                            <w:sz w:val="18"/>
                            <w:szCs w:val="18"/>
                            <w:lang w:val="es-MX"/>
                          </w:rPr>
                        </w:pPr>
                      </w:p>
                      <w:p w14:paraId="120796E1" w14:textId="77777777" w:rsidR="005037C0" w:rsidRPr="00CA5F98" w:rsidRDefault="005037C0" w:rsidP="009310D3">
                        <w:pPr>
                          <w:jc w:val="center"/>
                          <w:rPr>
                            <w:b/>
                            <w:bCs/>
                            <w:sz w:val="18"/>
                            <w:szCs w:val="18"/>
                            <w:lang w:val="es-MX"/>
                          </w:rPr>
                        </w:pPr>
                        <w:r w:rsidRPr="00CA5F98">
                          <w:rPr>
                            <w:b/>
                            <w:bCs/>
                            <w:sz w:val="18"/>
                            <w:szCs w:val="18"/>
                            <w:lang w:val="es-MX"/>
                          </w:rPr>
                          <w:t>intervienen directamente</w:t>
                        </w:r>
                      </w:p>
                      <w:p w14:paraId="4833FDE5" w14:textId="77777777" w:rsidR="005037C0" w:rsidRDefault="005037C0" w:rsidP="009310D3">
                        <w:pPr>
                          <w:rPr>
                            <w:sz w:val="16"/>
                            <w:szCs w:val="16"/>
                            <w:lang w:val="es-MX"/>
                          </w:rPr>
                        </w:pPr>
                      </w:p>
                      <w:p w14:paraId="0DA010F6" w14:textId="77777777" w:rsidR="005037C0" w:rsidRPr="00CA5F98" w:rsidRDefault="005037C0" w:rsidP="009310D3">
                        <w:pPr>
                          <w:rPr>
                            <w:sz w:val="16"/>
                            <w:szCs w:val="16"/>
                            <w:lang w:val="es-MX"/>
                          </w:rPr>
                        </w:pPr>
                      </w:p>
                    </w:txbxContent>
                  </v:textbox>
                </v:roundrect>
              </v:group>
            </w:pict>
          </mc:Fallback>
        </mc:AlternateContent>
      </w:r>
    </w:p>
    <w:p w14:paraId="2B1264B4" w14:textId="77777777" w:rsidR="00612BE1" w:rsidRPr="00A75427" w:rsidRDefault="00612BE1" w:rsidP="002A6E56">
      <w:pPr>
        <w:jc w:val="both"/>
        <w:rPr>
          <w:rFonts w:ascii="Verdana" w:hAnsi="Verdana"/>
          <w:sz w:val="20"/>
          <w:lang w:eastAsia="es-CO"/>
        </w:rPr>
      </w:pPr>
    </w:p>
    <w:p w14:paraId="496B37C9" w14:textId="77777777" w:rsidR="00612BE1" w:rsidRPr="00A75427" w:rsidRDefault="00612BE1" w:rsidP="002A6E56">
      <w:pPr>
        <w:jc w:val="both"/>
        <w:rPr>
          <w:rFonts w:ascii="Verdana" w:hAnsi="Verdana"/>
          <w:sz w:val="20"/>
          <w:lang w:eastAsia="es-CO"/>
        </w:rPr>
      </w:pPr>
    </w:p>
    <w:p w14:paraId="568671F9" w14:textId="77777777" w:rsidR="00612BE1" w:rsidRPr="00A75427" w:rsidRDefault="00612BE1" w:rsidP="002A6E56">
      <w:pPr>
        <w:jc w:val="both"/>
        <w:rPr>
          <w:rFonts w:ascii="Verdana" w:hAnsi="Verdana"/>
          <w:sz w:val="20"/>
          <w:lang w:eastAsia="es-CO"/>
        </w:rPr>
      </w:pPr>
    </w:p>
    <w:p w14:paraId="75C5F265" w14:textId="77777777" w:rsidR="00612BE1" w:rsidRPr="00A75427" w:rsidRDefault="00612BE1" w:rsidP="002A6E56">
      <w:pPr>
        <w:jc w:val="both"/>
        <w:rPr>
          <w:rFonts w:ascii="Verdana" w:hAnsi="Verdana"/>
          <w:sz w:val="20"/>
          <w:lang w:eastAsia="es-CO"/>
        </w:rPr>
      </w:pPr>
    </w:p>
    <w:p w14:paraId="71AAB022" w14:textId="77777777" w:rsidR="00612BE1" w:rsidRPr="00A75427" w:rsidRDefault="00612BE1" w:rsidP="002A6E56">
      <w:pPr>
        <w:jc w:val="both"/>
        <w:rPr>
          <w:rFonts w:ascii="Verdana" w:hAnsi="Verdana"/>
          <w:sz w:val="20"/>
          <w:lang w:eastAsia="es-CO"/>
        </w:rPr>
      </w:pPr>
    </w:p>
    <w:p w14:paraId="5FE54A80" w14:textId="77777777" w:rsidR="00612BE1" w:rsidRPr="00A75427" w:rsidRDefault="00612BE1" w:rsidP="002A6E56">
      <w:pPr>
        <w:jc w:val="both"/>
        <w:rPr>
          <w:rFonts w:ascii="Verdana" w:hAnsi="Verdana"/>
          <w:sz w:val="20"/>
          <w:lang w:eastAsia="es-CO"/>
        </w:rPr>
      </w:pPr>
    </w:p>
    <w:p w14:paraId="12008B2B" w14:textId="7C4AE2A2" w:rsidR="009310D3" w:rsidRPr="00A75427" w:rsidRDefault="009310D3" w:rsidP="002A6E56">
      <w:pPr>
        <w:jc w:val="both"/>
        <w:rPr>
          <w:rFonts w:ascii="Verdana" w:hAnsi="Verdana"/>
          <w:sz w:val="20"/>
          <w:lang w:eastAsia="es-CO"/>
        </w:rPr>
      </w:pPr>
      <w:r w:rsidRPr="00A75427">
        <w:rPr>
          <w:rFonts w:ascii="Verdana" w:hAnsi="Verdana"/>
          <w:sz w:val="20"/>
          <w:lang w:eastAsia="es-CO"/>
        </w:rPr>
        <w:t>Estos procesos se ejecutan durante ciclo repetitivos a lo largo del año como lo muestra la flecha azul un ciclo completo corresponden a aproximadamente 4 meses y cada ciclo requiere la ejecución de 40 actividades con una duración de 131 días hábiles por ciclo y se debe realizar 6 ciclo por vigencia, esto implica el engranaje milimétrico en todos los niveles de gestión desde el nivel nacional hasta el nivel municipal.</w:t>
      </w:r>
    </w:p>
    <w:p w14:paraId="39E7BBED" w14:textId="77777777" w:rsidR="009310D3" w:rsidRPr="00A75427" w:rsidRDefault="009310D3" w:rsidP="002A6E56">
      <w:pPr>
        <w:jc w:val="both"/>
        <w:rPr>
          <w:rFonts w:ascii="Verdana" w:hAnsi="Verdana"/>
          <w:sz w:val="20"/>
          <w:lang w:eastAsia="es-CO"/>
        </w:rPr>
      </w:pPr>
    </w:p>
    <w:p w14:paraId="0A213BA2" w14:textId="16ECDD60" w:rsidR="009310D3" w:rsidRPr="00A75427" w:rsidRDefault="009310D3" w:rsidP="002A6E56">
      <w:pPr>
        <w:jc w:val="both"/>
        <w:rPr>
          <w:rFonts w:ascii="Verdana" w:hAnsi="Verdana"/>
          <w:sz w:val="20"/>
          <w:lang w:eastAsia="es-CO"/>
        </w:rPr>
      </w:pPr>
      <w:r w:rsidRPr="00A75427">
        <w:rPr>
          <w:rFonts w:ascii="Verdana" w:hAnsi="Verdana"/>
          <w:sz w:val="20"/>
          <w:lang w:eastAsia="es-CO"/>
        </w:rPr>
        <w:t xml:space="preserve">Para realizar esta labor y ejecutar al mismo tiempo el ciclo operativo del programa Jóvenes en Acción, el Departamento de Prosperidad Social </w:t>
      </w:r>
      <w:r w:rsidR="00AE62C2" w:rsidRPr="00A75427">
        <w:rPr>
          <w:rFonts w:ascii="Verdana" w:hAnsi="Verdana"/>
          <w:sz w:val="20"/>
          <w:lang w:eastAsia="es-CO"/>
        </w:rPr>
        <w:t xml:space="preserve">en la actualidad </w:t>
      </w:r>
      <w:r w:rsidRPr="00A75427">
        <w:rPr>
          <w:rFonts w:ascii="Verdana" w:hAnsi="Verdana"/>
          <w:sz w:val="20"/>
          <w:lang w:eastAsia="es-CO"/>
        </w:rPr>
        <w:t>cuenta con la Dirección de Transferencias Monetarias Condicionadas, la cual es el área encargada de la implementación de estos programas, tal como lo define el Decreto No. 2094 de 2016, por medio del cual se modifica la estructura del Departamento para la Prosperidad Social, el cual contempla:</w:t>
      </w:r>
    </w:p>
    <w:p w14:paraId="37F962BC" w14:textId="77777777" w:rsidR="009310D3" w:rsidRPr="00A75427" w:rsidRDefault="009310D3" w:rsidP="002A6E56">
      <w:pPr>
        <w:jc w:val="both"/>
        <w:rPr>
          <w:rFonts w:ascii="Verdana" w:hAnsi="Verdana"/>
          <w:sz w:val="20"/>
        </w:rPr>
      </w:pPr>
    </w:p>
    <w:p w14:paraId="4CAE2B1E" w14:textId="39C33321"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lastRenderedPageBreak/>
        <w:t>Diseñar, formular, identificar y adoptar planes, programas, estrategias y proyectos de transferencias monetarias que permitan mejorar la calidad de vida de la población objeto del Sector Administrativo de Inclusión Social y Reconciliación.</w:t>
      </w:r>
    </w:p>
    <w:p w14:paraId="6F2A793A" w14:textId="77777777" w:rsidR="006574FF" w:rsidRPr="00A75427" w:rsidRDefault="006574FF" w:rsidP="002A6E56">
      <w:pPr>
        <w:jc w:val="both"/>
        <w:rPr>
          <w:rFonts w:ascii="Verdana" w:hAnsi="Verdana"/>
          <w:sz w:val="20"/>
        </w:rPr>
      </w:pPr>
    </w:p>
    <w:p w14:paraId="4F48880B" w14:textId="7C5EC95F"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Ejecutar y articular las políticas, planes, programas y proyectos de transferencias monetarias dirigidos a reducir la vulnerabilidad de la población objeto del Sector Administrativo de Inclusión Social y Reconciliación.</w:t>
      </w:r>
    </w:p>
    <w:p w14:paraId="192FE70E" w14:textId="77777777" w:rsidR="008B0C73" w:rsidRPr="00A75427" w:rsidRDefault="008B0C73" w:rsidP="008B0C73">
      <w:pPr>
        <w:pStyle w:val="Prrafodelista"/>
        <w:rPr>
          <w:rFonts w:ascii="Verdana" w:hAnsi="Verdana"/>
          <w:sz w:val="20"/>
          <w:szCs w:val="20"/>
        </w:rPr>
      </w:pPr>
    </w:p>
    <w:p w14:paraId="4D8D07D4" w14:textId="403F3204"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Diseñar e identificar instrumentos para la verificación del cumplimiento de los compromisos adquiridos por los beneficiarios de las transferencias monetarias entregadas por el Departamento Administrativo.</w:t>
      </w:r>
    </w:p>
    <w:p w14:paraId="1A603782" w14:textId="77777777" w:rsidR="006574FF" w:rsidRPr="00A75427" w:rsidRDefault="006574FF" w:rsidP="002A6E56">
      <w:pPr>
        <w:jc w:val="both"/>
        <w:rPr>
          <w:rFonts w:ascii="Verdana" w:hAnsi="Verdana"/>
          <w:sz w:val="20"/>
        </w:rPr>
      </w:pPr>
    </w:p>
    <w:p w14:paraId="3EA2C21D" w14:textId="729A0935"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Definir los mecanismos de pago de las transferencias monetarias y la bancarización de los beneficiarios de las mismas.</w:t>
      </w:r>
    </w:p>
    <w:p w14:paraId="04FDA915" w14:textId="77777777" w:rsidR="006574FF" w:rsidRPr="00A75427" w:rsidRDefault="006574FF" w:rsidP="002A6E56">
      <w:pPr>
        <w:jc w:val="both"/>
        <w:rPr>
          <w:rFonts w:ascii="Verdana" w:hAnsi="Verdana"/>
          <w:sz w:val="20"/>
        </w:rPr>
      </w:pPr>
    </w:p>
    <w:p w14:paraId="1FCED08E" w14:textId="377EA7B7"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Proponer y aplicar los criterios de vinculación y promoción de beneficiarios para cada uno de los programas a cargo de la dependencia y velar por su cumplimiento.</w:t>
      </w:r>
    </w:p>
    <w:p w14:paraId="4E869707" w14:textId="77777777" w:rsidR="006574FF" w:rsidRPr="00A75427" w:rsidRDefault="006574FF" w:rsidP="002A6E56">
      <w:pPr>
        <w:jc w:val="both"/>
        <w:rPr>
          <w:rFonts w:ascii="Verdana" w:hAnsi="Verdana"/>
          <w:sz w:val="20"/>
        </w:rPr>
      </w:pPr>
    </w:p>
    <w:p w14:paraId="343F38AA" w14:textId="1C3C4097"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Promover y desarrollar continuamente la implementación, mantenimiento y mejora del Sistema Integrado de Gestión de la Dependencia.</w:t>
      </w:r>
    </w:p>
    <w:p w14:paraId="24F00F09" w14:textId="77777777" w:rsidR="006574FF" w:rsidRPr="00A75427" w:rsidRDefault="006574FF" w:rsidP="002A6E56">
      <w:pPr>
        <w:jc w:val="both"/>
        <w:rPr>
          <w:rFonts w:ascii="Verdana" w:hAnsi="Verdana"/>
          <w:sz w:val="20"/>
        </w:rPr>
      </w:pPr>
    </w:p>
    <w:p w14:paraId="5E3F73C3" w14:textId="1534C82C" w:rsidR="006574FF" w:rsidRPr="00A75427" w:rsidRDefault="006574FF" w:rsidP="000F1C4E">
      <w:pPr>
        <w:pStyle w:val="Prrafodelista"/>
        <w:numPr>
          <w:ilvl w:val="0"/>
          <w:numId w:val="18"/>
        </w:numPr>
        <w:ind w:left="360"/>
        <w:jc w:val="both"/>
        <w:rPr>
          <w:rFonts w:ascii="Verdana" w:hAnsi="Verdana"/>
          <w:sz w:val="20"/>
          <w:szCs w:val="20"/>
        </w:rPr>
      </w:pPr>
      <w:r w:rsidRPr="00A75427">
        <w:rPr>
          <w:rFonts w:ascii="Verdana" w:hAnsi="Verdana"/>
          <w:sz w:val="20"/>
          <w:szCs w:val="20"/>
        </w:rPr>
        <w:t>Las demás inherentes a la naturaleza y funciones de la Dependencia.</w:t>
      </w:r>
    </w:p>
    <w:p w14:paraId="0DAD00D8" w14:textId="77777777" w:rsidR="006574FF" w:rsidRPr="00A75427" w:rsidRDefault="006574FF" w:rsidP="002A6E56">
      <w:pPr>
        <w:jc w:val="both"/>
        <w:rPr>
          <w:rFonts w:ascii="Verdana" w:hAnsi="Verdana"/>
          <w:sz w:val="20"/>
        </w:rPr>
      </w:pPr>
    </w:p>
    <w:p w14:paraId="4024236F" w14:textId="0835719A" w:rsidR="009310D3" w:rsidRPr="00A75427" w:rsidRDefault="009310D3" w:rsidP="002A6E56">
      <w:pPr>
        <w:jc w:val="both"/>
        <w:rPr>
          <w:rFonts w:ascii="Verdana" w:hAnsi="Verdana"/>
          <w:sz w:val="20"/>
          <w:lang w:eastAsia="es-CO"/>
        </w:rPr>
      </w:pPr>
      <w:r w:rsidRPr="00A75427">
        <w:rPr>
          <w:rFonts w:ascii="Verdana" w:hAnsi="Verdana"/>
          <w:sz w:val="20"/>
          <w:lang w:eastAsia="es-CO"/>
        </w:rPr>
        <w:t>La Dirección de Transferencias Monetarias Condicion</w:t>
      </w:r>
      <w:r w:rsidR="009D741C" w:rsidRPr="00A75427">
        <w:rPr>
          <w:rFonts w:ascii="Verdana" w:hAnsi="Verdana"/>
          <w:sz w:val="20"/>
          <w:lang w:eastAsia="es-CO"/>
        </w:rPr>
        <w:t>adas está</w:t>
      </w:r>
      <w:r w:rsidRPr="00A75427">
        <w:rPr>
          <w:rFonts w:ascii="Verdana" w:hAnsi="Verdana"/>
          <w:sz w:val="20"/>
          <w:lang w:eastAsia="es-CO"/>
        </w:rPr>
        <w:t xml:space="preserve"> conformada por 7 grupos de trabajo los cuales son los responsables de la operación de los pr</w:t>
      </w:r>
      <w:r w:rsidR="00347620" w:rsidRPr="00A75427">
        <w:rPr>
          <w:rFonts w:ascii="Verdana" w:hAnsi="Verdana"/>
          <w:sz w:val="20"/>
          <w:lang w:eastAsia="es-CO"/>
        </w:rPr>
        <w:t>ogr</w:t>
      </w:r>
      <w:r w:rsidR="009F3834" w:rsidRPr="00A75427">
        <w:rPr>
          <w:rFonts w:ascii="Verdana" w:hAnsi="Verdana"/>
          <w:sz w:val="20"/>
          <w:lang w:eastAsia="es-CO"/>
        </w:rPr>
        <w:t>amas y están conformados por 293</w:t>
      </w:r>
      <w:r w:rsidR="00347620" w:rsidRPr="00A75427">
        <w:rPr>
          <w:rFonts w:ascii="Verdana" w:hAnsi="Verdana"/>
          <w:sz w:val="20"/>
          <w:lang w:eastAsia="es-CO"/>
        </w:rPr>
        <w:t xml:space="preserve"> </w:t>
      </w:r>
      <w:r w:rsidRPr="00A75427">
        <w:rPr>
          <w:rFonts w:ascii="Verdana" w:hAnsi="Verdana"/>
          <w:sz w:val="20"/>
          <w:lang w:eastAsia="es-CO"/>
        </w:rPr>
        <w:t xml:space="preserve">servidores públicos y 28 contratistas, cuyas funciones están definidas en la Resolución No. </w:t>
      </w:r>
      <w:r w:rsidR="009F3834" w:rsidRPr="00A75427">
        <w:rPr>
          <w:rFonts w:ascii="Verdana" w:hAnsi="Verdana"/>
          <w:sz w:val="20"/>
          <w:lang w:eastAsia="es-CO"/>
        </w:rPr>
        <w:t>01986 del 3 de noviembre de 2020</w:t>
      </w:r>
      <w:r w:rsidRPr="00A75427">
        <w:rPr>
          <w:rFonts w:ascii="Verdana" w:hAnsi="Verdana"/>
          <w:sz w:val="20"/>
          <w:lang w:eastAsia="es-CO"/>
        </w:rPr>
        <w:t xml:space="preserve">, </w:t>
      </w:r>
      <w:r w:rsidR="003A3380" w:rsidRPr="00A75427">
        <w:rPr>
          <w:rFonts w:ascii="Verdana" w:hAnsi="Verdana"/>
          <w:sz w:val="20"/>
          <w:lang w:eastAsia="es-CO"/>
        </w:rPr>
        <w:t>así</w:t>
      </w:r>
      <w:r w:rsidRPr="00A75427">
        <w:rPr>
          <w:rFonts w:ascii="Verdana" w:hAnsi="Verdana"/>
          <w:sz w:val="20"/>
          <w:lang w:eastAsia="es-CO"/>
        </w:rPr>
        <w:t>:</w:t>
      </w:r>
    </w:p>
    <w:p w14:paraId="777B2167" w14:textId="77777777" w:rsidR="000956F7" w:rsidRPr="00A75427" w:rsidRDefault="000956F7" w:rsidP="00D1209E">
      <w:pPr>
        <w:jc w:val="center"/>
        <w:rPr>
          <w:rFonts w:ascii="Verdana" w:hAnsi="Verdana"/>
          <w:b/>
          <w:bCs/>
          <w:sz w:val="20"/>
        </w:rPr>
      </w:pPr>
    </w:p>
    <w:p w14:paraId="7A931902" w14:textId="48D3003D" w:rsidR="009310D3" w:rsidRPr="00A75427" w:rsidRDefault="00D1209E" w:rsidP="00D1209E">
      <w:pPr>
        <w:jc w:val="center"/>
        <w:rPr>
          <w:rFonts w:ascii="Verdana" w:hAnsi="Verdana"/>
          <w:b/>
          <w:bCs/>
          <w:sz w:val="20"/>
        </w:rPr>
      </w:pPr>
      <w:r w:rsidRPr="00A75427">
        <w:rPr>
          <w:rFonts w:ascii="Verdana" w:hAnsi="Verdana"/>
          <w:b/>
          <w:bCs/>
          <w:sz w:val="20"/>
        </w:rPr>
        <w:t xml:space="preserve">Tabla 9. </w:t>
      </w:r>
      <w:r w:rsidR="00CB3369" w:rsidRPr="00A75427">
        <w:rPr>
          <w:rFonts w:ascii="Verdana" w:hAnsi="Verdana"/>
          <w:b/>
          <w:bCs/>
          <w:sz w:val="20"/>
        </w:rPr>
        <w:t>Grupos I</w:t>
      </w:r>
      <w:r w:rsidR="009310D3" w:rsidRPr="00A75427">
        <w:rPr>
          <w:rFonts w:ascii="Verdana" w:hAnsi="Verdana"/>
          <w:b/>
          <w:bCs/>
          <w:sz w:val="20"/>
        </w:rPr>
        <w:t xml:space="preserve">nternos de </w:t>
      </w:r>
      <w:r w:rsidR="00CB3369" w:rsidRPr="00A75427">
        <w:rPr>
          <w:rFonts w:ascii="Verdana" w:hAnsi="Verdana"/>
          <w:b/>
          <w:bCs/>
          <w:sz w:val="20"/>
        </w:rPr>
        <w:t>T</w:t>
      </w:r>
      <w:r w:rsidR="009310D3" w:rsidRPr="00A75427">
        <w:rPr>
          <w:rFonts w:ascii="Verdana" w:hAnsi="Verdana"/>
          <w:b/>
          <w:bCs/>
          <w:sz w:val="20"/>
        </w:rPr>
        <w:t>rabajo</w:t>
      </w:r>
      <w:r w:rsidR="00CB3369" w:rsidRPr="00A75427">
        <w:rPr>
          <w:rFonts w:ascii="Verdana" w:hAnsi="Verdana"/>
          <w:b/>
          <w:bCs/>
          <w:sz w:val="20"/>
        </w:rPr>
        <w:t xml:space="preserve"> </w:t>
      </w:r>
      <w:r w:rsidRPr="00A75427">
        <w:rPr>
          <w:rFonts w:ascii="Verdana" w:hAnsi="Verdana"/>
          <w:b/>
          <w:bCs/>
          <w:sz w:val="20"/>
        </w:rPr>
        <w:t>–</w:t>
      </w:r>
      <w:r w:rsidR="00CB3369" w:rsidRPr="00A75427">
        <w:rPr>
          <w:rFonts w:ascii="Verdana" w:hAnsi="Verdana"/>
          <w:b/>
          <w:bCs/>
          <w:sz w:val="20"/>
        </w:rPr>
        <w:t xml:space="preserve"> </w:t>
      </w:r>
      <w:r w:rsidR="009310D3" w:rsidRPr="00A75427">
        <w:rPr>
          <w:rFonts w:ascii="Verdana" w:hAnsi="Verdana"/>
          <w:b/>
          <w:bCs/>
          <w:sz w:val="20"/>
        </w:rPr>
        <w:t>DTMC</w:t>
      </w:r>
      <w:r w:rsidRPr="00A75427">
        <w:rPr>
          <w:rFonts w:ascii="Verdana" w:hAnsi="Verdana"/>
          <w:b/>
          <w:bCs/>
          <w:sz w:val="20"/>
        </w:rPr>
        <w:t>.</w:t>
      </w:r>
    </w:p>
    <w:p w14:paraId="78334EAB" w14:textId="77777777" w:rsidR="003A3380" w:rsidRPr="00A75427" w:rsidRDefault="003A3380" w:rsidP="002A6E56">
      <w:pPr>
        <w:jc w:val="both"/>
        <w:rPr>
          <w:rFonts w:ascii="Verdana" w:hAnsi="Verdana"/>
          <w:b/>
          <w:bCs/>
          <w:sz w:val="20"/>
        </w:rPr>
      </w:pPr>
    </w:p>
    <w:tbl>
      <w:tblPr>
        <w:tblStyle w:val="Tablaconcuadrcula1clara-nfasis31"/>
        <w:tblW w:w="5171" w:type="pct"/>
        <w:tblLook w:val="04A0" w:firstRow="1" w:lastRow="0" w:firstColumn="1" w:lastColumn="0" w:noHBand="0" w:noVBand="1"/>
      </w:tblPr>
      <w:tblGrid>
        <w:gridCol w:w="2058"/>
        <w:gridCol w:w="7659"/>
      </w:tblGrid>
      <w:tr w:rsidR="009310D3" w:rsidRPr="00A75427" w14:paraId="40D4D878" w14:textId="77777777" w:rsidTr="0014708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059" w:type="pct"/>
          </w:tcPr>
          <w:p w14:paraId="635DFA84" w14:textId="77777777" w:rsidR="009310D3" w:rsidRPr="00A75427" w:rsidRDefault="009310D3" w:rsidP="002A6E56">
            <w:pPr>
              <w:jc w:val="both"/>
              <w:rPr>
                <w:rFonts w:ascii="Verdana" w:hAnsi="Verdana"/>
                <w:sz w:val="20"/>
                <w:szCs w:val="20"/>
                <w:lang w:val="es-CO"/>
              </w:rPr>
            </w:pPr>
            <w:r w:rsidRPr="00A75427">
              <w:rPr>
                <w:rFonts w:ascii="Verdana" w:hAnsi="Verdana"/>
                <w:sz w:val="20"/>
                <w:szCs w:val="20"/>
                <w:lang w:val="es-CO"/>
              </w:rPr>
              <w:t>Grupo interno de trabajo/ Número de funcionario por grupo</w:t>
            </w:r>
          </w:p>
        </w:tc>
        <w:tc>
          <w:tcPr>
            <w:tcW w:w="3941" w:type="pct"/>
          </w:tcPr>
          <w:p w14:paraId="276098A9" w14:textId="77777777" w:rsidR="009310D3" w:rsidRPr="00A75427" w:rsidRDefault="009310D3"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FFFFFF" w:themeColor="background1"/>
                <w:sz w:val="20"/>
                <w:szCs w:val="20"/>
                <w:lang w:val="es-CO"/>
              </w:rPr>
            </w:pPr>
          </w:p>
          <w:p w14:paraId="3FCD44CA" w14:textId="77777777" w:rsidR="009310D3" w:rsidRPr="00A75427" w:rsidRDefault="009310D3" w:rsidP="002A6E56">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s-CO"/>
              </w:rPr>
            </w:pPr>
            <w:r w:rsidRPr="00A75427">
              <w:rPr>
                <w:rFonts w:ascii="Verdana" w:hAnsi="Verdana"/>
                <w:sz w:val="20"/>
                <w:szCs w:val="20"/>
                <w:lang w:val="es-CO"/>
              </w:rPr>
              <w:t>Principales Funciones</w:t>
            </w:r>
          </w:p>
        </w:tc>
      </w:tr>
      <w:tr w:rsidR="009310D3" w:rsidRPr="00A75427" w14:paraId="536477E6"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40813A54" w14:textId="77777777" w:rsidR="009310D3" w:rsidRPr="00A75427" w:rsidRDefault="009310D3" w:rsidP="002A6E56">
            <w:pPr>
              <w:jc w:val="both"/>
              <w:rPr>
                <w:rFonts w:ascii="Verdana" w:hAnsi="Verdana"/>
                <w:b w:val="0"/>
                <w:bCs w:val="0"/>
                <w:sz w:val="20"/>
                <w:szCs w:val="20"/>
                <w:lang w:val="es-CO"/>
              </w:rPr>
            </w:pPr>
          </w:p>
          <w:p w14:paraId="38A76DFA" w14:textId="77777777" w:rsidR="009310D3" w:rsidRPr="00A75427" w:rsidRDefault="009310D3" w:rsidP="002A6E56">
            <w:pPr>
              <w:jc w:val="both"/>
              <w:rPr>
                <w:rFonts w:ascii="Verdana" w:hAnsi="Verdana"/>
                <w:b w:val="0"/>
                <w:bCs w:val="0"/>
                <w:sz w:val="20"/>
                <w:szCs w:val="20"/>
                <w:lang w:val="es-CO"/>
              </w:rPr>
            </w:pPr>
          </w:p>
          <w:p w14:paraId="0A32D1E9" w14:textId="77777777" w:rsidR="009310D3" w:rsidRPr="00A75427" w:rsidRDefault="009310D3" w:rsidP="002A6E56">
            <w:pPr>
              <w:jc w:val="both"/>
              <w:rPr>
                <w:rFonts w:ascii="Verdana" w:hAnsi="Verdana"/>
                <w:b w:val="0"/>
                <w:bCs w:val="0"/>
                <w:sz w:val="20"/>
                <w:szCs w:val="20"/>
                <w:lang w:val="es-CO"/>
              </w:rPr>
            </w:pPr>
          </w:p>
          <w:p w14:paraId="5AAB9310" w14:textId="77777777" w:rsidR="009310D3" w:rsidRPr="00A75427" w:rsidRDefault="009310D3" w:rsidP="002A6E56">
            <w:pPr>
              <w:jc w:val="both"/>
              <w:rPr>
                <w:rFonts w:ascii="Verdana" w:hAnsi="Verdana"/>
                <w:b w:val="0"/>
                <w:bCs w:val="0"/>
                <w:sz w:val="20"/>
                <w:szCs w:val="20"/>
                <w:lang w:val="es-CO"/>
              </w:rPr>
            </w:pPr>
          </w:p>
          <w:p w14:paraId="0335A83B" w14:textId="77777777" w:rsidR="009310D3" w:rsidRPr="00A75427" w:rsidRDefault="009310D3" w:rsidP="002A6E56">
            <w:pPr>
              <w:jc w:val="both"/>
              <w:rPr>
                <w:rFonts w:ascii="Verdana" w:hAnsi="Verdana"/>
                <w:b w:val="0"/>
                <w:bCs w:val="0"/>
                <w:sz w:val="20"/>
                <w:szCs w:val="20"/>
                <w:lang w:val="es-CO"/>
              </w:rPr>
            </w:pPr>
          </w:p>
          <w:p w14:paraId="3C8383A0" w14:textId="77777777" w:rsidR="009310D3" w:rsidRPr="00A75427" w:rsidRDefault="009310D3" w:rsidP="002A6E56">
            <w:pPr>
              <w:jc w:val="both"/>
              <w:rPr>
                <w:rFonts w:ascii="Verdana" w:hAnsi="Verdana"/>
                <w:b w:val="0"/>
                <w:bCs w:val="0"/>
                <w:sz w:val="20"/>
                <w:szCs w:val="20"/>
                <w:lang w:val="es-CO"/>
              </w:rPr>
            </w:pPr>
          </w:p>
          <w:p w14:paraId="1C5D60B4" w14:textId="77777777" w:rsidR="009310D3" w:rsidRPr="00A75427" w:rsidRDefault="009310D3" w:rsidP="002A6E56">
            <w:pPr>
              <w:jc w:val="both"/>
              <w:rPr>
                <w:rFonts w:ascii="Verdana" w:hAnsi="Verdana"/>
                <w:b w:val="0"/>
                <w:bCs w:val="0"/>
                <w:sz w:val="20"/>
                <w:szCs w:val="20"/>
                <w:lang w:val="es-CO"/>
              </w:rPr>
            </w:pPr>
          </w:p>
          <w:p w14:paraId="4553A01F" w14:textId="77777777" w:rsidR="009310D3" w:rsidRPr="00A75427" w:rsidRDefault="009310D3" w:rsidP="002A6E56">
            <w:pPr>
              <w:jc w:val="both"/>
              <w:rPr>
                <w:rFonts w:ascii="Verdana" w:hAnsi="Verdana"/>
                <w:b w:val="0"/>
                <w:bCs w:val="0"/>
                <w:sz w:val="20"/>
                <w:szCs w:val="20"/>
                <w:lang w:val="es-CO"/>
              </w:rPr>
            </w:pPr>
          </w:p>
          <w:p w14:paraId="3432B116" w14:textId="77777777" w:rsidR="009310D3" w:rsidRPr="00A75427" w:rsidRDefault="009310D3" w:rsidP="002A6E56">
            <w:pPr>
              <w:jc w:val="both"/>
              <w:rPr>
                <w:rFonts w:ascii="Verdana" w:hAnsi="Verdana"/>
                <w:b w:val="0"/>
                <w:bCs w:val="0"/>
                <w:sz w:val="20"/>
                <w:szCs w:val="20"/>
                <w:lang w:val="es-CO"/>
              </w:rPr>
            </w:pPr>
          </w:p>
          <w:p w14:paraId="17C05B15" w14:textId="77777777" w:rsidR="009310D3" w:rsidRPr="00A75427" w:rsidRDefault="009310D3" w:rsidP="002A6E56">
            <w:pPr>
              <w:jc w:val="both"/>
              <w:rPr>
                <w:rFonts w:ascii="Verdana" w:hAnsi="Verdana"/>
                <w:b w:val="0"/>
                <w:bCs w:val="0"/>
                <w:sz w:val="20"/>
                <w:szCs w:val="20"/>
                <w:lang w:val="es-CO"/>
              </w:rPr>
            </w:pPr>
          </w:p>
          <w:p w14:paraId="4972F00C"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lastRenderedPageBreak/>
              <w:t>GIT-Familias en Acción</w:t>
            </w:r>
          </w:p>
          <w:p w14:paraId="596FD7C5" w14:textId="77777777" w:rsidR="009310D3" w:rsidRPr="00A75427" w:rsidRDefault="009310D3" w:rsidP="002A6E56">
            <w:pPr>
              <w:jc w:val="both"/>
              <w:rPr>
                <w:rFonts w:ascii="Verdana" w:hAnsi="Verdana"/>
                <w:b w:val="0"/>
                <w:bCs w:val="0"/>
                <w:sz w:val="20"/>
                <w:szCs w:val="20"/>
                <w:lang w:val="es-CO"/>
              </w:rPr>
            </w:pPr>
          </w:p>
          <w:p w14:paraId="32B5917C" w14:textId="17973E8A" w:rsidR="009310D3" w:rsidRPr="00A75427" w:rsidRDefault="009F3834" w:rsidP="002A6E56">
            <w:pPr>
              <w:jc w:val="both"/>
              <w:rPr>
                <w:rFonts w:ascii="Verdana" w:hAnsi="Verdana"/>
                <w:b w:val="0"/>
                <w:bCs w:val="0"/>
                <w:sz w:val="20"/>
                <w:szCs w:val="20"/>
                <w:lang w:val="es-CO"/>
              </w:rPr>
            </w:pPr>
            <w:r w:rsidRPr="00A75427">
              <w:rPr>
                <w:rFonts w:ascii="Verdana" w:hAnsi="Verdana"/>
                <w:sz w:val="20"/>
                <w:szCs w:val="20"/>
                <w:lang w:val="es-CO"/>
              </w:rPr>
              <w:t xml:space="preserve">167 </w:t>
            </w:r>
            <w:r w:rsidR="009310D3" w:rsidRPr="00A75427">
              <w:rPr>
                <w:rFonts w:ascii="Verdana" w:hAnsi="Verdana"/>
                <w:sz w:val="20"/>
                <w:szCs w:val="20"/>
                <w:lang w:val="es-CO"/>
              </w:rPr>
              <w:t>funcionarios</w:t>
            </w:r>
          </w:p>
          <w:p w14:paraId="7A9B119E" w14:textId="77777777" w:rsidR="009310D3" w:rsidRPr="00A75427" w:rsidRDefault="009310D3" w:rsidP="002A6E56">
            <w:pPr>
              <w:jc w:val="both"/>
              <w:rPr>
                <w:rFonts w:ascii="Verdana" w:hAnsi="Verdana"/>
                <w:sz w:val="20"/>
                <w:szCs w:val="20"/>
                <w:lang w:val="es-CO"/>
              </w:rPr>
            </w:pPr>
            <w:r w:rsidRPr="00A75427">
              <w:rPr>
                <w:rFonts w:ascii="Verdana" w:hAnsi="Verdana"/>
                <w:sz w:val="20"/>
                <w:szCs w:val="20"/>
                <w:lang w:val="es-CO"/>
              </w:rPr>
              <w:t>5 contratistas</w:t>
            </w:r>
          </w:p>
        </w:tc>
        <w:tc>
          <w:tcPr>
            <w:tcW w:w="3941" w:type="pct"/>
          </w:tcPr>
          <w:p w14:paraId="29FFD6DB"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lastRenderedPageBreak/>
              <w:t>Efectuar la correcta ejecución de los procedimientos del Ciclo Operativo de Familias en Acción.</w:t>
            </w:r>
          </w:p>
          <w:p w14:paraId="56E25E28"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el seguimiento y consolidación de la información financiera y Administrativa</w:t>
            </w:r>
          </w:p>
          <w:p w14:paraId="45431320"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la identificación y selección de los municipios y familias potencialmente beneficiarias, así como su inscripción a Familias en Acción, en coordinación con la Oficina Asesora de Planeación.</w:t>
            </w:r>
          </w:p>
          <w:p w14:paraId="3941905C" w14:textId="633D7783"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Reportar al Grupo de seguimiento y monitoreo el avance físico y financiero de la ejecución de FA.</w:t>
            </w:r>
          </w:p>
          <w:p w14:paraId="234BFC2E"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Efectuar los registros que corresponda en el Sistema de Información de Familias en Acción - SIFA,</w:t>
            </w:r>
          </w:p>
          <w:p w14:paraId="3516339F"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lastRenderedPageBreak/>
              <w:t xml:space="preserve">Responder por la verificación de compromisos de corresponsabilidad, por la liquidación y pagos a las familias beneficiarias y por el trámite de las novedades, quejas y reclamos </w:t>
            </w:r>
          </w:p>
          <w:p w14:paraId="2FC73C78"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Prestar asesoría técnica y operativa en relación con el Programa en el nivel regional a los municipios e instituciones prestadoras de servicios</w:t>
            </w:r>
          </w:p>
          <w:p w14:paraId="66D9FA4E" w14:textId="2EA9A309"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un trabajo directo y coordinado con las Direcciones Regionales para la realización de las actividades</w:t>
            </w:r>
          </w:p>
        </w:tc>
      </w:tr>
      <w:tr w:rsidR="009310D3" w:rsidRPr="00A75427" w14:paraId="5EEF51FC"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50588C2B" w14:textId="77777777" w:rsidR="009310D3" w:rsidRPr="00A75427" w:rsidRDefault="009310D3" w:rsidP="002A6E56">
            <w:pPr>
              <w:jc w:val="both"/>
              <w:rPr>
                <w:rFonts w:ascii="Verdana" w:hAnsi="Verdana"/>
                <w:b w:val="0"/>
                <w:bCs w:val="0"/>
                <w:sz w:val="20"/>
                <w:szCs w:val="20"/>
                <w:lang w:val="es-CO"/>
              </w:rPr>
            </w:pPr>
          </w:p>
          <w:p w14:paraId="700630C0" w14:textId="77777777" w:rsidR="009310D3" w:rsidRPr="00A75427" w:rsidRDefault="009310D3" w:rsidP="002A6E56">
            <w:pPr>
              <w:jc w:val="both"/>
              <w:rPr>
                <w:rFonts w:ascii="Verdana" w:hAnsi="Verdana"/>
                <w:b w:val="0"/>
                <w:bCs w:val="0"/>
                <w:sz w:val="20"/>
                <w:szCs w:val="20"/>
                <w:lang w:val="es-CO"/>
              </w:rPr>
            </w:pPr>
          </w:p>
          <w:p w14:paraId="38891B81" w14:textId="77777777" w:rsidR="009310D3" w:rsidRPr="00A75427" w:rsidRDefault="009310D3" w:rsidP="002A6E56">
            <w:pPr>
              <w:jc w:val="both"/>
              <w:rPr>
                <w:rFonts w:ascii="Verdana" w:hAnsi="Verdana"/>
                <w:b w:val="0"/>
                <w:bCs w:val="0"/>
                <w:color w:val="FFFFFF" w:themeColor="background1"/>
                <w:sz w:val="20"/>
                <w:szCs w:val="20"/>
                <w:lang w:val="es-CO"/>
              </w:rPr>
            </w:pPr>
          </w:p>
          <w:p w14:paraId="7EF0F11C" w14:textId="77777777" w:rsidR="009310D3" w:rsidRPr="00A75427" w:rsidRDefault="009310D3" w:rsidP="002A6E56">
            <w:pPr>
              <w:jc w:val="both"/>
              <w:rPr>
                <w:rFonts w:ascii="Verdana" w:hAnsi="Verdana"/>
                <w:b w:val="0"/>
                <w:bCs w:val="0"/>
                <w:color w:val="FFFFFF" w:themeColor="background1"/>
                <w:sz w:val="20"/>
                <w:szCs w:val="20"/>
                <w:lang w:val="es-CO"/>
              </w:rPr>
            </w:pPr>
          </w:p>
          <w:p w14:paraId="7C5EC9C9"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GIT-Jóvenes en Acción</w:t>
            </w:r>
          </w:p>
          <w:p w14:paraId="5B7025B8" w14:textId="77777777" w:rsidR="009310D3" w:rsidRPr="00A75427" w:rsidRDefault="009310D3" w:rsidP="002A6E56">
            <w:pPr>
              <w:jc w:val="both"/>
              <w:rPr>
                <w:rFonts w:ascii="Verdana" w:hAnsi="Verdana"/>
                <w:b w:val="0"/>
                <w:bCs w:val="0"/>
                <w:sz w:val="20"/>
                <w:szCs w:val="20"/>
                <w:lang w:val="es-CO"/>
              </w:rPr>
            </w:pPr>
          </w:p>
          <w:p w14:paraId="7863EDDD" w14:textId="26B46BA0" w:rsidR="009310D3" w:rsidRPr="00A75427" w:rsidRDefault="0065104C" w:rsidP="002A6E56">
            <w:pPr>
              <w:jc w:val="both"/>
              <w:rPr>
                <w:rFonts w:ascii="Verdana" w:hAnsi="Verdana"/>
                <w:b w:val="0"/>
                <w:bCs w:val="0"/>
                <w:sz w:val="20"/>
                <w:szCs w:val="20"/>
                <w:lang w:val="es-CO"/>
              </w:rPr>
            </w:pPr>
            <w:r w:rsidRPr="00A75427">
              <w:rPr>
                <w:rFonts w:ascii="Verdana" w:hAnsi="Verdana"/>
                <w:sz w:val="20"/>
                <w:szCs w:val="20"/>
                <w:lang w:val="es-CO"/>
              </w:rPr>
              <w:t>70</w:t>
            </w:r>
            <w:r w:rsidR="009310D3" w:rsidRPr="00A75427">
              <w:rPr>
                <w:rFonts w:ascii="Verdana" w:hAnsi="Verdana"/>
                <w:sz w:val="20"/>
                <w:szCs w:val="20"/>
                <w:lang w:val="es-CO"/>
              </w:rPr>
              <w:t xml:space="preserve"> funcionarios</w:t>
            </w:r>
          </w:p>
          <w:p w14:paraId="2CA93850"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9 contratistas</w:t>
            </w:r>
          </w:p>
          <w:p w14:paraId="72E226CE" w14:textId="77777777" w:rsidR="009310D3" w:rsidRPr="00A75427" w:rsidRDefault="009310D3" w:rsidP="002A6E56">
            <w:pPr>
              <w:jc w:val="both"/>
              <w:rPr>
                <w:rFonts w:ascii="Verdana" w:hAnsi="Verdana"/>
                <w:b w:val="0"/>
                <w:bCs w:val="0"/>
                <w:sz w:val="20"/>
                <w:szCs w:val="20"/>
                <w:lang w:val="es-CO"/>
              </w:rPr>
            </w:pPr>
          </w:p>
          <w:p w14:paraId="68F7B38E" w14:textId="77777777" w:rsidR="009310D3" w:rsidRPr="00A75427" w:rsidRDefault="009310D3" w:rsidP="002A6E56">
            <w:pPr>
              <w:jc w:val="both"/>
              <w:rPr>
                <w:rFonts w:ascii="Verdana" w:hAnsi="Verdana"/>
                <w:b w:val="0"/>
                <w:bCs w:val="0"/>
                <w:sz w:val="20"/>
                <w:szCs w:val="20"/>
                <w:lang w:val="es-CO"/>
              </w:rPr>
            </w:pPr>
          </w:p>
        </w:tc>
        <w:tc>
          <w:tcPr>
            <w:tcW w:w="3941" w:type="pct"/>
          </w:tcPr>
          <w:p w14:paraId="01B03F35"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Crear, ajustar y administrar todos los procesos y actividades relacionadas con los programas a cargo del Grupo</w:t>
            </w:r>
          </w:p>
          <w:p w14:paraId="617587F4"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Ejecutar los procedimientos del ciclo operativo de los programas a cargo del Grupo Interno de Trabajo</w:t>
            </w:r>
          </w:p>
          <w:p w14:paraId="74ED8238"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Promover la empleabilidad y el mejoramiento de condiciones de vida de los participantes de los programas</w:t>
            </w:r>
          </w:p>
          <w:p w14:paraId="56A9825F"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Promover el desarrollo de competencias y habilidades en los participantes de los programas a través de la formación para el trabajo</w:t>
            </w:r>
          </w:p>
          <w:p w14:paraId="3FFB633C"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un trabajo directo y coordinado con las Direcciones Regionales</w:t>
            </w:r>
          </w:p>
          <w:p w14:paraId="2A1ABDC7"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Promover y desarrollar continuamente la implementación, mantenimiento y mejora</w:t>
            </w:r>
          </w:p>
        </w:tc>
      </w:tr>
      <w:tr w:rsidR="009310D3" w:rsidRPr="00A75427" w14:paraId="6379775B"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1E291075" w14:textId="77777777" w:rsidR="009310D3" w:rsidRPr="00A75427" w:rsidRDefault="009310D3" w:rsidP="002A6E56">
            <w:pPr>
              <w:jc w:val="both"/>
              <w:rPr>
                <w:rFonts w:ascii="Verdana" w:hAnsi="Verdana"/>
                <w:b w:val="0"/>
                <w:bCs w:val="0"/>
                <w:color w:val="FFFFFF" w:themeColor="background1"/>
                <w:sz w:val="20"/>
                <w:szCs w:val="20"/>
                <w:lang w:val="es-CO"/>
              </w:rPr>
            </w:pPr>
          </w:p>
          <w:p w14:paraId="28691F2A" w14:textId="77777777" w:rsidR="009310D3" w:rsidRPr="00A75427" w:rsidRDefault="009310D3" w:rsidP="002A6E56">
            <w:pPr>
              <w:jc w:val="both"/>
              <w:rPr>
                <w:rFonts w:ascii="Verdana" w:hAnsi="Verdana"/>
                <w:b w:val="0"/>
                <w:bCs w:val="0"/>
                <w:color w:val="FFFFFF" w:themeColor="background1"/>
                <w:sz w:val="20"/>
                <w:szCs w:val="20"/>
                <w:lang w:val="es-CO"/>
              </w:rPr>
            </w:pPr>
          </w:p>
          <w:p w14:paraId="63DD4CBF"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GIT-Antifraudes</w:t>
            </w:r>
          </w:p>
          <w:p w14:paraId="3BD627F5" w14:textId="77777777" w:rsidR="009310D3" w:rsidRPr="00A75427" w:rsidRDefault="009310D3" w:rsidP="002A6E56">
            <w:pPr>
              <w:jc w:val="both"/>
              <w:rPr>
                <w:rFonts w:ascii="Verdana" w:hAnsi="Verdana"/>
                <w:b w:val="0"/>
                <w:bCs w:val="0"/>
                <w:sz w:val="20"/>
                <w:szCs w:val="20"/>
                <w:lang w:val="es-CO"/>
              </w:rPr>
            </w:pPr>
          </w:p>
          <w:p w14:paraId="21C7C36A"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8 funcionarios</w:t>
            </w:r>
          </w:p>
          <w:p w14:paraId="07A07215" w14:textId="77777777" w:rsidR="009310D3" w:rsidRPr="00A75427" w:rsidRDefault="009310D3" w:rsidP="002A6E56">
            <w:pPr>
              <w:jc w:val="both"/>
              <w:rPr>
                <w:rFonts w:ascii="Verdana" w:hAnsi="Verdana"/>
                <w:sz w:val="20"/>
                <w:szCs w:val="20"/>
                <w:lang w:val="es-CO"/>
              </w:rPr>
            </w:pPr>
            <w:r w:rsidRPr="00A75427">
              <w:rPr>
                <w:rFonts w:ascii="Verdana" w:hAnsi="Verdana"/>
                <w:sz w:val="20"/>
                <w:szCs w:val="20"/>
                <w:lang w:val="es-CO"/>
              </w:rPr>
              <w:t>2 contratistas</w:t>
            </w:r>
          </w:p>
        </w:tc>
        <w:tc>
          <w:tcPr>
            <w:tcW w:w="3941" w:type="pct"/>
          </w:tcPr>
          <w:p w14:paraId="3145486D"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Diseñar y ejecutar un plan de trabajo para el control de calidad permanente a la base de datos de los programas de DTMC</w:t>
            </w:r>
          </w:p>
          <w:p w14:paraId="49F84B4C"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depuraciones de las bases de datos</w:t>
            </w:r>
          </w:p>
          <w:p w14:paraId="556D8A4F"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el seguimiento a la gestión de los procesos operativos de la DTMC</w:t>
            </w:r>
          </w:p>
          <w:p w14:paraId="665FE186"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 xml:space="preserve">Definir los lineamientos para el cruce de las bases de datos </w:t>
            </w:r>
          </w:p>
          <w:p w14:paraId="075BAFF1"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Establecer los lineamientos para la aplicación del procedimiento que garantice el ejercicio del debido proceso de los beneficiarios</w:t>
            </w:r>
          </w:p>
        </w:tc>
      </w:tr>
      <w:tr w:rsidR="009310D3" w:rsidRPr="00A75427" w14:paraId="468CEBD7"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45E4D0D9" w14:textId="77777777" w:rsidR="009310D3" w:rsidRPr="00A75427" w:rsidRDefault="009310D3" w:rsidP="002A6E56">
            <w:pPr>
              <w:jc w:val="both"/>
              <w:rPr>
                <w:rFonts w:ascii="Verdana" w:hAnsi="Verdana"/>
                <w:b w:val="0"/>
                <w:bCs w:val="0"/>
                <w:color w:val="FFFFFF" w:themeColor="background1"/>
                <w:sz w:val="20"/>
                <w:szCs w:val="20"/>
                <w:lang w:val="es-CO"/>
              </w:rPr>
            </w:pPr>
          </w:p>
          <w:p w14:paraId="762CF928" w14:textId="77777777" w:rsidR="009310D3" w:rsidRPr="00A75427" w:rsidRDefault="009310D3" w:rsidP="002A6E56">
            <w:pPr>
              <w:jc w:val="both"/>
              <w:rPr>
                <w:rFonts w:ascii="Verdana" w:hAnsi="Verdana"/>
                <w:b w:val="0"/>
                <w:bCs w:val="0"/>
                <w:color w:val="FFFFFF" w:themeColor="background1"/>
                <w:sz w:val="20"/>
                <w:szCs w:val="20"/>
                <w:lang w:val="es-CO"/>
              </w:rPr>
            </w:pPr>
          </w:p>
          <w:p w14:paraId="365F7C0D" w14:textId="73C5AB4D"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GIT- Sistema de información</w:t>
            </w:r>
          </w:p>
          <w:p w14:paraId="0826D6C4" w14:textId="77777777" w:rsidR="009310D3" w:rsidRPr="00A75427" w:rsidRDefault="009310D3" w:rsidP="002A6E56">
            <w:pPr>
              <w:jc w:val="both"/>
              <w:rPr>
                <w:rFonts w:ascii="Verdana" w:hAnsi="Verdana"/>
                <w:b w:val="0"/>
                <w:bCs w:val="0"/>
                <w:sz w:val="20"/>
                <w:szCs w:val="20"/>
                <w:lang w:val="es-CO"/>
              </w:rPr>
            </w:pPr>
          </w:p>
          <w:p w14:paraId="5509E116"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 xml:space="preserve">10 funcionarios </w:t>
            </w:r>
          </w:p>
          <w:p w14:paraId="770CF88F"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8 contratistas</w:t>
            </w:r>
          </w:p>
          <w:p w14:paraId="47A8718C" w14:textId="77777777" w:rsidR="009310D3" w:rsidRPr="00A75427" w:rsidRDefault="009310D3" w:rsidP="002A6E56">
            <w:pPr>
              <w:jc w:val="both"/>
              <w:rPr>
                <w:rFonts w:ascii="Verdana" w:hAnsi="Verdana"/>
                <w:b w:val="0"/>
                <w:bCs w:val="0"/>
                <w:color w:val="FFFFFF" w:themeColor="background1"/>
                <w:sz w:val="20"/>
                <w:szCs w:val="20"/>
                <w:lang w:val="es-CO"/>
              </w:rPr>
            </w:pPr>
          </w:p>
        </w:tc>
        <w:tc>
          <w:tcPr>
            <w:tcW w:w="3941" w:type="pct"/>
          </w:tcPr>
          <w:p w14:paraId="2418DB68"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Gestionar los requerimientos solicitados por la DTMC, que deben ser aplicados en los Sistemas de Información.</w:t>
            </w:r>
          </w:p>
          <w:p w14:paraId="68A5EC8F"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Implementar los sistemas de información que se definan para habilitar la operación de los programas.</w:t>
            </w:r>
          </w:p>
          <w:p w14:paraId="40712A9A"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Administrar los Sistemas de Información generando interoperabilidad con las demás dependencias del Prosperidad Social y entidades adscritas.</w:t>
            </w:r>
          </w:p>
          <w:p w14:paraId="507C2B10"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Garantizar la operación en los sistemas de información a los usuarios que interactúan con ellos.</w:t>
            </w:r>
          </w:p>
        </w:tc>
      </w:tr>
      <w:tr w:rsidR="009310D3" w:rsidRPr="00A75427" w14:paraId="5F5D0C14"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27406795" w14:textId="77777777" w:rsidR="009310D3" w:rsidRPr="00A75427" w:rsidRDefault="009310D3" w:rsidP="002A6E56">
            <w:pPr>
              <w:jc w:val="both"/>
              <w:rPr>
                <w:rFonts w:ascii="Verdana" w:hAnsi="Verdana"/>
                <w:b w:val="0"/>
                <w:bCs w:val="0"/>
                <w:color w:val="FFFFFF" w:themeColor="background1"/>
                <w:sz w:val="20"/>
                <w:szCs w:val="20"/>
                <w:lang w:val="es-CO"/>
              </w:rPr>
            </w:pPr>
          </w:p>
          <w:p w14:paraId="45DF56FB" w14:textId="367BB58E"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 xml:space="preserve">GIT- Seguimiento y monitoreo </w:t>
            </w:r>
          </w:p>
          <w:p w14:paraId="2418B925" w14:textId="77777777" w:rsidR="009310D3" w:rsidRPr="00A75427" w:rsidRDefault="009310D3" w:rsidP="002A6E56">
            <w:pPr>
              <w:jc w:val="both"/>
              <w:rPr>
                <w:rFonts w:ascii="Verdana" w:hAnsi="Verdana"/>
                <w:b w:val="0"/>
                <w:bCs w:val="0"/>
                <w:sz w:val="20"/>
                <w:szCs w:val="20"/>
                <w:lang w:val="es-CO"/>
              </w:rPr>
            </w:pPr>
          </w:p>
          <w:p w14:paraId="638391BD" w14:textId="4E2AFCE2" w:rsidR="009310D3" w:rsidRPr="00A75427" w:rsidRDefault="0065104C" w:rsidP="002A6E56">
            <w:pPr>
              <w:jc w:val="both"/>
              <w:rPr>
                <w:rFonts w:ascii="Verdana" w:hAnsi="Verdana"/>
                <w:b w:val="0"/>
                <w:bCs w:val="0"/>
                <w:sz w:val="20"/>
                <w:szCs w:val="20"/>
                <w:lang w:val="es-CO"/>
              </w:rPr>
            </w:pPr>
            <w:r w:rsidRPr="00A75427">
              <w:rPr>
                <w:rFonts w:ascii="Verdana" w:hAnsi="Verdana"/>
                <w:sz w:val="20"/>
                <w:szCs w:val="20"/>
                <w:lang w:val="es-CO"/>
              </w:rPr>
              <w:t>9</w:t>
            </w:r>
            <w:r w:rsidR="009310D3" w:rsidRPr="00A75427">
              <w:rPr>
                <w:rFonts w:ascii="Verdana" w:hAnsi="Verdana"/>
                <w:sz w:val="20"/>
                <w:szCs w:val="20"/>
                <w:lang w:val="es-CO"/>
              </w:rPr>
              <w:t xml:space="preserve"> funcionarios</w:t>
            </w:r>
          </w:p>
          <w:p w14:paraId="497ADC92" w14:textId="2E68F99F" w:rsidR="009310D3" w:rsidRPr="00A75427" w:rsidRDefault="009310D3" w:rsidP="002A6E56">
            <w:pPr>
              <w:jc w:val="both"/>
              <w:rPr>
                <w:rFonts w:ascii="Verdana" w:hAnsi="Verdana"/>
                <w:sz w:val="20"/>
                <w:szCs w:val="20"/>
                <w:lang w:val="es-CO"/>
              </w:rPr>
            </w:pPr>
            <w:r w:rsidRPr="00A75427">
              <w:rPr>
                <w:rFonts w:ascii="Verdana" w:hAnsi="Verdana"/>
                <w:sz w:val="20"/>
                <w:szCs w:val="20"/>
                <w:lang w:val="es-CO"/>
              </w:rPr>
              <w:t>2 contratista</w:t>
            </w:r>
            <w:r w:rsidR="0065104C" w:rsidRPr="00A75427">
              <w:rPr>
                <w:rFonts w:ascii="Verdana" w:hAnsi="Verdana"/>
                <w:sz w:val="20"/>
                <w:szCs w:val="20"/>
                <w:lang w:val="es-CO"/>
              </w:rPr>
              <w:t>s</w:t>
            </w:r>
          </w:p>
        </w:tc>
        <w:tc>
          <w:tcPr>
            <w:tcW w:w="3941" w:type="pct"/>
          </w:tcPr>
          <w:p w14:paraId="096CAFE0"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la medición permanente, oportuna y confiable de los avances en toda la cadena de valor de la DTMC.</w:t>
            </w:r>
          </w:p>
          <w:p w14:paraId="29A3C7E5"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Proyectar la formulación del Plan Operativo</w:t>
            </w:r>
          </w:p>
          <w:p w14:paraId="0B38536B"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Diseñar el esquema de seguimiento a metas de la DTMC</w:t>
            </w:r>
          </w:p>
          <w:p w14:paraId="0AE4DE55"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Establecer los lineamientos y realizar acompañamiento en la construcción de indicadores, estructuración de tipos de reporte, metodologías de análisis, herramientas de consulta y retroalimentación.</w:t>
            </w:r>
          </w:p>
          <w:p w14:paraId="093207AC"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Consolidar los informes de seguimiento y monitoreo del avance físico y financiero de la ejecución de los programas.</w:t>
            </w:r>
          </w:p>
        </w:tc>
      </w:tr>
      <w:tr w:rsidR="009310D3" w:rsidRPr="00A75427" w14:paraId="2C783BE8"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4C0B1E81" w14:textId="77777777" w:rsidR="00347620" w:rsidRPr="00A75427" w:rsidRDefault="00347620" w:rsidP="002A6E56">
            <w:pPr>
              <w:jc w:val="both"/>
              <w:rPr>
                <w:rFonts w:ascii="Verdana" w:hAnsi="Verdana"/>
                <w:b w:val="0"/>
                <w:bCs w:val="0"/>
                <w:color w:val="FFFFFF" w:themeColor="background1"/>
                <w:sz w:val="20"/>
                <w:szCs w:val="20"/>
                <w:lang w:val="es-CO"/>
              </w:rPr>
            </w:pPr>
          </w:p>
          <w:p w14:paraId="07B44198" w14:textId="38811B8F"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lastRenderedPageBreak/>
              <w:t xml:space="preserve">GIT- Pilotaje y escalamiento de proyectos </w:t>
            </w:r>
          </w:p>
          <w:p w14:paraId="294508DC" w14:textId="77777777" w:rsidR="009310D3" w:rsidRPr="00A75427" w:rsidRDefault="009310D3" w:rsidP="002A6E56">
            <w:pPr>
              <w:jc w:val="both"/>
              <w:rPr>
                <w:rFonts w:ascii="Verdana" w:hAnsi="Verdana"/>
                <w:b w:val="0"/>
                <w:bCs w:val="0"/>
                <w:sz w:val="20"/>
                <w:szCs w:val="20"/>
                <w:lang w:val="es-CO"/>
              </w:rPr>
            </w:pPr>
          </w:p>
          <w:p w14:paraId="5871B2F1"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7 funcionarios</w:t>
            </w:r>
          </w:p>
          <w:p w14:paraId="1CEAAB48" w14:textId="77777777" w:rsidR="009310D3" w:rsidRPr="00A75427" w:rsidRDefault="009310D3" w:rsidP="002A6E56">
            <w:pPr>
              <w:jc w:val="both"/>
              <w:rPr>
                <w:rFonts w:ascii="Verdana" w:hAnsi="Verdana"/>
                <w:b w:val="0"/>
                <w:bCs w:val="0"/>
                <w:sz w:val="20"/>
                <w:szCs w:val="20"/>
                <w:lang w:val="es-CO"/>
              </w:rPr>
            </w:pPr>
            <w:r w:rsidRPr="00A75427">
              <w:rPr>
                <w:rFonts w:ascii="Verdana" w:hAnsi="Verdana"/>
                <w:sz w:val="20"/>
                <w:szCs w:val="20"/>
                <w:lang w:val="es-CO"/>
              </w:rPr>
              <w:t>2 contratistas</w:t>
            </w:r>
          </w:p>
          <w:p w14:paraId="71B9B9ED" w14:textId="77777777" w:rsidR="009310D3" w:rsidRPr="00A75427" w:rsidRDefault="009310D3" w:rsidP="002A6E56">
            <w:pPr>
              <w:jc w:val="both"/>
              <w:rPr>
                <w:rFonts w:ascii="Verdana" w:hAnsi="Verdana"/>
                <w:b w:val="0"/>
                <w:bCs w:val="0"/>
                <w:color w:val="FFFFFF" w:themeColor="background1"/>
                <w:sz w:val="20"/>
                <w:szCs w:val="20"/>
                <w:lang w:val="es-CO"/>
              </w:rPr>
            </w:pPr>
          </w:p>
        </w:tc>
        <w:tc>
          <w:tcPr>
            <w:tcW w:w="3941" w:type="pct"/>
          </w:tcPr>
          <w:p w14:paraId="7D1EB1F4"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lastRenderedPageBreak/>
              <w:t>Diseñar proyectos piloto que permitan probar distintos esquemas de intervención de los programas.</w:t>
            </w:r>
          </w:p>
          <w:p w14:paraId="1D9DDD65"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lastRenderedPageBreak/>
              <w:t>Implementar proyectos piloto que evalúen nuevas propuestas de intervención para el mejoramiento de los Programas.</w:t>
            </w:r>
          </w:p>
          <w:p w14:paraId="4C4339FE"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Gestionar, en el marco de los proyectos piloto, la articulación intra e interinstitucional a nivel nacional y local para el adecuado desarrollo de los mismos</w:t>
            </w:r>
          </w:p>
          <w:p w14:paraId="4A1497FE"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Apoyar la implementación de las políticas y los planes que defina la DTMC con el fin de articular las estrategias de intervención</w:t>
            </w:r>
          </w:p>
          <w:p w14:paraId="14FF9809" w14:textId="1F5A70E1"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Conceptuar sobre la viabilidad del escalamiento de los proyectos piloto implementados por la DTMC</w:t>
            </w:r>
            <w:r w:rsidR="00CB3369" w:rsidRPr="00A75427">
              <w:rPr>
                <w:rFonts w:ascii="Verdana" w:hAnsi="Verdana"/>
                <w:sz w:val="20"/>
                <w:szCs w:val="20"/>
              </w:rPr>
              <w:t>.</w:t>
            </w:r>
          </w:p>
        </w:tc>
      </w:tr>
      <w:tr w:rsidR="009310D3" w:rsidRPr="00A75427" w14:paraId="039B4B3C" w14:textId="77777777" w:rsidTr="00147089">
        <w:trPr>
          <w:trHeight w:val="505"/>
        </w:trPr>
        <w:tc>
          <w:tcPr>
            <w:cnfStyle w:val="001000000000" w:firstRow="0" w:lastRow="0" w:firstColumn="1" w:lastColumn="0" w:oddVBand="0" w:evenVBand="0" w:oddHBand="0" w:evenHBand="0" w:firstRowFirstColumn="0" w:firstRowLastColumn="0" w:lastRowFirstColumn="0" w:lastRowLastColumn="0"/>
            <w:tcW w:w="1059" w:type="pct"/>
          </w:tcPr>
          <w:p w14:paraId="1B9EF452" w14:textId="77777777" w:rsidR="009310D3" w:rsidRPr="00A75427" w:rsidRDefault="009310D3" w:rsidP="002A6E56">
            <w:pPr>
              <w:jc w:val="both"/>
              <w:rPr>
                <w:rFonts w:ascii="Verdana" w:hAnsi="Verdana"/>
                <w:b w:val="0"/>
                <w:bCs w:val="0"/>
                <w:color w:val="000000" w:themeColor="text1"/>
                <w:sz w:val="20"/>
                <w:szCs w:val="20"/>
                <w:lang w:val="es-CO"/>
              </w:rPr>
            </w:pPr>
          </w:p>
          <w:p w14:paraId="3C0FBABE" w14:textId="77777777" w:rsidR="009310D3" w:rsidRPr="00A75427" w:rsidRDefault="009310D3" w:rsidP="002A6E56">
            <w:pPr>
              <w:jc w:val="both"/>
              <w:rPr>
                <w:rFonts w:ascii="Verdana" w:hAnsi="Verdana"/>
                <w:b w:val="0"/>
                <w:bCs w:val="0"/>
                <w:color w:val="000000" w:themeColor="text1"/>
                <w:sz w:val="20"/>
                <w:szCs w:val="20"/>
                <w:lang w:val="es-CO"/>
              </w:rPr>
            </w:pPr>
          </w:p>
          <w:p w14:paraId="427BD368" w14:textId="77777777" w:rsidR="009310D3" w:rsidRPr="00A75427" w:rsidRDefault="009310D3" w:rsidP="002A6E56">
            <w:pPr>
              <w:jc w:val="both"/>
              <w:rPr>
                <w:rFonts w:ascii="Verdana" w:hAnsi="Verdana"/>
                <w:b w:val="0"/>
                <w:bCs w:val="0"/>
                <w:color w:val="000000" w:themeColor="text1"/>
                <w:sz w:val="20"/>
                <w:szCs w:val="20"/>
                <w:lang w:val="es-CO"/>
              </w:rPr>
            </w:pPr>
          </w:p>
          <w:p w14:paraId="236A0218" w14:textId="77777777" w:rsidR="009310D3" w:rsidRPr="00A75427" w:rsidRDefault="009310D3" w:rsidP="002A6E56">
            <w:pPr>
              <w:jc w:val="both"/>
              <w:rPr>
                <w:rFonts w:ascii="Verdana" w:hAnsi="Verdana"/>
                <w:b w:val="0"/>
                <w:bCs w:val="0"/>
                <w:color w:val="000000" w:themeColor="text1"/>
                <w:sz w:val="20"/>
                <w:szCs w:val="20"/>
                <w:lang w:val="es-CO"/>
              </w:rPr>
            </w:pPr>
          </w:p>
          <w:p w14:paraId="34DF06DF" w14:textId="77777777" w:rsidR="009310D3" w:rsidRPr="00A75427" w:rsidRDefault="009310D3" w:rsidP="002A6E56">
            <w:pPr>
              <w:jc w:val="both"/>
              <w:rPr>
                <w:rFonts w:ascii="Verdana" w:hAnsi="Verdana"/>
                <w:b w:val="0"/>
                <w:bCs w:val="0"/>
                <w:color w:val="000000" w:themeColor="text1"/>
                <w:sz w:val="20"/>
                <w:szCs w:val="20"/>
                <w:lang w:val="es-CO"/>
              </w:rPr>
            </w:pPr>
            <w:r w:rsidRPr="00A75427">
              <w:rPr>
                <w:rFonts w:ascii="Verdana" w:hAnsi="Verdana"/>
                <w:color w:val="000000" w:themeColor="text1"/>
                <w:sz w:val="20"/>
                <w:szCs w:val="20"/>
                <w:lang w:val="es-CO"/>
              </w:rPr>
              <w:t>GIT- Territorios y poblaciones</w:t>
            </w:r>
          </w:p>
          <w:p w14:paraId="6B175CAB" w14:textId="77777777" w:rsidR="009310D3" w:rsidRPr="00A75427" w:rsidRDefault="009310D3" w:rsidP="002A6E56">
            <w:pPr>
              <w:jc w:val="both"/>
              <w:rPr>
                <w:rFonts w:ascii="Verdana" w:hAnsi="Verdana"/>
                <w:color w:val="000000" w:themeColor="text1"/>
                <w:sz w:val="20"/>
                <w:szCs w:val="20"/>
                <w:lang w:val="es-CO"/>
              </w:rPr>
            </w:pPr>
          </w:p>
          <w:p w14:paraId="7A4B0D25" w14:textId="77777777" w:rsidR="009310D3" w:rsidRPr="00A75427" w:rsidRDefault="009310D3" w:rsidP="002A6E56">
            <w:pPr>
              <w:jc w:val="both"/>
              <w:rPr>
                <w:rFonts w:ascii="Verdana" w:hAnsi="Verdana"/>
                <w:color w:val="000000" w:themeColor="text1"/>
                <w:sz w:val="20"/>
                <w:szCs w:val="20"/>
                <w:lang w:val="es-CO"/>
              </w:rPr>
            </w:pPr>
            <w:r w:rsidRPr="00A75427">
              <w:rPr>
                <w:rFonts w:ascii="Verdana" w:hAnsi="Verdana"/>
                <w:color w:val="000000" w:themeColor="text1"/>
                <w:sz w:val="20"/>
                <w:szCs w:val="20"/>
                <w:lang w:val="es-CO"/>
              </w:rPr>
              <w:t xml:space="preserve">15 funcionarios </w:t>
            </w:r>
          </w:p>
        </w:tc>
        <w:tc>
          <w:tcPr>
            <w:tcW w:w="3941" w:type="pct"/>
          </w:tcPr>
          <w:p w14:paraId="2C443C8E" w14:textId="77777777"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Gestionar con los diferentes sectores a nivel nacional y departamental, la articulación de la oferta en función de los objetivos y condicionalidades de los Programas asignados.</w:t>
            </w:r>
          </w:p>
          <w:p w14:paraId="50D3CDA8" w14:textId="1BFE52FF"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Proporcionar lineamientos y asesoría técnica en el componente de bienestar comunitario a las Direcciones Regionales</w:t>
            </w:r>
            <w:r w:rsidR="00CB3369" w:rsidRPr="00A75427">
              <w:rPr>
                <w:rFonts w:ascii="Verdana" w:hAnsi="Verdana"/>
                <w:sz w:val="20"/>
                <w:szCs w:val="20"/>
              </w:rPr>
              <w:t>.</w:t>
            </w:r>
          </w:p>
          <w:p w14:paraId="6885771A" w14:textId="0D921A01"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seguimiento al componente de Bienestar Comunitario</w:t>
            </w:r>
            <w:r w:rsidR="00CB3369" w:rsidRPr="00A75427">
              <w:rPr>
                <w:rFonts w:ascii="Verdana" w:hAnsi="Verdana"/>
                <w:sz w:val="20"/>
                <w:szCs w:val="20"/>
              </w:rPr>
              <w:t>.</w:t>
            </w:r>
          </w:p>
          <w:p w14:paraId="63370ED0" w14:textId="7BB17A5E"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Atender con Enfoque Diferencial a la población objetivo en el componente de Bienestar Comunitario</w:t>
            </w:r>
            <w:r w:rsidR="00CB3369" w:rsidRPr="00A75427">
              <w:rPr>
                <w:rFonts w:ascii="Verdana" w:hAnsi="Verdana"/>
                <w:sz w:val="20"/>
                <w:szCs w:val="20"/>
              </w:rPr>
              <w:t>.</w:t>
            </w:r>
          </w:p>
          <w:p w14:paraId="524030C1" w14:textId="2FC9CDA3" w:rsidR="009310D3" w:rsidRPr="00A75427" w:rsidRDefault="009310D3" w:rsidP="000F1C4E">
            <w:pPr>
              <w:pStyle w:val="Prrafodelista"/>
              <w:numPr>
                <w:ilvl w:val="0"/>
                <w:numId w:val="15"/>
              </w:numPr>
              <w:ind w:left="304" w:hanging="283"/>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75427">
              <w:rPr>
                <w:rFonts w:ascii="Verdana" w:hAnsi="Verdana"/>
                <w:sz w:val="20"/>
                <w:szCs w:val="20"/>
              </w:rPr>
              <w:t>Realizar un trabajo directo y coordinado con las Direcciones Regionales para la realización de las actividades que permitan la prestación y mejoramiento de los servicios institucionales y la operación de los programas</w:t>
            </w:r>
            <w:r w:rsidR="00CB3369" w:rsidRPr="00A75427">
              <w:rPr>
                <w:rFonts w:ascii="Verdana" w:hAnsi="Verdana"/>
                <w:sz w:val="20"/>
                <w:szCs w:val="20"/>
              </w:rPr>
              <w:t>.</w:t>
            </w:r>
          </w:p>
        </w:tc>
      </w:tr>
    </w:tbl>
    <w:p w14:paraId="77A1FE95" w14:textId="77777777" w:rsidR="009310D3" w:rsidRPr="00A75427" w:rsidRDefault="009310D3" w:rsidP="002A6E56">
      <w:pPr>
        <w:jc w:val="both"/>
        <w:rPr>
          <w:rFonts w:ascii="Verdana" w:hAnsi="Verdana"/>
          <w:sz w:val="20"/>
          <w:lang w:eastAsia="es-CO"/>
        </w:rPr>
      </w:pPr>
    </w:p>
    <w:p w14:paraId="6E20340E" w14:textId="0D872D21" w:rsidR="002C1543" w:rsidRPr="00A75427" w:rsidRDefault="009310D3" w:rsidP="002A6E56">
      <w:pPr>
        <w:jc w:val="both"/>
        <w:rPr>
          <w:rFonts w:ascii="Verdana" w:hAnsi="Verdana"/>
          <w:sz w:val="20"/>
          <w:lang w:eastAsia="es-CO"/>
        </w:rPr>
      </w:pPr>
      <w:r w:rsidRPr="00A75427">
        <w:rPr>
          <w:rFonts w:ascii="Verdana" w:hAnsi="Verdana"/>
          <w:sz w:val="20"/>
          <w:lang w:eastAsia="es-CO"/>
        </w:rPr>
        <w:t>De la misma manera su modelo de</w:t>
      </w:r>
      <w:r w:rsidR="00AC15F3" w:rsidRPr="00A75427">
        <w:rPr>
          <w:rFonts w:ascii="Verdana" w:hAnsi="Verdana"/>
          <w:sz w:val="20"/>
          <w:lang w:eastAsia="es-CO"/>
        </w:rPr>
        <w:t xml:space="preserve"> gestión contempla servidores públicos </w:t>
      </w:r>
      <w:r w:rsidRPr="00A75427">
        <w:rPr>
          <w:rFonts w:ascii="Verdana" w:hAnsi="Verdana"/>
          <w:sz w:val="20"/>
          <w:lang w:eastAsia="es-CO"/>
        </w:rPr>
        <w:t>en cada una de las 35</w:t>
      </w:r>
      <w:r w:rsidR="00AC15F3" w:rsidRPr="00A75427">
        <w:rPr>
          <w:rFonts w:ascii="Verdana" w:hAnsi="Verdana"/>
          <w:sz w:val="20"/>
          <w:lang w:eastAsia="es-CO"/>
        </w:rPr>
        <w:t xml:space="preserve"> direcciones </w:t>
      </w:r>
      <w:r w:rsidRPr="00A75427">
        <w:rPr>
          <w:rFonts w:ascii="Verdana" w:hAnsi="Verdana"/>
          <w:sz w:val="20"/>
          <w:lang w:eastAsia="es-CO"/>
        </w:rPr>
        <w:t xml:space="preserve">regionales con las que cuenta el </w:t>
      </w:r>
      <w:r w:rsidR="00AC15F3" w:rsidRPr="00A75427">
        <w:rPr>
          <w:rFonts w:ascii="Verdana" w:hAnsi="Verdana"/>
          <w:sz w:val="20"/>
          <w:lang w:eastAsia="es-CO"/>
        </w:rPr>
        <w:t>Prosperidad Social</w:t>
      </w:r>
      <w:r w:rsidRPr="00A75427">
        <w:rPr>
          <w:rFonts w:ascii="Verdana" w:hAnsi="Verdana"/>
          <w:sz w:val="20"/>
          <w:lang w:eastAsia="es-CO"/>
        </w:rPr>
        <w:t>, así mismo, a nivel local se cuenta con enlaces municipales encargados de la operaci</w:t>
      </w:r>
      <w:r w:rsidR="00AC15F3" w:rsidRPr="00A75427">
        <w:rPr>
          <w:rFonts w:ascii="Verdana" w:hAnsi="Verdana"/>
          <w:sz w:val="20"/>
          <w:lang w:eastAsia="es-CO"/>
        </w:rPr>
        <w:t xml:space="preserve">ón y gestión, </w:t>
      </w:r>
      <w:r w:rsidRPr="00A75427">
        <w:rPr>
          <w:rFonts w:ascii="Verdana" w:hAnsi="Verdana"/>
          <w:sz w:val="20"/>
          <w:lang w:eastAsia="es-CO"/>
        </w:rPr>
        <w:t>los cuales están enmarcados en los convenios administrativos con las entidades territoriales.</w:t>
      </w:r>
    </w:p>
    <w:p w14:paraId="3B20E307" w14:textId="1717B63A" w:rsidR="00D2150C" w:rsidRPr="00A75427" w:rsidRDefault="00D2150C" w:rsidP="002A6E56">
      <w:pPr>
        <w:jc w:val="both"/>
        <w:rPr>
          <w:rFonts w:ascii="Verdana" w:hAnsi="Verdana"/>
          <w:sz w:val="20"/>
          <w:lang w:eastAsia="es-CO"/>
        </w:rPr>
      </w:pPr>
    </w:p>
    <w:p w14:paraId="3ACD7851" w14:textId="4A53BE4E" w:rsidR="00026173" w:rsidRPr="00A75427" w:rsidRDefault="00D56155" w:rsidP="002A6E56">
      <w:pPr>
        <w:jc w:val="both"/>
        <w:rPr>
          <w:rFonts w:ascii="Verdana" w:hAnsi="Verdana"/>
          <w:sz w:val="20"/>
          <w:lang w:eastAsia="es-CO"/>
        </w:rPr>
      </w:pPr>
      <w:r w:rsidRPr="00A75427">
        <w:rPr>
          <w:rFonts w:ascii="Verdana" w:hAnsi="Verdana"/>
          <w:sz w:val="20"/>
          <w:lang w:eastAsia="es-CO"/>
        </w:rPr>
        <w:t xml:space="preserve">Conforme con la </w:t>
      </w:r>
      <w:r w:rsidR="001E0D97" w:rsidRPr="00A75427">
        <w:rPr>
          <w:rFonts w:ascii="Verdana" w:hAnsi="Verdana"/>
          <w:sz w:val="20"/>
          <w:lang w:eastAsia="es-CO"/>
        </w:rPr>
        <w:t xml:space="preserve">propuesta presentada </w:t>
      </w:r>
      <w:r w:rsidRPr="00A75427">
        <w:rPr>
          <w:rFonts w:ascii="Verdana" w:hAnsi="Verdana"/>
          <w:sz w:val="20"/>
          <w:lang w:eastAsia="es-CO"/>
        </w:rPr>
        <w:t>los programas sociales de Transfer</w:t>
      </w:r>
      <w:r w:rsidR="00C32C2F" w:rsidRPr="00A75427">
        <w:rPr>
          <w:rFonts w:ascii="Verdana" w:hAnsi="Verdana"/>
          <w:sz w:val="20"/>
          <w:lang w:eastAsia="es-CO"/>
        </w:rPr>
        <w:t xml:space="preserve">encias Monetarias Condicionadas (Familias en Acción y Jóvenes en Acción), </w:t>
      </w:r>
      <w:r w:rsidR="001E0D97" w:rsidRPr="00A75427">
        <w:rPr>
          <w:rFonts w:ascii="Verdana" w:hAnsi="Verdana"/>
          <w:sz w:val="20"/>
          <w:lang w:eastAsia="es-CO"/>
        </w:rPr>
        <w:t>que en la actualidad son</w:t>
      </w:r>
      <w:r w:rsidR="00C32C2F" w:rsidRPr="00A75427">
        <w:rPr>
          <w:rFonts w:ascii="Verdana" w:hAnsi="Verdana"/>
          <w:sz w:val="20"/>
          <w:lang w:eastAsia="es-CO"/>
        </w:rPr>
        <w:t xml:space="preserve"> administrados y operados por Prosperidad Social </w:t>
      </w:r>
      <w:r w:rsidRPr="00A75427">
        <w:rPr>
          <w:rFonts w:ascii="Verdana" w:hAnsi="Verdana"/>
          <w:sz w:val="20"/>
          <w:lang w:eastAsia="es-CO"/>
        </w:rPr>
        <w:t>serán asumidos por la nueva Subdirección Técnica denominada “Subdirección de Transfer</w:t>
      </w:r>
      <w:r w:rsidR="00A1608E" w:rsidRPr="00A75427">
        <w:rPr>
          <w:rFonts w:ascii="Verdana" w:hAnsi="Verdana"/>
          <w:sz w:val="20"/>
          <w:lang w:eastAsia="es-CO"/>
        </w:rPr>
        <w:t>encias Monetarias Condicionadas</w:t>
      </w:r>
      <w:r w:rsidRPr="00A75427">
        <w:rPr>
          <w:rFonts w:ascii="Verdana" w:hAnsi="Verdana"/>
          <w:sz w:val="20"/>
          <w:lang w:eastAsia="es-CO"/>
        </w:rPr>
        <w:t xml:space="preserve">”, </w:t>
      </w:r>
      <w:r w:rsidR="00561D3B" w:rsidRPr="00A75427">
        <w:rPr>
          <w:rFonts w:ascii="Verdana" w:hAnsi="Verdana"/>
          <w:sz w:val="20"/>
          <w:lang w:eastAsia="es-CO"/>
        </w:rPr>
        <w:t>conservando el actual modelo de operación</w:t>
      </w:r>
      <w:r w:rsidR="004F2D9D" w:rsidRPr="00A75427">
        <w:rPr>
          <w:rFonts w:ascii="Verdana" w:hAnsi="Verdana"/>
          <w:sz w:val="20"/>
          <w:lang w:eastAsia="es-CO"/>
        </w:rPr>
        <w:t xml:space="preserve"> </w:t>
      </w:r>
      <w:r w:rsidR="001E0D97" w:rsidRPr="00A75427">
        <w:rPr>
          <w:rFonts w:ascii="Verdana" w:hAnsi="Verdana"/>
          <w:sz w:val="20"/>
          <w:lang w:eastAsia="es-CO"/>
        </w:rPr>
        <w:t xml:space="preserve">y de procesos </w:t>
      </w:r>
      <w:r w:rsidR="004F2D9D" w:rsidRPr="00A75427">
        <w:rPr>
          <w:rFonts w:ascii="Verdana" w:hAnsi="Verdana"/>
          <w:sz w:val="20"/>
          <w:lang w:eastAsia="es-CO"/>
        </w:rPr>
        <w:t>definido para el nivel central como a nivel territorial</w:t>
      </w:r>
      <w:r w:rsidR="00C32C2F" w:rsidRPr="00A75427">
        <w:rPr>
          <w:rFonts w:ascii="Verdana" w:hAnsi="Verdana"/>
          <w:sz w:val="20"/>
          <w:lang w:eastAsia="es-CO"/>
        </w:rPr>
        <w:t xml:space="preserve">.  </w:t>
      </w:r>
    </w:p>
    <w:p w14:paraId="116B7527" w14:textId="70E3004B" w:rsidR="00561D3B" w:rsidRPr="00A75427" w:rsidRDefault="00561D3B" w:rsidP="002A6E56">
      <w:pPr>
        <w:jc w:val="both"/>
        <w:rPr>
          <w:rFonts w:ascii="Verdana" w:hAnsi="Verdana"/>
          <w:sz w:val="20"/>
          <w:lang w:eastAsia="es-CO"/>
        </w:rPr>
      </w:pPr>
    </w:p>
    <w:p w14:paraId="77B25390" w14:textId="41DC480B" w:rsidR="009310D3" w:rsidRPr="00A75427" w:rsidRDefault="006466FD" w:rsidP="002A6E56">
      <w:pPr>
        <w:jc w:val="both"/>
        <w:rPr>
          <w:rFonts w:ascii="Verdana" w:hAnsi="Verdana"/>
          <w:sz w:val="20"/>
          <w:lang w:eastAsia="es-CO"/>
        </w:rPr>
      </w:pPr>
      <w:r w:rsidRPr="00A75427">
        <w:rPr>
          <w:rFonts w:ascii="Verdana" w:hAnsi="Verdana"/>
          <w:sz w:val="20"/>
          <w:lang w:eastAsia="es-CO"/>
        </w:rPr>
        <w:t>Ahora bien, l</w:t>
      </w:r>
      <w:r w:rsidR="009310D3" w:rsidRPr="00A75427">
        <w:rPr>
          <w:rFonts w:ascii="Verdana" w:hAnsi="Verdana"/>
          <w:sz w:val="20"/>
          <w:lang w:eastAsia="es-CO"/>
        </w:rPr>
        <w:t>os siguientes diagramas muestran los ci</w:t>
      </w:r>
      <w:r w:rsidR="00365F43" w:rsidRPr="00A75427">
        <w:rPr>
          <w:rFonts w:ascii="Verdana" w:hAnsi="Verdana"/>
          <w:sz w:val="20"/>
          <w:lang w:eastAsia="es-CO"/>
        </w:rPr>
        <w:t>clos operativos de los programa</w:t>
      </w:r>
      <w:r w:rsidR="00324004" w:rsidRPr="00A75427">
        <w:rPr>
          <w:rFonts w:ascii="Verdana" w:hAnsi="Verdana"/>
          <w:sz w:val="20"/>
          <w:lang w:eastAsia="es-CO"/>
        </w:rPr>
        <w:t>s</w:t>
      </w:r>
      <w:r w:rsidR="00365F43" w:rsidRPr="00A75427">
        <w:rPr>
          <w:rFonts w:ascii="Verdana" w:hAnsi="Verdana"/>
          <w:sz w:val="20"/>
          <w:lang w:eastAsia="es-CO"/>
        </w:rPr>
        <w:t xml:space="preserve"> de</w:t>
      </w:r>
      <w:r w:rsidR="009310D3" w:rsidRPr="00A75427">
        <w:rPr>
          <w:rFonts w:ascii="Verdana" w:hAnsi="Verdana"/>
          <w:sz w:val="20"/>
          <w:lang w:eastAsia="es-CO"/>
        </w:rPr>
        <w:t xml:space="preserve"> </w:t>
      </w:r>
      <w:r w:rsidR="00365F43" w:rsidRPr="00A75427">
        <w:rPr>
          <w:rFonts w:ascii="Verdana" w:hAnsi="Verdana"/>
          <w:sz w:val="20"/>
          <w:lang w:eastAsia="es-CO"/>
        </w:rPr>
        <w:t xml:space="preserve">Protección Social al Adulto Mayor - </w:t>
      </w:r>
      <w:r w:rsidR="009310D3" w:rsidRPr="00A75427">
        <w:rPr>
          <w:rFonts w:ascii="Verdana" w:hAnsi="Verdana"/>
          <w:sz w:val="20"/>
          <w:lang w:eastAsia="es-CO"/>
        </w:rPr>
        <w:t>Colombia Mayor, Compensación</w:t>
      </w:r>
      <w:r w:rsidR="00365F43" w:rsidRPr="00A75427">
        <w:rPr>
          <w:rFonts w:ascii="Verdana" w:hAnsi="Verdana"/>
          <w:sz w:val="20"/>
          <w:lang w:eastAsia="es-CO"/>
        </w:rPr>
        <w:t xml:space="preserve"> del Impuesto sobre las Ventas -</w:t>
      </w:r>
      <w:r w:rsidR="009310D3" w:rsidRPr="00A75427">
        <w:rPr>
          <w:rFonts w:ascii="Verdana" w:hAnsi="Verdana"/>
          <w:sz w:val="20"/>
          <w:lang w:eastAsia="es-CO"/>
        </w:rPr>
        <w:t xml:space="preserve"> IVA e Ingreso Solidario.</w:t>
      </w:r>
    </w:p>
    <w:p w14:paraId="6189D340" w14:textId="54576635" w:rsidR="0065104C" w:rsidRPr="00A75427" w:rsidRDefault="0065104C" w:rsidP="00D1209E">
      <w:pPr>
        <w:jc w:val="center"/>
        <w:rPr>
          <w:rFonts w:ascii="Verdana" w:hAnsi="Verdana"/>
          <w:b/>
          <w:bCs/>
          <w:sz w:val="20"/>
          <w:lang w:eastAsia="es-CO"/>
        </w:rPr>
      </w:pPr>
    </w:p>
    <w:p w14:paraId="27E70938" w14:textId="6B9F1A36" w:rsidR="009310D3" w:rsidRPr="00A75427" w:rsidRDefault="009310D3" w:rsidP="00D1209E">
      <w:pPr>
        <w:jc w:val="center"/>
        <w:rPr>
          <w:rFonts w:ascii="Verdana" w:hAnsi="Verdana"/>
          <w:b/>
          <w:bCs/>
          <w:sz w:val="20"/>
          <w:lang w:eastAsia="es-CO"/>
        </w:rPr>
      </w:pPr>
      <w:r w:rsidRPr="00A75427">
        <w:rPr>
          <w:rFonts w:ascii="Verdana" w:hAnsi="Verdana"/>
          <w:b/>
          <w:bCs/>
          <w:sz w:val="20"/>
          <w:lang w:eastAsia="es-CO"/>
        </w:rPr>
        <w:t xml:space="preserve">Gráfico </w:t>
      </w:r>
      <w:r w:rsidR="00D1209E" w:rsidRPr="00A75427">
        <w:rPr>
          <w:rFonts w:ascii="Verdana" w:hAnsi="Verdana"/>
          <w:b/>
          <w:bCs/>
          <w:sz w:val="20"/>
          <w:lang w:eastAsia="es-CO"/>
        </w:rPr>
        <w:t>10</w:t>
      </w:r>
      <w:r w:rsidRPr="00A75427">
        <w:rPr>
          <w:rFonts w:ascii="Verdana" w:hAnsi="Verdana"/>
          <w:b/>
          <w:bCs/>
          <w:sz w:val="20"/>
          <w:lang w:eastAsia="es-CO"/>
        </w:rPr>
        <w:t>. Ciclo operativo programa Ingreso Solidario</w:t>
      </w:r>
    </w:p>
    <w:p w14:paraId="655973D2"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mc:AlternateContent>
          <mc:Choice Requires="wps">
            <w:drawing>
              <wp:anchor distT="0" distB="0" distL="114300" distR="114300" simplePos="0" relativeHeight="251661312" behindDoc="0" locked="0" layoutInCell="1" allowOverlap="1" wp14:anchorId="43324488" wp14:editId="7A7BE248">
                <wp:simplePos x="0" y="0"/>
                <wp:positionH relativeFrom="margin">
                  <wp:posOffset>2941608</wp:posOffset>
                </wp:positionH>
                <wp:positionV relativeFrom="paragraph">
                  <wp:posOffset>74259</wp:posOffset>
                </wp:positionV>
                <wp:extent cx="3200400" cy="472656"/>
                <wp:effectExtent l="0" t="19050" r="38100" b="41910"/>
                <wp:wrapNone/>
                <wp:docPr id="21" name="Flecha: a la derecha 21"/>
                <wp:cNvGraphicFramePr/>
                <a:graphic xmlns:a="http://schemas.openxmlformats.org/drawingml/2006/main">
                  <a:graphicData uri="http://schemas.microsoft.com/office/word/2010/wordprocessingShape">
                    <wps:wsp>
                      <wps:cNvSpPr/>
                      <wps:spPr>
                        <a:xfrm>
                          <a:off x="0" y="0"/>
                          <a:ext cx="3200400" cy="472656"/>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27FF39A4" w14:textId="77777777" w:rsidR="005037C0" w:rsidRPr="00577BE9" w:rsidRDefault="005037C0" w:rsidP="009310D3">
                            <w:pPr>
                              <w:jc w:val="center"/>
                              <w:rPr>
                                <w:lang w:val="es-MX"/>
                              </w:rPr>
                            </w:pPr>
                            <w:r>
                              <w:rPr>
                                <w:lang w:val="es-MX"/>
                              </w:rPr>
                              <w:t>Mensual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4488" id="Flecha: a la derecha 21" o:spid="_x0000_s1032" type="#_x0000_t13" style="position:absolute;left:0;text-align:left;margin-left:231.6pt;margin-top:5.85pt;width:252pt;height: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" adj="20005" fillcolor="#a7bfde [1620]" strokecolor="#4579b8 [3044]">
                <v:fill color2="#e4ecf5 [500]" rotate="t" angle="180" colors="0 #a3c4ff;22938f #bfd5ff;1 #e5eeff" focus="100%" type="gradient"/>
                <v:shadow on="t" color="black" opacity="24903f" origin=",.5" offset="0,.55556mm"/>
                <v:textbox>
                  <w:txbxContent>
                    <w:p w14:paraId="27FF39A4" w14:textId="77777777" w:rsidR="005037C0" w:rsidRPr="00577BE9" w:rsidRDefault="005037C0" w:rsidP="009310D3">
                      <w:pPr>
                        <w:jc w:val="center"/>
                        <w:rPr>
                          <w:lang w:val="es-MX"/>
                        </w:rPr>
                      </w:pPr>
                      <w:r>
                        <w:rPr>
                          <w:lang w:val="es-MX"/>
                        </w:rPr>
                        <w:t>Mensual</w:t>
                      </w:r>
                    </w:p>
                  </w:txbxContent>
                </v:textbox>
                <w10:wrap anchorx="margin"/>
              </v:shape>
            </w:pict>
          </mc:Fallback>
        </mc:AlternateContent>
      </w:r>
      <w:r w:rsidRPr="00A75427">
        <w:rPr>
          <w:rFonts w:ascii="Verdana" w:hAnsi="Verdana"/>
          <w:noProof/>
          <w:sz w:val="20"/>
          <w:lang w:val="es-CO" w:eastAsia="es-CO"/>
        </w:rPr>
        <mc:AlternateContent>
          <mc:Choice Requires="wps">
            <w:drawing>
              <wp:anchor distT="0" distB="0" distL="114300" distR="114300" simplePos="0" relativeHeight="251662336" behindDoc="0" locked="0" layoutInCell="1" allowOverlap="1" wp14:anchorId="7DA4CBEE" wp14:editId="36305954">
                <wp:simplePos x="0" y="0"/>
                <wp:positionH relativeFrom="column">
                  <wp:posOffset>57150</wp:posOffset>
                </wp:positionH>
                <wp:positionV relativeFrom="paragraph">
                  <wp:posOffset>189229</wp:posOffset>
                </wp:positionV>
                <wp:extent cx="2886075" cy="23812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2886075" cy="238125"/>
                        </a:xfrm>
                        <a:prstGeom prst="rect">
                          <a:avLst/>
                        </a:prstGeom>
                        <a:solidFill>
                          <a:schemeClr val="accent4"/>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16319" w14:textId="77777777" w:rsidR="005037C0" w:rsidRPr="004B717C" w:rsidRDefault="005037C0" w:rsidP="009310D3">
                            <w:pPr>
                              <w:jc w:val="center"/>
                              <w:rPr>
                                <w:lang w:val="es-MX"/>
                              </w:rPr>
                            </w:pPr>
                            <w:r>
                              <w:rPr>
                                <w:lang w:val="es-MX"/>
                              </w:rPr>
                              <w:t>1 vez por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4CBEE" id="Rectángulo 22" o:spid="_x0000_s1033" style="position:absolute;left:0;text-align:left;margin-left:4.5pt;margin-top:14.9pt;width:227.2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" fillcolor="#8064a2 [3207]" strokecolor="#b2a1c7 [1943]" strokeweight="2pt">
                <v:textbox>
                  <w:txbxContent>
                    <w:p w14:paraId="5D516319" w14:textId="77777777" w:rsidR="005037C0" w:rsidRPr="004B717C" w:rsidRDefault="005037C0" w:rsidP="009310D3">
                      <w:pPr>
                        <w:jc w:val="center"/>
                        <w:rPr>
                          <w:lang w:val="es-MX"/>
                        </w:rPr>
                      </w:pPr>
                      <w:r>
                        <w:rPr>
                          <w:lang w:val="es-MX"/>
                        </w:rPr>
                        <w:t>1 vez por año</w:t>
                      </w:r>
                    </w:p>
                  </w:txbxContent>
                </v:textbox>
              </v:rect>
            </w:pict>
          </mc:Fallback>
        </mc:AlternateContent>
      </w:r>
    </w:p>
    <w:p w14:paraId="33BD2E42" w14:textId="77777777" w:rsidR="009310D3" w:rsidRPr="00A75427" w:rsidRDefault="009310D3" w:rsidP="002A6E56">
      <w:pPr>
        <w:jc w:val="both"/>
        <w:rPr>
          <w:rFonts w:ascii="Verdana" w:hAnsi="Verdana"/>
          <w:sz w:val="20"/>
          <w:lang w:eastAsia="es-CO"/>
        </w:rPr>
      </w:pPr>
    </w:p>
    <w:p w14:paraId="7BA47430"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w:lastRenderedPageBreak/>
        <w:drawing>
          <wp:inline distT="0" distB="0" distL="0" distR="0" wp14:anchorId="77DFCCB2" wp14:editId="3EB61F4C">
            <wp:extent cx="6181106" cy="1270635"/>
            <wp:effectExtent l="19050" t="0" r="10160" b="24765"/>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6DF3C5A" w14:textId="4AC3540B" w:rsidR="005726D0" w:rsidRPr="00A75427" w:rsidRDefault="005726D0" w:rsidP="002A6E56">
      <w:pPr>
        <w:jc w:val="both"/>
        <w:rPr>
          <w:rFonts w:ascii="Verdana" w:hAnsi="Verdana"/>
          <w:b/>
          <w:bCs/>
          <w:sz w:val="20"/>
          <w:lang w:eastAsia="es-CO"/>
        </w:rPr>
      </w:pPr>
    </w:p>
    <w:p w14:paraId="427C14B2" w14:textId="77777777" w:rsidR="00F345AA" w:rsidRPr="00A75427" w:rsidRDefault="00F345AA" w:rsidP="002A6E56">
      <w:pPr>
        <w:jc w:val="both"/>
        <w:rPr>
          <w:rFonts w:ascii="Verdana" w:hAnsi="Verdana"/>
          <w:b/>
          <w:bCs/>
          <w:sz w:val="20"/>
          <w:lang w:eastAsia="es-CO"/>
        </w:rPr>
      </w:pPr>
    </w:p>
    <w:p w14:paraId="78C3DA7F" w14:textId="56936700" w:rsidR="009310D3" w:rsidRPr="00A75427" w:rsidRDefault="001A1B5C" w:rsidP="00D1209E">
      <w:pPr>
        <w:jc w:val="center"/>
        <w:rPr>
          <w:rFonts w:ascii="Verdana" w:hAnsi="Verdana"/>
          <w:b/>
          <w:bCs/>
          <w:sz w:val="20"/>
          <w:lang w:eastAsia="es-CO"/>
        </w:rPr>
      </w:pPr>
      <w:r w:rsidRPr="00A75427">
        <w:rPr>
          <w:rFonts w:ascii="Verdana" w:hAnsi="Verdana"/>
          <w:b/>
          <w:bCs/>
          <w:sz w:val="20"/>
          <w:lang w:eastAsia="es-CO"/>
        </w:rPr>
        <w:t>Gráfico 1</w:t>
      </w:r>
      <w:r w:rsidR="00D1209E" w:rsidRPr="00A75427">
        <w:rPr>
          <w:rFonts w:ascii="Verdana" w:hAnsi="Verdana"/>
          <w:b/>
          <w:bCs/>
          <w:sz w:val="20"/>
          <w:lang w:eastAsia="es-CO"/>
        </w:rPr>
        <w:t>1</w:t>
      </w:r>
      <w:r w:rsidR="009310D3" w:rsidRPr="00A75427">
        <w:rPr>
          <w:rFonts w:ascii="Verdana" w:hAnsi="Verdana"/>
          <w:b/>
          <w:bCs/>
          <w:sz w:val="20"/>
          <w:lang w:eastAsia="es-CO"/>
        </w:rPr>
        <w:t>. Ciclo operativo programa Adulto Mayor</w:t>
      </w:r>
      <w:r w:rsidR="00D1209E" w:rsidRPr="00A75427">
        <w:rPr>
          <w:rFonts w:ascii="Verdana" w:hAnsi="Verdana"/>
          <w:b/>
          <w:bCs/>
          <w:sz w:val="20"/>
          <w:lang w:eastAsia="es-CO"/>
        </w:rPr>
        <w:t>.</w:t>
      </w:r>
    </w:p>
    <w:p w14:paraId="0CA237A5"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mc:AlternateContent>
          <mc:Choice Requires="wps">
            <w:drawing>
              <wp:anchor distT="0" distB="0" distL="114300" distR="114300" simplePos="0" relativeHeight="251664384" behindDoc="0" locked="0" layoutInCell="1" allowOverlap="1" wp14:anchorId="6614399B" wp14:editId="30F2E240">
                <wp:simplePos x="0" y="0"/>
                <wp:positionH relativeFrom="margin">
                  <wp:posOffset>3174521</wp:posOffset>
                </wp:positionH>
                <wp:positionV relativeFrom="paragraph">
                  <wp:posOffset>76895</wp:posOffset>
                </wp:positionV>
                <wp:extent cx="2967439" cy="472440"/>
                <wp:effectExtent l="0" t="19050" r="42545" b="41910"/>
                <wp:wrapNone/>
                <wp:docPr id="25" name="Flecha: a la derecha 25"/>
                <wp:cNvGraphicFramePr/>
                <a:graphic xmlns:a="http://schemas.openxmlformats.org/drawingml/2006/main">
                  <a:graphicData uri="http://schemas.microsoft.com/office/word/2010/wordprocessingShape">
                    <wps:wsp>
                      <wps:cNvSpPr/>
                      <wps:spPr>
                        <a:xfrm>
                          <a:off x="0" y="0"/>
                          <a:ext cx="2967439" cy="47244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2290B6B2" w14:textId="77777777" w:rsidR="005037C0" w:rsidRPr="00577BE9" w:rsidRDefault="005037C0" w:rsidP="009310D3">
                            <w:pPr>
                              <w:jc w:val="center"/>
                              <w:rPr>
                                <w:lang w:val="es-MX"/>
                              </w:rPr>
                            </w:pPr>
                            <w:r>
                              <w:rPr>
                                <w:lang w:val="es-MX"/>
                              </w:rPr>
                              <w:t>Mensual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399B" id="Flecha: a la derecha 25" o:spid="_x0000_s1034" type="#_x0000_t13" style="position:absolute;left:0;text-align:left;margin-left:249.95pt;margin-top:6.05pt;width:233.6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" adj="19881" fillcolor="#a7bfde [1620]" strokecolor="#4579b8 [3044]">
                <v:fill color2="#e4ecf5 [500]" rotate="t" angle="180" colors="0 #a3c4ff;22938f #bfd5ff;1 #e5eeff" focus="100%" type="gradient"/>
                <v:shadow on="t" color="black" opacity="24903f" origin=",.5" offset="0,.55556mm"/>
                <v:textbox>
                  <w:txbxContent>
                    <w:p w14:paraId="2290B6B2" w14:textId="77777777" w:rsidR="005037C0" w:rsidRPr="00577BE9" w:rsidRDefault="005037C0" w:rsidP="009310D3">
                      <w:pPr>
                        <w:jc w:val="center"/>
                        <w:rPr>
                          <w:lang w:val="es-MX"/>
                        </w:rPr>
                      </w:pPr>
                      <w:r>
                        <w:rPr>
                          <w:lang w:val="es-MX"/>
                        </w:rPr>
                        <w:t>Mensual</w:t>
                      </w:r>
                    </w:p>
                  </w:txbxContent>
                </v:textbox>
                <w10:wrap anchorx="margin"/>
              </v:shape>
            </w:pict>
          </mc:Fallback>
        </mc:AlternateContent>
      </w:r>
      <w:r w:rsidRPr="00A75427">
        <w:rPr>
          <w:rFonts w:ascii="Verdana" w:hAnsi="Verdana"/>
          <w:noProof/>
          <w:sz w:val="20"/>
          <w:lang w:val="es-CO" w:eastAsia="es-CO"/>
        </w:rPr>
        <mc:AlternateContent>
          <mc:Choice Requires="wps">
            <w:drawing>
              <wp:anchor distT="0" distB="0" distL="114300" distR="114300" simplePos="0" relativeHeight="251665408" behindDoc="0" locked="0" layoutInCell="1" allowOverlap="1" wp14:anchorId="70DE7D26" wp14:editId="22741B16">
                <wp:simplePos x="0" y="0"/>
                <wp:positionH relativeFrom="column">
                  <wp:posOffset>60385</wp:posOffset>
                </wp:positionH>
                <wp:positionV relativeFrom="paragraph">
                  <wp:posOffset>187241</wp:posOffset>
                </wp:positionV>
                <wp:extent cx="3096883" cy="238125"/>
                <wp:effectExtent l="0" t="0" r="27940" b="28575"/>
                <wp:wrapNone/>
                <wp:docPr id="26" name="Rectángulo 26"/>
                <wp:cNvGraphicFramePr/>
                <a:graphic xmlns:a="http://schemas.openxmlformats.org/drawingml/2006/main">
                  <a:graphicData uri="http://schemas.microsoft.com/office/word/2010/wordprocessingShape">
                    <wps:wsp>
                      <wps:cNvSpPr/>
                      <wps:spPr>
                        <a:xfrm>
                          <a:off x="0" y="0"/>
                          <a:ext cx="3096883" cy="238125"/>
                        </a:xfrm>
                        <a:prstGeom prst="rect">
                          <a:avLst/>
                        </a:prstGeom>
                        <a:solidFill>
                          <a:schemeClr val="accent4"/>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54FBF" w14:textId="77777777" w:rsidR="005037C0" w:rsidRPr="004B717C" w:rsidRDefault="005037C0" w:rsidP="009310D3">
                            <w:pPr>
                              <w:jc w:val="center"/>
                              <w:rPr>
                                <w:lang w:val="es-MX"/>
                              </w:rPr>
                            </w:pPr>
                            <w:r>
                              <w:rPr>
                                <w:lang w:val="es-MX"/>
                              </w:rPr>
                              <w:t>2 vez por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7D26" id="Rectángulo 26" o:spid="_x0000_s1035" style="position:absolute;left:0;text-align:left;margin-left:4.75pt;margin-top:14.75pt;width:243.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" fillcolor="#8064a2 [3207]" strokecolor="#b2a1c7 [1943]" strokeweight="2pt">
                <v:textbox>
                  <w:txbxContent>
                    <w:p w14:paraId="18854FBF" w14:textId="77777777" w:rsidR="005037C0" w:rsidRPr="004B717C" w:rsidRDefault="005037C0" w:rsidP="009310D3">
                      <w:pPr>
                        <w:jc w:val="center"/>
                        <w:rPr>
                          <w:lang w:val="es-MX"/>
                        </w:rPr>
                      </w:pPr>
                      <w:r>
                        <w:rPr>
                          <w:lang w:val="es-MX"/>
                        </w:rPr>
                        <w:t>2 vez por año</w:t>
                      </w:r>
                    </w:p>
                  </w:txbxContent>
                </v:textbox>
              </v:rect>
            </w:pict>
          </mc:Fallback>
        </mc:AlternateContent>
      </w:r>
    </w:p>
    <w:p w14:paraId="463D7202" w14:textId="77777777" w:rsidR="009310D3" w:rsidRPr="00A75427" w:rsidRDefault="009310D3" w:rsidP="002A6E56">
      <w:pPr>
        <w:jc w:val="both"/>
        <w:rPr>
          <w:rFonts w:ascii="Verdana" w:hAnsi="Verdana"/>
          <w:sz w:val="20"/>
          <w:lang w:eastAsia="es-CO"/>
        </w:rPr>
      </w:pPr>
    </w:p>
    <w:p w14:paraId="3E4B91FD"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w:drawing>
          <wp:inline distT="0" distB="0" distL="0" distR="0" wp14:anchorId="5B3FCD45" wp14:editId="0C3D81F1">
            <wp:extent cx="6057900" cy="1494041"/>
            <wp:effectExtent l="19050" t="0" r="19050" b="1143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42C79E3" w14:textId="7AC639A2" w:rsidR="009310D3" w:rsidRPr="00A75427" w:rsidRDefault="009310D3" w:rsidP="002A6E56">
      <w:pPr>
        <w:jc w:val="both"/>
        <w:rPr>
          <w:rFonts w:ascii="Verdana" w:hAnsi="Verdana"/>
          <w:sz w:val="20"/>
          <w:lang w:eastAsia="es-CO"/>
        </w:rPr>
      </w:pPr>
    </w:p>
    <w:p w14:paraId="7935C3B8" w14:textId="77777777" w:rsidR="00A354BB" w:rsidRPr="00A75427" w:rsidRDefault="00A354BB" w:rsidP="00D1209E">
      <w:pPr>
        <w:jc w:val="center"/>
        <w:rPr>
          <w:rFonts w:ascii="Verdana" w:hAnsi="Verdana"/>
          <w:b/>
          <w:bCs/>
          <w:sz w:val="20"/>
          <w:lang w:eastAsia="es-CO"/>
        </w:rPr>
      </w:pPr>
    </w:p>
    <w:p w14:paraId="48C54A49" w14:textId="7043EF07" w:rsidR="009310D3" w:rsidRPr="00A75427" w:rsidRDefault="009310D3" w:rsidP="00D1209E">
      <w:pPr>
        <w:jc w:val="center"/>
        <w:rPr>
          <w:rFonts w:ascii="Verdana" w:hAnsi="Verdana"/>
          <w:b/>
          <w:bCs/>
          <w:sz w:val="20"/>
          <w:lang w:eastAsia="es-CO"/>
        </w:rPr>
      </w:pPr>
      <w:r w:rsidRPr="00A75427">
        <w:rPr>
          <w:rFonts w:ascii="Verdana" w:hAnsi="Verdana"/>
          <w:b/>
          <w:bCs/>
          <w:sz w:val="20"/>
          <w:lang w:eastAsia="es-CO"/>
        </w:rPr>
        <w:t xml:space="preserve">Gráfico </w:t>
      </w:r>
      <w:r w:rsidR="001A1B5C" w:rsidRPr="00A75427">
        <w:rPr>
          <w:rFonts w:ascii="Verdana" w:hAnsi="Verdana"/>
          <w:b/>
          <w:bCs/>
          <w:sz w:val="20"/>
          <w:lang w:eastAsia="es-CO"/>
        </w:rPr>
        <w:t>1</w:t>
      </w:r>
      <w:r w:rsidR="00D1209E" w:rsidRPr="00A75427">
        <w:rPr>
          <w:rFonts w:ascii="Verdana" w:hAnsi="Verdana"/>
          <w:b/>
          <w:bCs/>
          <w:sz w:val="20"/>
          <w:lang w:eastAsia="es-CO"/>
        </w:rPr>
        <w:t>2</w:t>
      </w:r>
      <w:r w:rsidRPr="00A75427">
        <w:rPr>
          <w:rFonts w:ascii="Verdana" w:hAnsi="Verdana"/>
          <w:b/>
          <w:bCs/>
          <w:sz w:val="20"/>
          <w:lang w:eastAsia="es-CO"/>
        </w:rPr>
        <w:t>. Ciclo operativo programa Compensación del IVA</w:t>
      </w:r>
      <w:r w:rsidR="00D1209E" w:rsidRPr="00A75427">
        <w:rPr>
          <w:rFonts w:ascii="Verdana" w:hAnsi="Verdana"/>
          <w:b/>
          <w:bCs/>
          <w:sz w:val="20"/>
          <w:lang w:eastAsia="es-CO"/>
        </w:rPr>
        <w:t>.</w:t>
      </w:r>
    </w:p>
    <w:p w14:paraId="53BFA816"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mc:AlternateContent>
          <mc:Choice Requires="wps">
            <w:drawing>
              <wp:anchor distT="0" distB="0" distL="114300" distR="114300" simplePos="0" relativeHeight="251666432" behindDoc="0" locked="0" layoutInCell="1" allowOverlap="1" wp14:anchorId="157DA2D8" wp14:editId="0FDD00B4">
                <wp:simplePos x="0" y="0"/>
                <wp:positionH relativeFrom="margin">
                  <wp:posOffset>2941608</wp:posOffset>
                </wp:positionH>
                <wp:positionV relativeFrom="paragraph">
                  <wp:posOffset>74259</wp:posOffset>
                </wp:positionV>
                <wp:extent cx="3200400" cy="472656"/>
                <wp:effectExtent l="0" t="19050" r="38100" b="41910"/>
                <wp:wrapNone/>
                <wp:docPr id="28" name="Flecha: a la derecha 28"/>
                <wp:cNvGraphicFramePr/>
                <a:graphic xmlns:a="http://schemas.openxmlformats.org/drawingml/2006/main">
                  <a:graphicData uri="http://schemas.microsoft.com/office/word/2010/wordprocessingShape">
                    <wps:wsp>
                      <wps:cNvSpPr/>
                      <wps:spPr>
                        <a:xfrm>
                          <a:off x="0" y="0"/>
                          <a:ext cx="3200400" cy="472656"/>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3BD5D8DE" w14:textId="77777777" w:rsidR="005037C0" w:rsidRPr="00577BE9" w:rsidRDefault="005037C0" w:rsidP="009310D3">
                            <w:pPr>
                              <w:jc w:val="center"/>
                              <w:rPr>
                                <w:lang w:val="es-MX"/>
                              </w:rPr>
                            </w:pPr>
                            <w:r>
                              <w:rPr>
                                <w:lang w:val="es-MX"/>
                              </w:rPr>
                              <w:t>Cada 2 meses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DA2D8" id="Flecha: a la derecha 28" o:spid="_x0000_s1036" type="#_x0000_t13" style="position:absolute;left:0;text-align:left;margin-left:231.6pt;margin-top:5.85pt;width:252pt;height:3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" adj="20005" fillcolor="#a7bfde [1620]" strokecolor="#4579b8 [3044]">
                <v:fill color2="#e4ecf5 [500]" rotate="t" angle="180" colors="0 #a3c4ff;22938f #bfd5ff;1 #e5eeff" focus="100%" type="gradient"/>
                <v:shadow on="t" color="black" opacity="24903f" origin=",.5" offset="0,.55556mm"/>
                <v:textbox>
                  <w:txbxContent>
                    <w:p w14:paraId="3BD5D8DE" w14:textId="77777777" w:rsidR="005037C0" w:rsidRPr="00577BE9" w:rsidRDefault="005037C0" w:rsidP="009310D3">
                      <w:pPr>
                        <w:jc w:val="center"/>
                        <w:rPr>
                          <w:lang w:val="es-MX"/>
                        </w:rPr>
                      </w:pPr>
                      <w:r>
                        <w:rPr>
                          <w:lang w:val="es-MX"/>
                        </w:rPr>
                        <w:t>Cada 2 meses</w:t>
                      </w:r>
                    </w:p>
                  </w:txbxContent>
                </v:textbox>
                <w10:wrap anchorx="margin"/>
              </v:shape>
            </w:pict>
          </mc:Fallback>
        </mc:AlternateContent>
      </w:r>
      <w:r w:rsidRPr="00A75427">
        <w:rPr>
          <w:rFonts w:ascii="Verdana" w:hAnsi="Verdana"/>
          <w:noProof/>
          <w:sz w:val="20"/>
          <w:lang w:val="es-CO" w:eastAsia="es-CO"/>
        </w:rPr>
        <mc:AlternateContent>
          <mc:Choice Requires="wps">
            <w:drawing>
              <wp:anchor distT="0" distB="0" distL="114300" distR="114300" simplePos="0" relativeHeight="251667456" behindDoc="0" locked="0" layoutInCell="1" allowOverlap="1" wp14:anchorId="2C70B0C4" wp14:editId="7A3A0B98">
                <wp:simplePos x="0" y="0"/>
                <wp:positionH relativeFrom="column">
                  <wp:posOffset>57150</wp:posOffset>
                </wp:positionH>
                <wp:positionV relativeFrom="paragraph">
                  <wp:posOffset>189229</wp:posOffset>
                </wp:positionV>
                <wp:extent cx="2886075" cy="238125"/>
                <wp:effectExtent l="0" t="0" r="28575" b="28575"/>
                <wp:wrapNone/>
                <wp:docPr id="29" name="Rectángulo 29"/>
                <wp:cNvGraphicFramePr/>
                <a:graphic xmlns:a="http://schemas.openxmlformats.org/drawingml/2006/main">
                  <a:graphicData uri="http://schemas.microsoft.com/office/word/2010/wordprocessingShape">
                    <wps:wsp>
                      <wps:cNvSpPr/>
                      <wps:spPr>
                        <a:xfrm>
                          <a:off x="0" y="0"/>
                          <a:ext cx="2886075" cy="238125"/>
                        </a:xfrm>
                        <a:prstGeom prst="rect">
                          <a:avLst/>
                        </a:prstGeom>
                        <a:solidFill>
                          <a:schemeClr val="accent4"/>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71FC6" w14:textId="77777777" w:rsidR="005037C0" w:rsidRPr="004B717C" w:rsidRDefault="005037C0" w:rsidP="009310D3">
                            <w:pPr>
                              <w:jc w:val="center"/>
                              <w:rPr>
                                <w:lang w:val="es-MX"/>
                              </w:rPr>
                            </w:pPr>
                            <w:r>
                              <w:rPr>
                                <w:lang w:val="es-MX"/>
                              </w:rPr>
                              <w:t>1 vez por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0B0C4" id="Rectángulo 29" o:spid="_x0000_s1037" style="position:absolute;left:0;text-align:left;margin-left:4.5pt;margin-top:14.9pt;width:227.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" fillcolor="#8064a2 [3207]" strokecolor="#b2a1c7 [1943]" strokeweight="2pt">
                <v:textbox>
                  <w:txbxContent>
                    <w:p w14:paraId="54E71FC6" w14:textId="77777777" w:rsidR="005037C0" w:rsidRPr="004B717C" w:rsidRDefault="005037C0" w:rsidP="009310D3">
                      <w:pPr>
                        <w:jc w:val="center"/>
                        <w:rPr>
                          <w:lang w:val="es-MX"/>
                        </w:rPr>
                      </w:pPr>
                      <w:r>
                        <w:rPr>
                          <w:lang w:val="es-MX"/>
                        </w:rPr>
                        <w:t>1 vez por año</w:t>
                      </w:r>
                    </w:p>
                  </w:txbxContent>
                </v:textbox>
              </v:rect>
            </w:pict>
          </mc:Fallback>
        </mc:AlternateContent>
      </w:r>
    </w:p>
    <w:p w14:paraId="7AA03E76" w14:textId="77777777" w:rsidR="009310D3" w:rsidRPr="00A75427" w:rsidRDefault="009310D3" w:rsidP="002A6E56">
      <w:pPr>
        <w:jc w:val="both"/>
        <w:rPr>
          <w:rFonts w:ascii="Verdana" w:hAnsi="Verdana"/>
          <w:sz w:val="20"/>
          <w:lang w:eastAsia="es-CO"/>
        </w:rPr>
      </w:pPr>
    </w:p>
    <w:p w14:paraId="70893956" w14:textId="77777777" w:rsidR="009310D3" w:rsidRPr="00A75427" w:rsidRDefault="009310D3" w:rsidP="002A6E56">
      <w:pPr>
        <w:jc w:val="both"/>
        <w:rPr>
          <w:rFonts w:ascii="Verdana" w:hAnsi="Verdana"/>
          <w:sz w:val="20"/>
          <w:lang w:eastAsia="es-CO"/>
        </w:rPr>
      </w:pPr>
      <w:r w:rsidRPr="00A75427">
        <w:rPr>
          <w:rFonts w:ascii="Verdana" w:hAnsi="Verdana"/>
          <w:noProof/>
          <w:sz w:val="20"/>
          <w:lang w:val="es-CO" w:eastAsia="es-CO"/>
        </w:rPr>
        <w:drawing>
          <wp:inline distT="0" distB="0" distL="0" distR="0" wp14:anchorId="1FDBAF7F" wp14:editId="49E8568E">
            <wp:extent cx="6057900" cy="1552575"/>
            <wp:effectExtent l="0" t="0" r="0" b="0"/>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B699DD7" w14:textId="083A55C3" w:rsidR="009310D3" w:rsidRPr="00A75427" w:rsidRDefault="009310D3" w:rsidP="002A6E56">
      <w:pPr>
        <w:jc w:val="both"/>
        <w:rPr>
          <w:rFonts w:ascii="Verdana" w:hAnsi="Verdana"/>
          <w:sz w:val="20"/>
          <w:lang w:eastAsia="es-CO"/>
        </w:rPr>
      </w:pPr>
      <w:r w:rsidRPr="00A75427">
        <w:rPr>
          <w:rFonts w:ascii="Verdana" w:hAnsi="Verdana"/>
          <w:sz w:val="20"/>
          <w:lang w:eastAsia="es-CO"/>
        </w:rPr>
        <w:t>Como se puede observar en los anteriores gráficos de procesos operativos, los programas comparten actividades o procedimientos comunes, sin embargo, al estar dirigidos a poblaciones diferentes y al tener objetivos específicos cada uno de ellos, se deberán</w:t>
      </w:r>
      <w:r w:rsidR="00324004" w:rsidRPr="00A75427">
        <w:rPr>
          <w:rFonts w:ascii="Verdana" w:hAnsi="Verdana"/>
          <w:sz w:val="20"/>
          <w:lang w:eastAsia="es-CO"/>
        </w:rPr>
        <w:t xml:space="preserve"> consolidar servidores públicos</w:t>
      </w:r>
      <w:r w:rsidRPr="00A75427">
        <w:rPr>
          <w:rFonts w:ascii="Verdana" w:hAnsi="Verdana"/>
          <w:sz w:val="20"/>
          <w:lang w:eastAsia="es-CO"/>
        </w:rPr>
        <w:t xml:space="preserve"> que se encarguen específicamente de la operación, así como del seguimiento y monitoreo, atención de PQRS y del mejoramiento continuo de los mismos.</w:t>
      </w:r>
    </w:p>
    <w:p w14:paraId="7DD915D9" w14:textId="77777777" w:rsidR="00D2150C" w:rsidRPr="00A75427" w:rsidRDefault="00D2150C" w:rsidP="002A6E56">
      <w:pPr>
        <w:jc w:val="both"/>
        <w:rPr>
          <w:rFonts w:ascii="Verdana" w:hAnsi="Verdana"/>
          <w:sz w:val="20"/>
          <w:lang w:eastAsia="es-CO"/>
        </w:rPr>
      </w:pPr>
    </w:p>
    <w:p w14:paraId="0C281062" w14:textId="77777777" w:rsidR="009310D3" w:rsidRPr="00A75427" w:rsidRDefault="009310D3" w:rsidP="002A6E56">
      <w:pPr>
        <w:jc w:val="both"/>
        <w:rPr>
          <w:rFonts w:ascii="Verdana" w:hAnsi="Verdana"/>
          <w:sz w:val="20"/>
          <w:lang w:eastAsia="es-CO"/>
        </w:rPr>
      </w:pPr>
      <w:r w:rsidRPr="00A75427">
        <w:rPr>
          <w:rFonts w:ascii="Verdana" w:hAnsi="Verdana"/>
          <w:sz w:val="20"/>
          <w:lang w:eastAsia="es-CO"/>
        </w:rPr>
        <w:t xml:space="preserve">Esta necesidad de definir nuevos roles al interior de Prosperidad Social, responde a las metas trazadas por el Gobierno Nacional, se articula con la lógica de la movilidad social y la doble </w:t>
      </w:r>
      <w:r w:rsidRPr="00A75427">
        <w:rPr>
          <w:rFonts w:ascii="Verdana" w:hAnsi="Verdana"/>
          <w:sz w:val="20"/>
          <w:lang w:eastAsia="es-CO"/>
        </w:rPr>
        <w:lastRenderedPageBreak/>
        <w:t>inclusión (social y productiva) propuestas en la Ruta para la Superación de pobreza y con la implementación del enfoque diferencial y de curso de vida, lo que sin lugar a dudas constituye un aspecto estratégico fundamental para la superación de la pobreza, considerado la ventana de oportunidad que representa para Prosperidad Social contar con una intervención integral, articulada y ajustada a los momentos vitales (desde la gestación, hasta los adultos mayores) de los hogares beneficiarios de los programas de Transferencia monetarias, entre otros aspectos.</w:t>
      </w:r>
    </w:p>
    <w:p w14:paraId="78093E77" w14:textId="77777777" w:rsidR="00D2150C" w:rsidRPr="00A75427" w:rsidRDefault="00D2150C" w:rsidP="002A6E56">
      <w:pPr>
        <w:jc w:val="both"/>
        <w:rPr>
          <w:rFonts w:ascii="Verdana" w:hAnsi="Verdana"/>
          <w:sz w:val="20"/>
          <w:lang w:eastAsia="es-CO"/>
        </w:rPr>
      </w:pPr>
    </w:p>
    <w:p w14:paraId="15AE4448" w14:textId="320E4E75" w:rsidR="00D2150C" w:rsidRPr="00A75427" w:rsidRDefault="003C04B2" w:rsidP="002A6E56">
      <w:pPr>
        <w:jc w:val="both"/>
        <w:rPr>
          <w:rFonts w:ascii="Verdana" w:hAnsi="Verdana"/>
          <w:sz w:val="20"/>
          <w:lang w:eastAsia="es-CO"/>
        </w:rPr>
      </w:pPr>
      <w:r w:rsidRPr="00A75427">
        <w:rPr>
          <w:rFonts w:ascii="Verdana" w:hAnsi="Verdana"/>
          <w:sz w:val="20"/>
          <w:lang w:eastAsia="es-CO"/>
        </w:rPr>
        <w:t>En este sentido,</w:t>
      </w:r>
      <w:r w:rsidR="003C3C9B" w:rsidRPr="00A75427">
        <w:rPr>
          <w:rFonts w:ascii="Verdana" w:hAnsi="Verdana"/>
          <w:sz w:val="20"/>
          <w:lang w:eastAsia="es-CO"/>
        </w:rPr>
        <w:t xml:space="preserve"> para la administración y operación de los programas sociales de Tr</w:t>
      </w:r>
      <w:r w:rsidR="009F3834" w:rsidRPr="00A75427">
        <w:rPr>
          <w:rFonts w:ascii="Verdana" w:hAnsi="Verdana"/>
          <w:sz w:val="20"/>
          <w:lang w:eastAsia="es-CO"/>
        </w:rPr>
        <w:t>ansferencias Monetarias no</w:t>
      </w:r>
      <w:r w:rsidR="003C3C9B" w:rsidRPr="00A75427">
        <w:rPr>
          <w:rFonts w:ascii="Verdana" w:hAnsi="Verdana"/>
          <w:sz w:val="20"/>
          <w:lang w:eastAsia="es-CO"/>
        </w:rPr>
        <w:t xml:space="preserve"> Condicionadas, se creará una nueva Subdirección Técnica denomina “Subdirección</w:t>
      </w:r>
      <w:r w:rsidR="009F3834" w:rsidRPr="00A75427">
        <w:rPr>
          <w:rFonts w:ascii="Verdana" w:hAnsi="Verdana"/>
          <w:sz w:val="20"/>
          <w:lang w:eastAsia="es-CO"/>
        </w:rPr>
        <w:t xml:space="preserve"> de Transferencias Monetarias no</w:t>
      </w:r>
      <w:r w:rsidR="003C3C9B" w:rsidRPr="00A75427">
        <w:rPr>
          <w:rFonts w:ascii="Verdana" w:hAnsi="Verdana"/>
          <w:sz w:val="20"/>
          <w:lang w:eastAsia="es-CO"/>
        </w:rPr>
        <w:t xml:space="preserve"> Condicionadas”, la cual deberá c</w:t>
      </w:r>
      <w:r w:rsidR="009310D3" w:rsidRPr="00A75427">
        <w:rPr>
          <w:rFonts w:ascii="Verdana" w:hAnsi="Verdana"/>
          <w:sz w:val="20"/>
          <w:lang w:eastAsia="es-CO"/>
        </w:rPr>
        <w:t>ontar un equipo técnico especializado en temas como: asuntos tributarios, políticas sociales, vejez y discapacidad, que exclusivamente den cuenta de la implementación y seguimiento de los programas</w:t>
      </w:r>
      <w:r w:rsidR="009F3834" w:rsidRPr="00A75427">
        <w:rPr>
          <w:rFonts w:ascii="Verdana" w:hAnsi="Verdana"/>
          <w:sz w:val="20"/>
          <w:lang w:eastAsia="es-CO"/>
        </w:rPr>
        <w:t xml:space="preserve"> de Transferencias Monetarias no</w:t>
      </w:r>
      <w:r w:rsidR="009310D3" w:rsidRPr="00A75427">
        <w:rPr>
          <w:rFonts w:ascii="Verdana" w:hAnsi="Verdana"/>
          <w:sz w:val="20"/>
          <w:lang w:eastAsia="es-CO"/>
        </w:rPr>
        <w:t xml:space="preserve"> Condicionadas.</w:t>
      </w:r>
    </w:p>
    <w:p w14:paraId="597E4B1B" w14:textId="77777777" w:rsidR="009310D3" w:rsidRPr="00A75427" w:rsidRDefault="009310D3" w:rsidP="002A6E56">
      <w:pPr>
        <w:jc w:val="both"/>
        <w:rPr>
          <w:rFonts w:ascii="Verdana" w:hAnsi="Verdana"/>
          <w:sz w:val="20"/>
          <w:lang w:eastAsia="es-CO"/>
        </w:rPr>
      </w:pPr>
      <w:r w:rsidRPr="00A75427">
        <w:rPr>
          <w:rFonts w:ascii="Verdana" w:hAnsi="Verdana"/>
          <w:sz w:val="20"/>
          <w:lang w:eastAsia="es-CO"/>
        </w:rPr>
        <w:t xml:space="preserve"> </w:t>
      </w:r>
    </w:p>
    <w:p w14:paraId="0190B781" w14:textId="6E7ECCEB" w:rsidR="0033385E" w:rsidRPr="00A75427" w:rsidRDefault="009310D3" w:rsidP="002A6E56">
      <w:pPr>
        <w:jc w:val="both"/>
        <w:rPr>
          <w:rFonts w:ascii="Verdana" w:hAnsi="Verdana"/>
          <w:sz w:val="20"/>
          <w:lang w:eastAsia="es-CO"/>
        </w:rPr>
      </w:pPr>
      <w:r w:rsidRPr="00A75427">
        <w:rPr>
          <w:rFonts w:ascii="Verdana" w:hAnsi="Verdana"/>
          <w:sz w:val="20"/>
          <w:lang w:eastAsia="es-CO"/>
        </w:rPr>
        <w:t>Es de mencionar que, si bien estos programas no cuentan con condicionalidades, si requieren de un proceso dinámico y constante de verificación de cumplimiento de requisitos para ingreso, permanencia y salida de beneficiarios (cruces con bases de datos) y, tendrá la labor permanente de mantener una eficaz gestión de información, para lo cual se considera</w:t>
      </w:r>
      <w:r w:rsidR="0033385E" w:rsidRPr="00A75427">
        <w:rPr>
          <w:rFonts w:ascii="Verdana" w:hAnsi="Verdana"/>
          <w:sz w:val="20"/>
          <w:lang w:eastAsia="es-CO"/>
        </w:rPr>
        <w:t xml:space="preserve"> </w:t>
      </w:r>
      <w:r w:rsidR="00657E7D" w:rsidRPr="00A75427">
        <w:rPr>
          <w:rFonts w:ascii="Verdana" w:hAnsi="Verdana"/>
          <w:sz w:val="20"/>
          <w:lang w:eastAsia="es-CO"/>
        </w:rPr>
        <w:t xml:space="preserve">que deben definirse funciones que respondan a las necesidades de ejecución de cada uno de los componentes, productos, servicios y actividades que comprenden los ciclos operativos que se </w:t>
      </w:r>
      <w:r w:rsidR="00790541" w:rsidRPr="00A75427">
        <w:rPr>
          <w:rFonts w:ascii="Verdana" w:hAnsi="Verdana"/>
          <w:sz w:val="20"/>
          <w:lang w:eastAsia="es-CO"/>
        </w:rPr>
        <w:t xml:space="preserve">establezcan </w:t>
      </w:r>
      <w:r w:rsidR="00657E7D" w:rsidRPr="00A75427">
        <w:rPr>
          <w:rFonts w:ascii="Verdana" w:hAnsi="Verdana"/>
          <w:sz w:val="20"/>
          <w:lang w:eastAsia="es-CO"/>
        </w:rPr>
        <w:t xml:space="preserve">para cada uno de los programas sociales </w:t>
      </w:r>
      <w:r w:rsidR="00790541" w:rsidRPr="00A75427">
        <w:rPr>
          <w:rFonts w:ascii="Verdana" w:hAnsi="Verdana"/>
          <w:sz w:val="20"/>
          <w:lang w:eastAsia="es-CO"/>
        </w:rPr>
        <w:t xml:space="preserve">de transferencias monetarias no condicionadas </w:t>
      </w:r>
      <w:r w:rsidR="00F76019" w:rsidRPr="00A75427">
        <w:rPr>
          <w:rFonts w:ascii="Verdana" w:hAnsi="Verdana"/>
          <w:sz w:val="20"/>
          <w:lang w:eastAsia="es-CO"/>
        </w:rPr>
        <w:t>(</w:t>
      </w:r>
      <w:r w:rsidR="008D2095" w:rsidRPr="00A75427">
        <w:rPr>
          <w:rFonts w:ascii="Verdana" w:hAnsi="Verdana"/>
          <w:sz w:val="20"/>
          <w:lang w:eastAsia="es-CO"/>
        </w:rPr>
        <w:t>Protección Social al Adulto Mayor - Colombia Mayor, Compensación del Impuesto sobre las Ventas - IVA e Ingreso Solidario</w:t>
      </w:r>
      <w:r w:rsidR="00F76019" w:rsidRPr="00A75427">
        <w:rPr>
          <w:rFonts w:ascii="Verdana" w:hAnsi="Verdana"/>
          <w:sz w:val="20"/>
          <w:lang w:eastAsia="es-CO"/>
        </w:rPr>
        <w:t xml:space="preserve">) </w:t>
      </w:r>
      <w:r w:rsidR="00790541" w:rsidRPr="00A75427">
        <w:rPr>
          <w:rFonts w:ascii="Verdana" w:hAnsi="Verdana"/>
          <w:sz w:val="20"/>
          <w:lang w:eastAsia="es-CO"/>
        </w:rPr>
        <w:t xml:space="preserve">a los que se refiere el Decreto </w:t>
      </w:r>
      <w:r w:rsidR="00B1386D" w:rsidRPr="00A75427">
        <w:rPr>
          <w:rFonts w:ascii="Verdana" w:hAnsi="Verdana"/>
          <w:sz w:val="20"/>
          <w:lang w:eastAsia="es-CO"/>
        </w:rPr>
        <w:t xml:space="preserve">No. </w:t>
      </w:r>
      <w:r w:rsidR="00790541" w:rsidRPr="00A75427">
        <w:rPr>
          <w:rFonts w:ascii="Verdana" w:hAnsi="Verdana"/>
          <w:sz w:val="20"/>
          <w:lang w:eastAsia="es-CO"/>
        </w:rPr>
        <w:t>812 de 2020</w:t>
      </w:r>
      <w:r w:rsidR="00F76019" w:rsidRPr="00A75427">
        <w:rPr>
          <w:rFonts w:ascii="Verdana" w:hAnsi="Verdana"/>
          <w:sz w:val="20"/>
          <w:lang w:eastAsia="es-CO"/>
        </w:rPr>
        <w:t xml:space="preserve">. </w:t>
      </w:r>
      <w:r w:rsidR="00790541" w:rsidRPr="00A75427">
        <w:rPr>
          <w:rFonts w:ascii="Verdana" w:hAnsi="Verdana"/>
          <w:sz w:val="20"/>
          <w:lang w:eastAsia="es-CO"/>
        </w:rPr>
        <w:t xml:space="preserve"> </w:t>
      </w:r>
      <w:r w:rsidR="00657E7D" w:rsidRPr="00A75427">
        <w:rPr>
          <w:rFonts w:ascii="Verdana" w:hAnsi="Verdana"/>
          <w:sz w:val="20"/>
          <w:lang w:eastAsia="es-CO"/>
        </w:rPr>
        <w:t xml:space="preserve"> </w:t>
      </w:r>
    </w:p>
    <w:p w14:paraId="4F03F0AB" w14:textId="77777777" w:rsidR="0033385E" w:rsidRPr="00A75427" w:rsidRDefault="0033385E" w:rsidP="002A6E56">
      <w:pPr>
        <w:jc w:val="both"/>
        <w:rPr>
          <w:rFonts w:ascii="Verdana" w:hAnsi="Verdana"/>
          <w:sz w:val="20"/>
          <w:lang w:eastAsia="es-CO"/>
        </w:rPr>
      </w:pPr>
    </w:p>
    <w:p w14:paraId="548FE858" w14:textId="139818C6" w:rsidR="003553F4" w:rsidRPr="00A75427" w:rsidRDefault="00D2150C" w:rsidP="002A6E56">
      <w:pPr>
        <w:spacing w:after="160"/>
        <w:jc w:val="both"/>
        <w:rPr>
          <w:rFonts w:ascii="Verdana" w:hAnsi="Verdana"/>
          <w:sz w:val="20"/>
          <w:lang w:eastAsia="es-CO"/>
        </w:rPr>
      </w:pPr>
      <w:r w:rsidRPr="00A75427">
        <w:rPr>
          <w:rFonts w:ascii="Verdana" w:hAnsi="Verdana"/>
          <w:sz w:val="20"/>
          <w:lang w:eastAsia="es-CO"/>
        </w:rPr>
        <w:t>A</w:t>
      </w:r>
      <w:r w:rsidR="009310D3" w:rsidRPr="00A75427">
        <w:rPr>
          <w:rFonts w:ascii="Verdana" w:hAnsi="Verdana"/>
          <w:sz w:val="20"/>
          <w:lang w:eastAsia="es-CO"/>
        </w:rPr>
        <w:t xml:space="preserve">dicionalmente, se debe tener en cuenta el objetivo de estos programas, por ejemplo, para el caso de la </w:t>
      </w:r>
      <w:r w:rsidR="0019255D" w:rsidRPr="00A75427">
        <w:rPr>
          <w:rFonts w:ascii="Verdana" w:hAnsi="Verdana"/>
          <w:sz w:val="20"/>
          <w:lang w:eastAsia="es-CO"/>
        </w:rPr>
        <w:t>Compensación del Impuesto sobre las Ventas – IVA</w:t>
      </w:r>
      <w:r w:rsidR="009310D3" w:rsidRPr="00A75427">
        <w:rPr>
          <w:rFonts w:ascii="Verdana" w:hAnsi="Verdana"/>
          <w:sz w:val="20"/>
          <w:lang w:eastAsia="es-CO"/>
        </w:rPr>
        <w:t xml:space="preserve"> se requiere contar con personal idóneo que cuente con experiencia y conocimiento no sólo de política social sino de aspectos tributarios dadas la característica del programa y para Ingreso Solidario, se requiere perfiles orientados a</w:t>
      </w:r>
      <w:r w:rsidR="0019255D" w:rsidRPr="00A75427">
        <w:rPr>
          <w:rFonts w:ascii="Verdana" w:hAnsi="Verdana"/>
          <w:sz w:val="20"/>
          <w:lang w:eastAsia="es-CO"/>
        </w:rPr>
        <w:t>l</w:t>
      </w:r>
      <w:r w:rsidR="009310D3" w:rsidRPr="00A75427">
        <w:rPr>
          <w:rFonts w:ascii="Verdana" w:hAnsi="Verdana"/>
          <w:sz w:val="20"/>
          <w:lang w:eastAsia="es-CO"/>
        </w:rPr>
        <w:t xml:space="preserve"> seguimiento en mejoramiento de condiciones de vida y política social.</w:t>
      </w:r>
    </w:p>
    <w:p w14:paraId="4788B25A" w14:textId="0AF491E1" w:rsidR="009310D3" w:rsidRPr="00C856B3" w:rsidRDefault="003553F4" w:rsidP="002A6E56">
      <w:pPr>
        <w:spacing w:after="160"/>
        <w:jc w:val="both"/>
        <w:rPr>
          <w:rFonts w:ascii="Verdana" w:hAnsi="Verdana"/>
          <w:sz w:val="20"/>
          <w:lang w:eastAsia="es-CO"/>
        </w:rPr>
      </w:pPr>
      <w:r w:rsidRPr="00A75427">
        <w:rPr>
          <w:rFonts w:ascii="Verdana" w:hAnsi="Verdana"/>
          <w:sz w:val="20"/>
          <w:lang w:eastAsia="es-CO"/>
        </w:rPr>
        <w:t>Co</w:t>
      </w:r>
      <w:r w:rsidR="00DC4884" w:rsidRPr="00A75427">
        <w:rPr>
          <w:rFonts w:ascii="Verdana" w:hAnsi="Verdana"/>
          <w:sz w:val="20"/>
          <w:lang w:eastAsia="es-CO"/>
        </w:rPr>
        <w:t>ntar con esta nueva</w:t>
      </w:r>
      <w:r w:rsidR="00E84C50" w:rsidRPr="00A75427">
        <w:rPr>
          <w:rFonts w:ascii="Verdana" w:hAnsi="Verdana"/>
          <w:sz w:val="20"/>
          <w:lang w:eastAsia="es-CO"/>
        </w:rPr>
        <w:t xml:space="preserve"> Subdirección Técnica</w:t>
      </w:r>
      <w:r w:rsidR="00EC5717" w:rsidRPr="00A75427">
        <w:rPr>
          <w:rFonts w:ascii="Verdana" w:hAnsi="Verdana"/>
          <w:sz w:val="20"/>
          <w:lang w:eastAsia="es-CO"/>
        </w:rPr>
        <w:t xml:space="preserve"> de Transferencias Monetarias no</w:t>
      </w:r>
      <w:r w:rsidR="00E84C50" w:rsidRPr="00A75427">
        <w:rPr>
          <w:rFonts w:ascii="Verdana" w:hAnsi="Verdana"/>
          <w:sz w:val="20"/>
          <w:lang w:eastAsia="es-CO"/>
        </w:rPr>
        <w:t xml:space="preserve"> Condicionadas, </w:t>
      </w:r>
      <w:r w:rsidR="009310D3" w:rsidRPr="00A75427">
        <w:rPr>
          <w:rFonts w:ascii="Verdana" w:hAnsi="Verdana"/>
          <w:sz w:val="20"/>
          <w:lang w:eastAsia="es-CO"/>
        </w:rPr>
        <w:t>permitirá a Prosperi</w:t>
      </w:r>
      <w:r w:rsidRPr="00A75427">
        <w:rPr>
          <w:rFonts w:ascii="Verdana" w:hAnsi="Verdana"/>
          <w:sz w:val="20"/>
          <w:lang w:eastAsia="es-CO"/>
        </w:rPr>
        <w:t xml:space="preserve">dad Social evitar reprocesos en </w:t>
      </w:r>
      <w:r w:rsidR="009310D3" w:rsidRPr="00A75427">
        <w:rPr>
          <w:rFonts w:ascii="Verdana" w:hAnsi="Verdana"/>
          <w:sz w:val="20"/>
          <w:lang w:eastAsia="es-CO"/>
        </w:rPr>
        <w:t xml:space="preserve">cuanto se dispone de experiencia y conocimiento de los territorios, centralizar la implementación y monitoreo de los nuevos programas para identificar impactos y avances en superación de pobreza, ofrecer a las </w:t>
      </w:r>
      <w:r w:rsidR="009310D3" w:rsidRPr="00C856B3">
        <w:rPr>
          <w:rFonts w:ascii="Verdana" w:hAnsi="Verdana"/>
          <w:sz w:val="20"/>
          <w:lang w:eastAsia="es-CO"/>
        </w:rPr>
        <w:t>poblaciones más necesitadas opciones versátiles e integrales en las intervenciones en los territorios aumentando la cobertura de la población, afianzar la confianza con las entidades territoriales a través de procesos interoperabl</w:t>
      </w:r>
      <w:r w:rsidR="00916CBA" w:rsidRPr="00C856B3">
        <w:rPr>
          <w:rFonts w:ascii="Verdana" w:hAnsi="Verdana"/>
          <w:sz w:val="20"/>
          <w:lang w:eastAsia="es-CO"/>
        </w:rPr>
        <w:t xml:space="preserve">es y mantener el objetivo de </w:t>
      </w:r>
      <w:r w:rsidR="009310D3" w:rsidRPr="00C856B3">
        <w:rPr>
          <w:rFonts w:ascii="Verdana" w:hAnsi="Verdana"/>
          <w:sz w:val="20"/>
          <w:lang w:eastAsia="es-CO"/>
        </w:rPr>
        <w:t>complementar los ingresos para la construcción de capital humano al consolidarse un único sistema de gestión de información para las T</w:t>
      </w:r>
      <w:r w:rsidR="00E84C50" w:rsidRPr="00C856B3">
        <w:rPr>
          <w:rFonts w:ascii="Verdana" w:hAnsi="Verdana"/>
          <w:sz w:val="20"/>
          <w:lang w:eastAsia="es-CO"/>
        </w:rPr>
        <w:t xml:space="preserve">ransferencias </w:t>
      </w:r>
      <w:r w:rsidR="009310D3" w:rsidRPr="00C856B3">
        <w:rPr>
          <w:rFonts w:ascii="Verdana" w:hAnsi="Verdana"/>
          <w:sz w:val="20"/>
          <w:lang w:eastAsia="es-CO"/>
        </w:rPr>
        <w:t>M</w:t>
      </w:r>
      <w:r w:rsidR="00E84C50" w:rsidRPr="00C856B3">
        <w:rPr>
          <w:rFonts w:ascii="Verdana" w:hAnsi="Verdana"/>
          <w:sz w:val="20"/>
          <w:lang w:eastAsia="es-CO"/>
        </w:rPr>
        <w:t xml:space="preserve">onetarias </w:t>
      </w:r>
      <w:r w:rsidR="009310D3" w:rsidRPr="00C856B3">
        <w:rPr>
          <w:rFonts w:ascii="Verdana" w:hAnsi="Verdana"/>
          <w:sz w:val="20"/>
          <w:lang w:eastAsia="es-CO"/>
        </w:rPr>
        <w:t>del país.</w:t>
      </w:r>
    </w:p>
    <w:p w14:paraId="4D98C809" w14:textId="2167C471" w:rsidR="00317FE4" w:rsidRPr="00C856B3" w:rsidRDefault="00916CBA" w:rsidP="002A6E56">
      <w:pPr>
        <w:jc w:val="both"/>
        <w:rPr>
          <w:rFonts w:ascii="Verdana" w:hAnsi="Verdana"/>
          <w:sz w:val="20"/>
          <w:lang w:eastAsia="es-CO"/>
        </w:rPr>
      </w:pPr>
      <w:r w:rsidRPr="00C856B3">
        <w:rPr>
          <w:rFonts w:ascii="Verdana" w:hAnsi="Verdana"/>
          <w:sz w:val="20"/>
          <w:lang w:eastAsia="es-CO"/>
        </w:rPr>
        <w:t>Conforme a lo anterior</w:t>
      </w:r>
      <w:r w:rsidR="009801CC" w:rsidRPr="00C856B3">
        <w:rPr>
          <w:rFonts w:ascii="Verdana" w:hAnsi="Verdana"/>
          <w:sz w:val="20"/>
          <w:lang w:eastAsia="es-CO"/>
        </w:rPr>
        <w:t>,</w:t>
      </w:r>
      <w:r w:rsidR="003060B9" w:rsidRPr="00C856B3">
        <w:rPr>
          <w:rFonts w:ascii="Verdana" w:hAnsi="Verdana"/>
          <w:sz w:val="20"/>
          <w:lang w:eastAsia="es-CO"/>
        </w:rPr>
        <w:t xml:space="preserve"> </w:t>
      </w:r>
      <w:r w:rsidR="009801CC" w:rsidRPr="00C856B3">
        <w:rPr>
          <w:rFonts w:ascii="Verdana" w:hAnsi="Verdana"/>
          <w:sz w:val="20"/>
          <w:lang w:eastAsia="es-CO"/>
        </w:rPr>
        <w:t xml:space="preserve">se </w:t>
      </w:r>
      <w:r w:rsidR="003553F4" w:rsidRPr="00C856B3">
        <w:rPr>
          <w:rFonts w:ascii="Verdana" w:hAnsi="Verdana"/>
          <w:sz w:val="20"/>
          <w:lang w:eastAsia="es-CO"/>
        </w:rPr>
        <w:t>propone la modificación de la</w:t>
      </w:r>
      <w:r w:rsidR="00317FE4" w:rsidRPr="00C856B3">
        <w:rPr>
          <w:rFonts w:ascii="Verdana" w:hAnsi="Verdana"/>
          <w:sz w:val="20"/>
          <w:lang w:eastAsia="es-CO"/>
        </w:rPr>
        <w:t xml:space="preserve">s funciones de la Subdirección General de Programas y Proyectos establecidas en el artículo 20 del Decreto </w:t>
      </w:r>
      <w:r w:rsidR="00D76822" w:rsidRPr="00C856B3">
        <w:rPr>
          <w:rFonts w:ascii="Verdana" w:hAnsi="Verdana"/>
          <w:sz w:val="20"/>
          <w:lang w:eastAsia="es-CO"/>
        </w:rPr>
        <w:t xml:space="preserve">No. </w:t>
      </w:r>
      <w:r w:rsidR="00317FE4" w:rsidRPr="00C856B3">
        <w:rPr>
          <w:rFonts w:ascii="Verdana" w:hAnsi="Verdana"/>
          <w:sz w:val="20"/>
          <w:lang w:eastAsia="es-CO"/>
        </w:rPr>
        <w:t xml:space="preserve">2094 de 2016, específicamente la modificación de la función descrita en el numeral 3, así: </w:t>
      </w:r>
    </w:p>
    <w:p w14:paraId="70C24565" w14:textId="4EF433AC" w:rsidR="00317FE4" w:rsidRPr="00C856B3" w:rsidRDefault="00317FE4" w:rsidP="002A6E56">
      <w:pPr>
        <w:jc w:val="both"/>
        <w:rPr>
          <w:rFonts w:ascii="Verdana" w:hAnsi="Verdana"/>
          <w:sz w:val="20"/>
          <w:lang w:eastAsia="es-CO"/>
        </w:rPr>
      </w:pPr>
    </w:p>
    <w:p w14:paraId="1256E4EB" w14:textId="670199ED" w:rsidR="00F86D7A" w:rsidRPr="00C856B3" w:rsidRDefault="00F86D7A" w:rsidP="002A6E56">
      <w:pPr>
        <w:jc w:val="both"/>
        <w:rPr>
          <w:rFonts w:ascii="Verdana" w:hAnsi="Verdana"/>
          <w:i/>
          <w:sz w:val="20"/>
          <w:lang w:eastAsia="es-CO"/>
        </w:rPr>
      </w:pPr>
      <w:r w:rsidRPr="00C856B3">
        <w:rPr>
          <w:rFonts w:ascii="Verdana" w:hAnsi="Verdana"/>
          <w:i/>
          <w:sz w:val="20"/>
          <w:lang w:eastAsia="es-CO"/>
        </w:rPr>
        <w:lastRenderedPageBreak/>
        <w:t>“3. Liderar el diseño, implementación y seguimiento de las políticas, planes, programas y proyectos de transferencias monetarias condicionadas y no condicionadas, inclusión productiva, seguridad alimentaria e infraestructura social y hábitat.”</w:t>
      </w:r>
    </w:p>
    <w:p w14:paraId="096F248E" w14:textId="4AF52B71" w:rsidR="00317FE4" w:rsidRPr="00C856B3" w:rsidRDefault="00317FE4" w:rsidP="002A6E56">
      <w:pPr>
        <w:jc w:val="both"/>
        <w:rPr>
          <w:rFonts w:ascii="Verdana" w:hAnsi="Verdana"/>
          <w:sz w:val="20"/>
          <w:lang w:eastAsia="es-CO"/>
        </w:rPr>
      </w:pPr>
    </w:p>
    <w:p w14:paraId="2D6646F8" w14:textId="77777777" w:rsidR="00E92EB9" w:rsidRPr="00C856B3" w:rsidRDefault="00E92EB9" w:rsidP="002A6E56">
      <w:pPr>
        <w:jc w:val="both"/>
        <w:rPr>
          <w:rFonts w:ascii="Verdana" w:hAnsi="Verdana"/>
          <w:sz w:val="20"/>
          <w:lang w:eastAsia="es-CO"/>
        </w:rPr>
      </w:pPr>
      <w:r w:rsidRPr="00C856B3">
        <w:rPr>
          <w:rFonts w:ascii="Verdana" w:hAnsi="Verdana"/>
          <w:sz w:val="20"/>
          <w:lang w:eastAsia="es-CO"/>
        </w:rPr>
        <w:t xml:space="preserve">De acuerdo con lo expuesto, las funciones de la Subdirección General de Programas y Proyectos quedaran así: </w:t>
      </w:r>
    </w:p>
    <w:p w14:paraId="47BD5AB4" w14:textId="77777777" w:rsidR="00E92EB9" w:rsidRPr="00C856B3" w:rsidRDefault="00E92EB9" w:rsidP="002A6E56">
      <w:pPr>
        <w:jc w:val="both"/>
        <w:rPr>
          <w:rFonts w:ascii="Verdana" w:hAnsi="Verdana"/>
          <w:b/>
          <w:sz w:val="20"/>
          <w:lang w:eastAsia="es-CO"/>
        </w:rPr>
      </w:pPr>
    </w:p>
    <w:p w14:paraId="5CF19F0E" w14:textId="77777777" w:rsidR="00F86D7A" w:rsidRPr="00C856B3" w:rsidRDefault="00E92EB9" w:rsidP="00F86D7A">
      <w:pPr>
        <w:jc w:val="both"/>
        <w:rPr>
          <w:rFonts w:ascii="Verdana" w:hAnsi="Verdana"/>
          <w:b/>
          <w:sz w:val="20"/>
          <w:lang w:eastAsia="es-CO"/>
        </w:rPr>
      </w:pPr>
      <w:r w:rsidRPr="00C856B3">
        <w:rPr>
          <w:rFonts w:ascii="Verdana" w:hAnsi="Verdana"/>
          <w:b/>
          <w:sz w:val="20"/>
          <w:lang w:eastAsia="es-CO"/>
        </w:rPr>
        <w:t>“</w:t>
      </w:r>
      <w:r w:rsidR="00F86D7A" w:rsidRPr="00C856B3">
        <w:rPr>
          <w:rFonts w:ascii="Verdana" w:hAnsi="Verdana"/>
          <w:b/>
          <w:sz w:val="20"/>
          <w:lang w:eastAsia="es-CO"/>
        </w:rPr>
        <w:t xml:space="preserve"> </w:t>
      </w:r>
    </w:p>
    <w:p w14:paraId="26AF67D4" w14:textId="0161C3E7"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Apoyar a la Dirección del Departamento en el diseño de las políticas para el mejoramiento de la calidad de vida, reducción de la vulnerabilidad y la inclusión productiva.</w:t>
      </w:r>
    </w:p>
    <w:p w14:paraId="322EE990" w14:textId="3DFE4077"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Coordinar, en el marco de sus competencias, la implementación de estrategias para el mejoramiento de la calidad de vida, la reducción de la vulnerabilidad, la superación de la pobreza, la pobreza extrema monetaria, la pobreza multidimensional y la estabilización socioeconómica para la inclusión social y la reconciliación.</w:t>
      </w:r>
    </w:p>
    <w:p w14:paraId="4CC2FFF8" w14:textId="2DFCFB69"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Liderar el diseño, implementación y seguimiento de las políticas, planes, programas y proyectos de transferencias monetarias condicionadas y no condicionadas, inclusión productiva, seguridad alimentaria e infraestructura social y hábitat.</w:t>
      </w:r>
    </w:p>
    <w:p w14:paraId="6FE2B1F2" w14:textId="413BE64E"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Definir los criterios de vinculación y promoción de beneficiarios y territorios para cada uno de los programas de competencia de la Subdirección y velar por su cumplimiento.</w:t>
      </w:r>
    </w:p>
    <w:p w14:paraId="66D17D7C" w14:textId="0258F933"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 xml:space="preserve">Definir y liderar la intervención integral, articulada y coordinada de los diferentes planes, programas y proyectos a cargo del Departamento. </w:t>
      </w:r>
    </w:p>
    <w:p w14:paraId="0DC7DF88" w14:textId="73B05F8F"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Liderar el diseño de instrumentos y acciones de reconciliación de la población objeto del Sector Administrativo de Inclusión Social y Reconciliación, y promover su implementación.</w:t>
      </w:r>
    </w:p>
    <w:p w14:paraId="47D723F2" w14:textId="5479324B" w:rsidR="00DD5F37" w:rsidRPr="00DD5F37" w:rsidRDefault="00DD5F37" w:rsidP="00DD5F37">
      <w:pPr>
        <w:pStyle w:val="Prrafodelista"/>
        <w:numPr>
          <w:ilvl w:val="0"/>
          <w:numId w:val="35"/>
        </w:numPr>
        <w:jc w:val="both"/>
        <w:rPr>
          <w:rFonts w:ascii="Verdana" w:hAnsi="Verdana"/>
          <w:i/>
          <w:sz w:val="20"/>
          <w:lang w:eastAsia="es-CO"/>
        </w:rPr>
      </w:pPr>
      <w:r w:rsidRPr="00DD5F37">
        <w:rPr>
          <w:rFonts w:ascii="Verdana" w:hAnsi="Verdana"/>
          <w:i/>
          <w:sz w:val="20"/>
          <w:lang w:eastAsia="es-CO"/>
        </w:rPr>
        <w:t xml:space="preserve">Promover y desarrollar continuamente la implementación, mantenimiento y mejora del Sistema Integrado de Gestión de la Dependencia. </w:t>
      </w:r>
    </w:p>
    <w:p w14:paraId="76F5F0A5" w14:textId="7DF090C9" w:rsidR="00F86D7A" w:rsidRPr="00DD5F37" w:rsidRDefault="00DD5F37" w:rsidP="00C40D90">
      <w:pPr>
        <w:pStyle w:val="Prrafodelista"/>
        <w:numPr>
          <w:ilvl w:val="0"/>
          <w:numId w:val="35"/>
        </w:numPr>
        <w:jc w:val="both"/>
        <w:rPr>
          <w:rFonts w:ascii="Verdana" w:hAnsi="Verdana"/>
          <w:i/>
          <w:sz w:val="20"/>
          <w:lang w:eastAsia="es-CO"/>
        </w:rPr>
      </w:pPr>
      <w:r w:rsidRPr="00DD5F37">
        <w:rPr>
          <w:rFonts w:ascii="Verdana" w:hAnsi="Verdana"/>
          <w:i/>
          <w:sz w:val="20"/>
          <w:lang w:eastAsia="es-CO"/>
        </w:rPr>
        <w:t>Las demás inherentes a la naturaleza y funciones de la Dependencia.</w:t>
      </w:r>
      <w:r w:rsidR="00F86D7A" w:rsidRPr="00DD5F37">
        <w:rPr>
          <w:rFonts w:ascii="Verdana" w:hAnsi="Verdana"/>
          <w:i/>
          <w:sz w:val="20"/>
          <w:lang w:eastAsia="es-CO"/>
        </w:rPr>
        <w:t>”</w:t>
      </w:r>
    </w:p>
    <w:p w14:paraId="1AA8046D" w14:textId="0C416233" w:rsidR="00F86D7A" w:rsidRPr="00C856B3" w:rsidRDefault="00F86D7A" w:rsidP="002A6E56">
      <w:pPr>
        <w:jc w:val="both"/>
        <w:rPr>
          <w:rFonts w:ascii="Verdana" w:hAnsi="Verdana"/>
          <w:b/>
          <w:sz w:val="20"/>
          <w:lang w:eastAsia="es-CO"/>
        </w:rPr>
      </w:pPr>
    </w:p>
    <w:p w14:paraId="4BC763CB" w14:textId="73FEB2E2" w:rsidR="00E92EB9" w:rsidRPr="00C856B3" w:rsidRDefault="00E92EB9" w:rsidP="002A6E56">
      <w:pPr>
        <w:jc w:val="both"/>
        <w:rPr>
          <w:rFonts w:ascii="Verdana" w:hAnsi="Verdana" w:cs="Arial"/>
          <w:sz w:val="20"/>
        </w:rPr>
      </w:pPr>
      <w:r w:rsidRPr="00C856B3">
        <w:rPr>
          <w:rFonts w:ascii="Verdana" w:hAnsi="Verdana"/>
          <w:sz w:val="20"/>
          <w:lang w:eastAsia="es-CO"/>
        </w:rPr>
        <w:t xml:space="preserve">A su vez, </w:t>
      </w:r>
      <w:r w:rsidR="00394F29" w:rsidRPr="00C856B3">
        <w:rPr>
          <w:rFonts w:ascii="Verdana" w:hAnsi="Verdana" w:cs="Arial"/>
          <w:sz w:val="20"/>
        </w:rPr>
        <w:t xml:space="preserve">es necesario </w:t>
      </w:r>
      <w:r w:rsidR="00A267AE" w:rsidRPr="00C856B3">
        <w:rPr>
          <w:rFonts w:ascii="Verdana" w:hAnsi="Verdana" w:cs="Arial"/>
          <w:sz w:val="20"/>
        </w:rPr>
        <w:t xml:space="preserve">modificar </w:t>
      </w:r>
      <w:r w:rsidR="00394F29" w:rsidRPr="00C856B3">
        <w:rPr>
          <w:rFonts w:ascii="Verdana" w:hAnsi="Verdana" w:cs="Arial"/>
          <w:sz w:val="20"/>
        </w:rPr>
        <w:t>la denominación y las funciones de la Dirección de Transferencias Monetarias Condicionadas, con el objeto de orientar su actuar misional hacia la administración y operación de los programas sociales de Transferencias Monetarias desarrollados por el Gobierno nacional, convirtiéndose en la “Dirección de Transferencias Monetarias”</w:t>
      </w:r>
      <w:r w:rsidRPr="00C856B3">
        <w:rPr>
          <w:rFonts w:ascii="Verdana" w:hAnsi="Verdana" w:cs="Arial"/>
          <w:sz w:val="20"/>
        </w:rPr>
        <w:t>, razón por la cua</w:t>
      </w:r>
      <w:r w:rsidR="00A267AE" w:rsidRPr="00C856B3">
        <w:rPr>
          <w:rFonts w:ascii="Verdana" w:hAnsi="Verdana" w:cs="Arial"/>
          <w:sz w:val="20"/>
        </w:rPr>
        <w:t>l las funciones de la Dirección</w:t>
      </w:r>
      <w:r w:rsidRPr="00C856B3">
        <w:rPr>
          <w:rFonts w:ascii="Verdana" w:hAnsi="Verdana" w:cs="Arial"/>
          <w:sz w:val="20"/>
        </w:rPr>
        <w:t xml:space="preserve"> de Transferencias Monetarias, que se encuentran establecidas en el artículo 21 del Decreto </w:t>
      </w:r>
      <w:r w:rsidR="00A267AE" w:rsidRPr="00C856B3">
        <w:rPr>
          <w:rFonts w:ascii="Verdana" w:hAnsi="Verdana" w:cs="Arial"/>
          <w:sz w:val="20"/>
        </w:rPr>
        <w:t xml:space="preserve">No. </w:t>
      </w:r>
      <w:r w:rsidRPr="00C856B3">
        <w:rPr>
          <w:rFonts w:ascii="Verdana" w:hAnsi="Verdana" w:cs="Arial"/>
          <w:sz w:val="20"/>
        </w:rPr>
        <w:t xml:space="preserve">2094 de 2016, quedarán de la siguiente manera: </w:t>
      </w:r>
    </w:p>
    <w:p w14:paraId="3B4C5277" w14:textId="77777777" w:rsidR="00E92EB9" w:rsidRPr="00C856B3" w:rsidRDefault="00E92EB9" w:rsidP="002A6E56">
      <w:pPr>
        <w:jc w:val="both"/>
        <w:rPr>
          <w:rFonts w:ascii="Verdana" w:hAnsi="Verdana" w:cs="Arial"/>
          <w:sz w:val="20"/>
        </w:rPr>
      </w:pPr>
    </w:p>
    <w:p w14:paraId="7A047266" w14:textId="77777777" w:rsidR="00E92EB9" w:rsidRPr="00C856B3" w:rsidRDefault="00E92EB9" w:rsidP="002A6E56">
      <w:pPr>
        <w:jc w:val="both"/>
        <w:rPr>
          <w:rFonts w:ascii="Verdana" w:hAnsi="Verdana" w:cs="Arial"/>
          <w:i/>
          <w:sz w:val="20"/>
        </w:rPr>
      </w:pPr>
      <w:r w:rsidRPr="00C856B3">
        <w:rPr>
          <w:rFonts w:ascii="Verdana" w:hAnsi="Verdana" w:cs="Arial"/>
          <w:i/>
          <w:sz w:val="20"/>
        </w:rPr>
        <w:t>“</w:t>
      </w:r>
    </w:p>
    <w:p w14:paraId="24835F70" w14:textId="3D2038D1" w:rsidR="00F2003C" w:rsidRPr="00C856B3" w:rsidRDefault="00E92EB9" w:rsidP="002A6E56">
      <w:pPr>
        <w:jc w:val="both"/>
        <w:rPr>
          <w:rFonts w:ascii="Verdana" w:hAnsi="Verdana" w:cs="Arial"/>
          <w:i/>
          <w:sz w:val="20"/>
        </w:rPr>
      </w:pPr>
      <w:r w:rsidRPr="00C856B3">
        <w:rPr>
          <w:rFonts w:ascii="Verdana" w:hAnsi="Verdana" w:cs="Arial"/>
          <w:b/>
          <w:i/>
          <w:sz w:val="20"/>
        </w:rPr>
        <w:t>Artículo (…). Direcci</w:t>
      </w:r>
      <w:r w:rsidR="00807602" w:rsidRPr="00C856B3">
        <w:rPr>
          <w:rFonts w:ascii="Verdana" w:hAnsi="Verdana" w:cs="Arial"/>
          <w:b/>
          <w:i/>
          <w:sz w:val="20"/>
        </w:rPr>
        <w:t>ón de Transferencias Monetarias</w:t>
      </w:r>
      <w:r w:rsidRPr="00C856B3">
        <w:rPr>
          <w:rFonts w:ascii="Verdana" w:hAnsi="Verdana" w:cs="Arial"/>
          <w:b/>
          <w:i/>
          <w:sz w:val="20"/>
        </w:rPr>
        <w:t>.</w:t>
      </w:r>
      <w:r w:rsidRPr="00C856B3">
        <w:rPr>
          <w:rFonts w:ascii="Verdana" w:hAnsi="Verdana" w:cs="Arial"/>
          <w:i/>
          <w:sz w:val="20"/>
        </w:rPr>
        <w:t xml:space="preserve"> Son funciones de la Direcci</w:t>
      </w:r>
      <w:r w:rsidR="00807602" w:rsidRPr="00C856B3">
        <w:rPr>
          <w:rFonts w:ascii="Verdana" w:hAnsi="Verdana" w:cs="Arial"/>
          <w:i/>
          <w:sz w:val="20"/>
        </w:rPr>
        <w:t>ón de Transferencias Monetarias</w:t>
      </w:r>
      <w:r w:rsidRPr="00C856B3">
        <w:rPr>
          <w:rFonts w:ascii="Verdana" w:hAnsi="Verdana" w:cs="Arial"/>
          <w:i/>
          <w:sz w:val="20"/>
        </w:rPr>
        <w:t xml:space="preserve">, las siguientes: </w:t>
      </w:r>
    </w:p>
    <w:p w14:paraId="197EB06D" w14:textId="228D5090" w:rsidR="00814EC7" w:rsidRDefault="00814EC7" w:rsidP="002A6E56">
      <w:pPr>
        <w:jc w:val="both"/>
        <w:rPr>
          <w:rFonts w:ascii="Verdana" w:hAnsi="Verdana" w:cs="Arial"/>
          <w:i/>
          <w:sz w:val="20"/>
        </w:rPr>
      </w:pPr>
    </w:p>
    <w:p w14:paraId="1B8ED1DB" w14:textId="06B14815"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Identificar, formular, adoptar y coordinar políticas, planes, programas, proyectos y estrategias de transferencias monetarias, que permitan mejorar la calidad de vida y reducir la vulnerabilidad de la población objeto del Sector Administrativo de Inclusión Social y Reconciliación.</w:t>
      </w:r>
    </w:p>
    <w:p w14:paraId="51158943" w14:textId="265AC58F"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Identificar, diseñar y definir los instrumentos para la verificación del cumplimiento de los compromisos adquiridos por los beneficiarios de las transferencias monetarias entregadas por el Departamento Administrativo.</w:t>
      </w:r>
    </w:p>
    <w:p w14:paraId="423FACDA" w14:textId="36C96F22"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lastRenderedPageBreak/>
        <w:t>Definir los mecanismos de pago de las transferencias monetarias y la bancarización de los beneficiarios de estas.</w:t>
      </w:r>
    </w:p>
    <w:p w14:paraId="1FD6F50C" w14:textId="4AA785B5"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Elaborar y establecer los criterios de focalización, vinculación y promoción de beneficiarios para cada uno de los programas a cargo de la dependencia y velar por su cumplimiento, de acuerdo con los objetivos estratégicos establecidos por cada uno de ellos, que permitan mejorar la calidad de vida de la población objeto del Sector Administrativo de Inclusión Social y Reconciliación.</w:t>
      </w:r>
    </w:p>
    <w:p w14:paraId="14839CA3" w14:textId="4C41006C"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Liderar el diseño y definición de mecanismos de seguimiento, control y verificación administrativa, operativa y financiera de los planes, programas y proyectos de transferencias monetarias.</w:t>
      </w:r>
    </w:p>
    <w:p w14:paraId="181CD370" w14:textId="02BFD07D"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Dirigir el desarrollo, implementación, actualización, administración y mejoramiento continuo de la Plataforma de Transferencias Monetarias y articular las acciones requeridas para la integración con el Registro Social de Hogares.</w:t>
      </w:r>
    </w:p>
    <w:p w14:paraId="24E82856" w14:textId="224D4725"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Definir y desarrollar proyectos y estrategias para fomentar el capital humano y social de los participantes, hogares y comunidades objeto del Sector Administrativo de Inclusión Social y Reconciliación.</w:t>
      </w:r>
    </w:p>
    <w:p w14:paraId="79602B01" w14:textId="4E12850B" w:rsidR="00814EC7"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Promover y desarrollar continuamente la implementación, mantenimiento y mejora del Sistema Integrado de Gestión de la Dependencia.</w:t>
      </w:r>
    </w:p>
    <w:p w14:paraId="2588E4BB" w14:textId="7BE77918" w:rsidR="00235856" w:rsidRPr="00814EC7" w:rsidRDefault="00814EC7" w:rsidP="00814EC7">
      <w:pPr>
        <w:pStyle w:val="Prrafodelista"/>
        <w:numPr>
          <w:ilvl w:val="0"/>
          <w:numId w:val="36"/>
        </w:numPr>
        <w:jc w:val="both"/>
        <w:rPr>
          <w:rFonts w:ascii="Verdana" w:hAnsi="Verdana" w:cs="Arial"/>
          <w:i/>
          <w:sz w:val="20"/>
        </w:rPr>
      </w:pPr>
      <w:r w:rsidRPr="00814EC7">
        <w:rPr>
          <w:rFonts w:ascii="Verdana" w:hAnsi="Verdana" w:cs="Arial"/>
          <w:i/>
          <w:sz w:val="20"/>
        </w:rPr>
        <w:t>Las demás inherentes a la naturaleza y funciones de la Dependencia.</w:t>
      </w:r>
      <w:r w:rsidR="00235856" w:rsidRPr="00814EC7">
        <w:rPr>
          <w:rFonts w:ascii="Verdana" w:hAnsi="Verdana" w:cs="Arial"/>
          <w:i/>
          <w:sz w:val="20"/>
        </w:rPr>
        <w:t>”</w:t>
      </w:r>
    </w:p>
    <w:p w14:paraId="0AECCA73" w14:textId="1DF89AD3" w:rsidR="00F2003C" w:rsidRPr="00C856B3" w:rsidRDefault="00F2003C" w:rsidP="002A6E56">
      <w:pPr>
        <w:jc w:val="both"/>
        <w:rPr>
          <w:rFonts w:ascii="Verdana" w:hAnsi="Verdana" w:cs="Arial"/>
          <w:i/>
          <w:sz w:val="20"/>
        </w:rPr>
      </w:pPr>
    </w:p>
    <w:p w14:paraId="55D8D094" w14:textId="4E2A98A8" w:rsidR="007770DC" w:rsidRPr="00C856B3" w:rsidRDefault="006852C7" w:rsidP="002A6E56">
      <w:pPr>
        <w:jc w:val="both"/>
        <w:rPr>
          <w:rFonts w:ascii="Verdana" w:hAnsi="Verdana"/>
          <w:sz w:val="20"/>
          <w:lang w:eastAsia="es-CO"/>
        </w:rPr>
      </w:pPr>
      <w:r w:rsidRPr="00C856B3">
        <w:rPr>
          <w:rFonts w:ascii="Verdana" w:hAnsi="Verdana"/>
          <w:sz w:val="20"/>
          <w:lang w:eastAsia="es-CO"/>
        </w:rPr>
        <w:t>De otra parte, las funciones de la Subdirección</w:t>
      </w:r>
      <w:r w:rsidR="00F2003C" w:rsidRPr="00C856B3">
        <w:rPr>
          <w:rFonts w:ascii="Verdana" w:hAnsi="Verdana"/>
          <w:sz w:val="20"/>
          <w:lang w:eastAsia="es-CO"/>
        </w:rPr>
        <w:t xml:space="preserve"> de Transferencias Monetarias </w:t>
      </w:r>
      <w:r w:rsidR="00EC5717" w:rsidRPr="00C856B3">
        <w:rPr>
          <w:rFonts w:ascii="Verdana" w:hAnsi="Verdana"/>
          <w:sz w:val="20"/>
          <w:lang w:eastAsia="es-CO"/>
        </w:rPr>
        <w:t>no</w:t>
      </w:r>
      <w:r w:rsidRPr="00C856B3">
        <w:rPr>
          <w:rFonts w:ascii="Verdana" w:hAnsi="Verdana"/>
          <w:sz w:val="20"/>
          <w:lang w:eastAsia="es-CO"/>
        </w:rPr>
        <w:t xml:space="preserve"> Condicionadas serán las que se describen a continuación:</w:t>
      </w:r>
    </w:p>
    <w:p w14:paraId="2BB3368A" w14:textId="23A5A14C" w:rsidR="003368AE" w:rsidRPr="00C856B3" w:rsidRDefault="003368AE" w:rsidP="003368AE">
      <w:pPr>
        <w:tabs>
          <w:tab w:val="left" w:pos="6330"/>
        </w:tabs>
        <w:jc w:val="both"/>
        <w:rPr>
          <w:rFonts w:ascii="Verdana" w:hAnsi="Verdana"/>
          <w:bCs/>
          <w:i/>
          <w:sz w:val="20"/>
        </w:rPr>
      </w:pPr>
      <w:r w:rsidRPr="00C856B3">
        <w:rPr>
          <w:rFonts w:ascii="Verdana" w:hAnsi="Verdana"/>
          <w:bCs/>
          <w:i/>
          <w:sz w:val="20"/>
        </w:rPr>
        <w:t xml:space="preserve"> </w:t>
      </w:r>
    </w:p>
    <w:p w14:paraId="24299F8D" w14:textId="217BBCE6" w:rsidR="003368AE" w:rsidRPr="00814EC7" w:rsidRDefault="003368AE" w:rsidP="003368AE">
      <w:pPr>
        <w:tabs>
          <w:tab w:val="left" w:pos="6330"/>
        </w:tabs>
        <w:jc w:val="both"/>
        <w:rPr>
          <w:rFonts w:ascii="Verdana" w:hAnsi="Verdana"/>
          <w:bCs/>
          <w:i/>
          <w:sz w:val="20"/>
        </w:rPr>
      </w:pPr>
      <w:r w:rsidRPr="00814EC7">
        <w:rPr>
          <w:rFonts w:ascii="Verdana" w:hAnsi="Verdana"/>
          <w:bCs/>
          <w:i/>
          <w:sz w:val="20"/>
        </w:rPr>
        <w:t>“</w:t>
      </w:r>
    </w:p>
    <w:p w14:paraId="40CCF5E9" w14:textId="6211DF84"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Ejecutar las políticas, planes, programas y proyectos de transferencias monetarias no condicionadas, dirigidos a reducir la vulnerabilidad y mejorar la calidad de vida de la población objeto del Sector Administrativo de Inclusión Social y Reconciliación.</w:t>
      </w:r>
    </w:p>
    <w:p w14:paraId="1202D406" w14:textId="7257332A"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 xml:space="preserve">Aplicar los instrumentos para la verificación del cumplimiento de requisitos para el acceso de los beneficiarios a las transferencias monetarias no condicionadas, establecidas según los objetivos de los programas implementados. </w:t>
      </w:r>
    </w:p>
    <w:p w14:paraId="118C9EA2" w14:textId="19E3FB78"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Aplicar los criterios de focalización, vinculación, permanencia, retiro y priorización de los beneficiarios para cada uno de los programas sociales de las transferencias monetarias no condicionadas y velar por su cumplimiento.</w:t>
      </w:r>
    </w:p>
    <w:p w14:paraId="5AAE6605" w14:textId="39071B4F"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Implementar, monitorear y controlar los mecanismos de pago de las transferencias monetarias no condicionadas, de acuerdo con los objetivos de los programas o estrategias y según las características de la población objeto de estos, con el fin de garantizar el acceso efectivo a los beneficios.</w:t>
      </w:r>
    </w:p>
    <w:p w14:paraId="6F8CBE5B" w14:textId="50EAFBE3"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Implementar los mecanismos de seguimiento, control y verificación administrativa, operativa y financiera de los planes, programas y proyectos de transferencias monetarias no condicionadas.</w:t>
      </w:r>
    </w:p>
    <w:p w14:paraId="056FA285" w14:textId="71C8FC2D"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Identificar y definir los mecanismos de articulación con las entidades territoriales en las cuales se ejecutan los programas de transferencias monetarias no condicionadas, con el fin de garantizar el cumplimiento de los objetivos establecidos por el Sector Administrativo de Inclusión Social y Reconciliación.</w:t>
      </w:r>
    </w:p>
    <w:p w14:paraId="26BA8CBA" w14:textId="4DF0158E"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Determinar los mecanismos a través de los cuales los programas de transferencias monetarias no condicionadas se articulan y hacen parte del sistema de protección social.</w:t>
      </w:r>
    </w:p>
    <w:p w14:paraId="5DB58F30" w14:textId="4C77EE90"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lastRenderedPageBreak/>
        <w:t>Apoyar la formulación y desarrollo de planes, proyectos y estrategias para fomentar el capital humano y social de los participantes, hogares y comunidades objeto de las transferencias monetarias no condicionadas en el Sector Administrativo de Inclusión Social y Reconciliación.</w:t>
      </w:r>
    </w:p>
    <w:p w14:paraId="1943198E" w14:textId="513779FE"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Proponer desarrollos funcionales a la Dirección de Transferencias Monetarias, en la creación, operación y administración de la Plataforma de Transferencias Monetarias y en la articulación de acciones para la integración con el Registro Social de Hogares en atención a los planes, programas y proyectos de la Dependencia.</w:t>
      </w:r>
    </w:p>
    <w:p w14:paraId="3E380C64" w14:textId="4BC552B9"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Promover el mejoramiento continuo de los programas de transferencias monetarias no condicionadas, específicamente en lo relacionado con los aspectos operativos, estratégicos y de resultados frente a los objetivos establecidos por el Sector Administrativo de Inclusión Social y Reconciliación.</w:t>
      </w:r>
    </w:p>
    <w:p w14:paraId="07402DD3" w14:textId="4A0BFB52" w:rsidR="008019F1"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Promover y desarrollar continuamente la implementación, mantenimiento y mejora del Sistema Integrado de Gestión de la Dependencia.</w:t>
      </w:r>
    </w:p>
    <w:p w14:paraId="4E9922D6" w14:textId="4A31A48A" w:rsidR="004B686D" w:rsidRPr="008019F1" w:rsidRDefault="008019F1" w:rsidP="008019F1">
      <w:pPr>
        <w:pStyle w:val="Prrafodelista"/>
        <w:numPr>
          <w:ilvl w:val="0"/>
          <w:numId w:val="39"/>
        </w:numPr>
        <w:tabs>
          <w:tab w:val="left" w:pos="6330"/>
        </w:tabs>
        <w:jc w:val="both"/>
        <w:rPr>
          <w:rFonts w:ascii="Verdana" w:hAnsi="Verdana"/>
          <w:bCs/>
          <w:i/>
          <w:sz w:val="20"/>
        </w:rPr>
      </w:pPr>
      <w:r w:rsidRPr="008019F1">
        <w:rPr>
          <w:rFonts w:ascii="Verdana" w:hAnsi="Verdana"/>
          <w:bCs/>
          <w:i/>
          <w:sz w:val="20"/>
        </w:rPr>
        <w:t>Las demás inherentes a la naturaleza y funciones de la Dependencia.”</w:t>
      </w:r>
    </w:p>
    <w:p w14:paraId="6D0C9B2C" w14:textId="77777777" w:rsidR="008019F1" w:rsidRPr="00C856B3" w:rsidRDefault="008019F1" w:rsidP="003368AE">
      <w:pPr>
        <w:tabs>
          <w:tab w:val="left" w:pos="6330"/>
        </w:tabs>
        <w:jc w:val="both"/>
        <w:rPr>
          <w:rFonts w:ascii="Verdana" w:hAnsi="Verdana"/>
          <w:bCs/>
          <w:i/>
          <w:sz w:val="20"/>
        </w:rPr>
      </w:pPr>
      <w:bookmarkStart w:id="14" w:name="_GoBack"/>
      <w:bookmarkEnd w:id="14"/>
    </w:p>
    <w:p w14:paraId="3016E59F" w14:textId="229C3707" w:rsidR="00DA566C" w:rsidRPr="00C856B3" w:rsidRDefault="006852C7" w:rsidP="002A6E56">
      <w:pPr>
        <w:jc w:val="both"/>
        <w:rPr>
          <w:rFonts w:ascii="Verdana" w:hAnsi="Verdana"/>
          <w:bCs/>
          <w:i/>
          <w:sz w:val="20"/>
        </w:rPr>
      </w:pPr>
      <w:r w:rsidRPr="00C856B3">
        <w:rPr>
          <w:rFonts w:ascii="Verdana" w:hAnsi="Verdana"/>
          <w:sz w:val="20"/>
          <w:lang w:eastAsia="es-CO"/>
        </w:rPr>
        <w:t>Por último, las funciones de la Subdirección de Transferencias Monetarias Condicionadas serán las que se describen a continuación:</w:t>
      </w:r>
    </w:p>
    <w:p w14:paraId="1FD277BD" w14:textId="77777777" w:rsidR="00946334" w:rsidRPr="00C856B3" w:rsidRDefault="00946334" w:rsidP="002A6E56">
      <w:pPr>
        <w:jc w:val="both"/>
        <w:rPr>
          <w:rFonts w:ascii="Verdana" w:hAnsi="Verdana"/>
          <w:bCs/>
          <w:i/>
          <w:sz w:val="20"/>
        </w:rPr>
      </w:pPr>
    </w:p>
    <w:p w14:paraId="701D9C2B" w14:textId="508CDEAB" w:rsidR="00F83E4A" w:rsidRDefault="008C0F63" w:rsidP="00F83E4A">
      <w:pPr>
        <w:jc w:val="both"/>
        <w:rPr>
          <w:rFonts w:ascii="Verdana" w:hAnsi="Verdana"/>
          <w:bCs/>
          <w:i/>
          <w:sz w:val="20"/>
        </w:rPr>
      </w:pPr>
      <w:r w:rsidRPr="00C856B3">
        <w:rPr>
          <w:rFonts w:ascii="Verdana" w:hAnsi="Verdana"/>
          <w:bCs/>
          <w:i/>
          <w:sz w:val="20"/>
        </w:rPr>
        <w:t>“</w:t>
      </w:r>
    </w:p>
    <w:p w14:paraId="5A3039E2" w14:textId="45295051"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Ejecutar las políticas, planes, programas y proyectos de transferencias monetarias condicionadas, dirigidos a reducir la vulnerabilidad y mejorar la calidad de vida de la población objeto del Sector Administrativo de Inclusión Social y Reconciliación.</w:t>
      </w:r>
    </w:p>
    <w:p w14:paraId="0729866C" w14:textId="12D199A4"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 xml:space="preserve">Aplicar los instrumentos para la verificación del cumplimiento de requisitos para el acceso de los beneficiarios a las transferencias monetarias condicionadas, establecidas según los objetivos de los programas implementados. </w:t>
      </w:r>
    </w:p>
    <w:p w14:paraId="5F167F40" w14:textId="5919234B"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 xml:space="preserve">Implementar, monitorear y controlar los mecanismos de pago de las transferencias monetarias condicionadas, estableciendo alternativas que garanticen la optimización de los recursos y facilidades operativas para su recepción por parte de los beneficiarios, con el fin de mejorar las condiciones de vulnerabilidad de la población.  </w:t>
      </w:r>
    </w:p>
    <w:p w14:paraId="7D1CA5EB" w14:textId="7E8CBE20"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Aplicar los criterios de focalización, vinculación, permanencia, retiro y priorización de los beneficiarios para cada uno de los programas sociales de las Transferencias Monetarias Condicionadas y velar por su cumplimiento.</w:t>
      </w:r>
    </w:p>
    <w:p w14:paraId="4F16293F" w14:textId="53F8556F"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Implementar los mecanismos de seguimiento, control y verificación administrativa, operativa y financiera de los planes, programas y proyectos de transferencias monetarias condicionadas.</w:t>
      </w:r>
    </w:p>
    <w:p w14:paraId="20393FEA" w14:textId="61313F02"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Identificar y definir los mecanismos de articulación con las entidades territoriales en las cuales se ejecutan los programas de transferencias monetarias condicionadas, con el fin de garantizar el cumplimiento de los objetivos establecidos por el Sector Administrativo de Inclusión Social y Reconciliación.</w:t>
      </w:r>
    </w:p>
    <w:p w14:paraId="4F55A84F" w14:textId="22084B83"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 xml:space="preserve">Establecer los mecanismos a través de los cuales los programas de transferencias monetarias condicionadas se articulan y hacen parte del sistema de protección social. </w:t>
      </w:r>
    </w:p>
    <w:p w14:paraId="2426B04C" w14:textId="6DD55D44"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Proponer desarrollos funcionales a la Dirección de Transferencias Monetarias, en la operación y administración de la Plataforma de Transferencias Monetarias y en la articulación de acciones para la integración con el Registro Social de Hogares en atención a los planes, programas y proyectos de la Dependencia.</w:t>
      </w:r>
    </w:p>
    <w:p w14:paraId="7B462607" w14:textId="2B0F9C74"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lastRenderedPageBreak/>
        <w:t>Apoyar la formulación y desarrollo de los planes, proyectos y estrategias para fomentar el capital humano y social de los participantes, hogares y comunidades objeto de las transferencias monetarias condicionadas en el Sector Administrativo de Inclusión Social y Reconciliación.</w:t>
      </w:r>
    </w:p>
    <w:p w14:paraId="4D2DD341" w14:textId="08280DAA"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Promover el mejoramiento continuo de los programas de transferencias monetarias condicionadas, específicamente en lo relacionado con los aspectos operativos, estratégicos y de resultados frente a los objetivos establecidos por el Sector Administrativo de Inclusión Social y Reconciliación.</w:t>
      </w:r>
    </w:p>
    <w:p w14:paraId="720E3010" w14:textId="057661D6"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Promover y desarrollar continuamente la implementación, mantenimiento y mejora del Sistema Integrado de Gestión de la Dependencia.</w:t>
      </w:r>
    </w:p>
    <w:p w14:paraId="47471984" w14:textId="28F489A7" w:rsidR="00152C8D" w:rsidRPr="00152C8D" w:rsidRDefault="00152C8D" w:rsidP="00152C8D">
      <w:pPr>
        <w:pStyle w:val="Prrafodelista"/>
        <w:numPr>
          <w:ilvl w:val="0"/>
          <w:numId w:val="38"/>
        </w:numPr>
        <w:jc w:val="both"/>
        <w:rPr>
          <w:rFonts w:ascii="Verdana" w:hAnsi="Verdana"/>
          <w:bCs/>
          <w:i/>
          <w:sz w:val="20"/>
        </w:rPr>
      </w:pPr>
      <w:r w:rsidRPr="00152C8D">
        <w:rPr>
          <w:rFonts w:ascii="Verdana" w:hAnsi="Verdana"/>
          <w:bCs/>
          <w:i/>
          <w:sz w:val="20"/>
        </w:rPr>
        <w:t>Las demás inherentes a la naturaleza y funciones de la Dependencia.”</w:t>
      </w:r>
    </w:p>
    <w:p w14:paraId="232BC6EF" w14:textId="3F87189C" w:rsidR="006A3608" w:rsidRPr="00A75427" w:rsidRDefault="006A3608" w:rsidP="001957E4">
      <w:pPr>
        <w:pStyle w:val="Ttulo3"/>
        <w:numPr>
          <w:ilvl w:val="2"/>
          <w:numId w:val="31"/>
        </w:numPr>
        <w:jc w:val="both"/>
        <w:rPr>
          <w:rFonts w:ascii="Verdana" w:hAnsi="Verdana" w:cs="Arial"/>
          <w:iCs/>
          <w:sz w:val="20"/>
          <w:szCs w:val="20"/>
          <w:lang w:val="es-CO" w:eastAsia="en-GB"/>
        </w:rPr>
      </w:pPr>
      <w:bookmarkStart w:id="15" w:name="_Toc469488333"/>
      <w:r w:rsidRPr="00A75427">
        <w:rPr>
          <w:rFonts w:ascii="Verdana" w:hAnsi="Verdana" w:cs="Arial"/>
          <w:iCs/>
          <w:sz w:val="20"/>
          <w:szCs w:val="20"/>
          <w:lang w:val="es-CO" w:eastAsia="en-GB"/>
        </w:rPr>
        <w:t>Evaluación de la prestación de los servicios.</w:t>
      </w:r>
      <w:bookmarkEnd w:id="15"/>
      <w:r w:rsidRPr="00A75427">
        <w:rPr>
          <w:rFonts w:ascii="Verdana" w:hAnsi="Verdana" w:cs="Arial"/>
          <w:iCs/>
          <w:sz w:val="20"/>
          <w:szCs w:val="20"/>
          <w:lang w:val="es-CO" w:eastAsia="en-GB"/>
        </w:rPr>
        <w:t xml:space="preserve"> </w:t>
      </w:r>
    </w:p>
    <w:p w14:paraId="617B919E" w14:textId="77777777" w:rsidR="00DF525A" w:rsidRPr="00A75427" w:rsidRDefault="00DF525A" w:rsidP="002A6E56">
      <w:pPr>
        <w:jc w:val="both"/>
        <w:rPr>
          <w:rFonts w:ascii="Verdana" w:hAnsi="Verdana"/>
          <w:sz w:val="20"/>
          <w:lang w:val="es-CO" w:eastAsia="en-GB"/>
        </w:rPr>
      </w:pPr>
    </w:p>
    <w:p w14:paraId="55417F79" w14:textId="05CB1A23" w:rsidR="00700501" w:rsidRPr="00A75427" w:rsidRDefault="00700501" w:rsidP="002A6E56">
      <w:pPr>
        <w:jc w:val="both"/>
        <w:rPr>
          <w:rFonts w:ascii="Verdana" w:hAnsi="Verdana" w:cs="Arial"/>
          <w:sz w:val="20"/>
        </w:rPr>
      </w:pPr>
      <w:r w:rsidRPr="00A75427">
        <w:rPr>
          <w:rFonts w:ascii="Verdana" w:hAnsi="Verdana" w:cs="Arial"/>
          <w:sz w:val="20"/>
        </w:rPr>
        <w:t>En cumplimento a lo establecido en el Decreto No. 812 de 2020, el Departamento Administrativo para la Prosperidad Social será la entidad del orden nacional encargada de la administración y operación de los programas de transferencias monetaria</w:t>
      </w:r>
      <w:r w:rsidR="00AA4194" w:rsidRPr="00A75427">
        <w:rPr>
          <w:rFonts w:ascii="Verdana" w:hAnsi="Verdana" w:cs="Arial"/>
          <w:sz w:val="20"/>
        </w:rPr>
        <w:t>s establecidos por el Gobierno N</w:t>
      </w:r>
      <w:r w:rsidRPr="00A75427">
        <w:rPr>
          <w:rFonts w:ascii="Verdana" w:hAnsi="Verdana" w:cs="Arial"/>
          <w:sz w:val="20"/>
        </w:rPr>
        <w:t xml:space="preserve">acional,  dirigidos a la población en situación de pobreza y de extrema pobreza, los cuales podrán extenderse a la población que se encuentren en condiciones de vulnerabilidad que aumenten el riesgo de caer en condición de pobreza. </w:t>
      </w:r>
    </w:p>
    <w:p w14:paraId="4CC43187" w14:textId="77777777" w:rsidR="00700501" w:rsidRPr="00A75427" w:rsidRDefault="00700501" w:rsidP="002A6E56">
      <w:pPr>
        <w:jc w:val="both"/>
        <w:rPr>
          <w:rFonts w:ascii="Verdana" w:hAnsi="Verdana" w:cs="Arial"/>
          <w:sz w:val="20"/>
        </w:rPr>
      </w:pPr>
    </w:p>
    <w:p w14:paraId="1DACE974" w14:textId="5CDA4C8C" w:rsidR="00700501" w:rsidRPr="00A75427" w:rsidRDefault="00700501" w:rsidP="002A6E56">
      <w:pPr>
        <w:jc w:val="both"/>
        <w:rPr>
          <w:rFonts w:ascii="Verdana" w:hAnsi="Verdana" w:cs="Arial"/>
          <w:sz w:val="20"/>
        </w:rPr>
      </w:pPr>
      <w:r w:rsidRPr="00A75427">
        <w:rPr>
          <w:rFonts w:ascii="Verdana" w:hAnsi="Verdana" w:cs="Arial"/>
          <w:sz w:val="20"/>
        </w:rPr>
        <w:t xml:space="preserve">En tal sentido, Prosperidad Social </w:t>
      </w:r>
      <w:r w:rsidR="00385C87" w:rsidRPr="00A75427">
        <w:rPr>
          <w:rFonts w:ascii="Verdana" w:hAnsi="Verdana" w:cs="Arial"/>
          <w:sz w:val="20"/>
        </w:rPr>
        <w:t xml:space="preserve">mediante </w:t>
      </w:r>
      <w:r w:rsidRPr="00A75427">
        <w:rPr>
          <w:rFonts w:ascii="Verdana" w:hAnsi="Verdana" w:cs="Arial"/>
          <w:sz w:val="20"/>
        </w:rPr>
        <w:t>la Subdirección General de Pro</w:t>
      </w:r>
      <w:r w:rsidR="00B73297" w:rsidRPr="00A75427">
        <w:rPr>
          <w:rFonts w:ascii="Verdana" w:hAnsi="Verdana" w:cs="Arial"/>
          <w:sz w:val="20"/>
        </w:rPr>
        <w:t>gramas y Proyectos</w:t>
      </w:r>
      <w:r w:rsidR="00B92EE8" w:rsidRPr="00A75427">
        <w:rPr>
          <w:rFonts w:ascii="Verdana" w:hAnsi="Verdana" w:cs="Arial"/>
          <w:sz w:val="20"/>
        </w:rPr>
        <w:t xml:space="preserve"> y </w:t>
      </w:r>
      <w:r w:rsidR="00077771" w:rsidRPr="00A75427">
        <w:rPr>
          <w:rFonts w:ascii="Verdana" w:hAnsi="Verdana" w:cs="Arial"/>
          <w:sz w:val="20"/>
        </w:rPr>
        <w:t xml:space="preserve">su </w:t>
      </w:r>
      <w:r w:rsidR="00B92EE8" w:rsidRPr="00A75427">
        <w:rPr>
          <w:rFonts w:ascii="Verdana" w:hAnsi="Verdana" w:cs="Arial"/>
          <w:sz w:val="20"/>
        </w:rPr>
        <w:t xml:space="preserve">Dirección </w:t>
      </w:r>
      <w:r w:rsidR="00077771" w:rsidRPr="00A75427">
        <w:rPr>
          <w:rFonts w:ascii="Verdana" w:hAnsi="Verdana" w:cs="Arial"/>
          <w:sz w:val="20"/>
        </w:rPr>
        <w:t xml:space="preserve">de </w:t>
      </w:r>
      <w:r w:rsidR="00B92EE8" w:rsidRPr="00A75427">
        <w:rPr>
          <w:rFonts w:ascii="Verdana" w:hAnsi="Verdana" w:cs="Arial"/>
          <w:sz w:val="20"/>
        </w:rPr>
        <w:t xml:space="preserve">Transferencias Monetarias, </w:t>
      </w:r>
      <w:r w:rsidR="00B73297" w:rsidRPr="00A75427">
        <w:rPr>
          <w:rFonts w:ascii="Verdana" w:hAnsi="Verdana" w:cs="Arial"/>
          <w:sz w:val="20"/>
        </w:rPr>
        <w:t>identificará, diseñará</w:t>
      </w:r>
      <w:r w:rsidR="00B97C0D" w:rsidRPr="00A75427">
        <w:rPr>
          <w:rFonts w:ascii="Verdana" w:hAnsi="Verdana" w:cs="Arial"/>
          <w:sz w:val="20"/>
        </w:rPr>
        <w:t xml:space="preserve"> y promoverá </w:t>
      </w:r>
      <w:r w:rsidRPr="00A75427">
        <w:rPr>
          <w:rFonts w:ascii="Verdana" w:hAnsi="Verdana" w:cs="Arial"/>
          <w:sz w:val="20"/>
        </w:rPr>
        <w:t>dentro de su</w:t>
      </w:r>
      <w:r w:rsidR="00B92EE8" w:rsidRPr="00A75427">
        <w:rPr>
          <w:rFonts w:ascii="Verdana" w:hAnsi="Verdana" w:cs="Arial"/>
          <w:sz w:val="20"/>
        </w:rPr>
        <w:t>s</w:t>
      </w:r>
      <w:r w:rsidRPr="00A75427">
        <w:rPr>
          <w:rFonts w:ascii="Verdana" w:hAnsi="Verdana" w:cs="Arial"/>
          <w:sz w:val="20"/>
        </w:rPr>
        <w:t xml:space="preserve"> planes y programas en materia de Transferenci</w:t>
      </w:r>
      <w:r w:rsidR="00656C37" w:rsidRPr="00A75427">
        <w:rPr>
          <w:rFonts w:ascii="Verdana" w:hAnsi="Verdana" w:cs="Arial"/>
          <w:sz w:val="20"/>
        </w:rPr>
        <w:t>as Monetarias Condicionadas y no</w:t>
      </w:r>
      <w:r w:rsidRPr="00A75427">
        <w:rPr>
          <w:rFonts w:ascii="Verdana" w:hAnsi="Verdana" w:cs="Arial"/>
          <w:sz w:val="20"/>
        </w:rPr>
        <w:t xml:space="preserve"> Condicionadas, estrategias y metodologías de Focalización que permitan identificar de manera efectiva a la población en situación de pobreza o extrema pobreza, a los cuales debe dirigir su actuación institucional. Los programas de Transferencias Monetarias deberán establecer criterios de inclusión, </w:t>
      </w:r>
      <w:r w:rsidR="00B97C0D" w:rsidRPr="00A75427">
        <w:rPr>
          <w:rFonts w:ascii="Verdana" w:hAnsi="Verdana" w:cs="Arial"/>
          <w:sz w:val="20"/>
        </w:rPr>
        <w:t xml:space="preserve">priorización, </w:t>
      </w:r>
      <w:r w:rsidRPr="00A75427">
        <w:rPr>
          <w:rFonts w:ascii="Verdana" w:hAnsi="Verdana" w:cs="Arial"/>
          <w:sz w:val="20"/>
        </w:rPr>
        <w:t>permanencia y exclusión de beneficiarios, que serán medibles a través del Registro Social de Hogares administrado por el Departamento Nacional de Planeación - DNP, el cual contendrá la información socioeconómica de personas y hogares, de diferentes registros y entidades, lo que facilitará la inclusión</w:t>
      </w:r>
      <w:r w:rsidR="00506CE6" w:rsidRPr="00A75427">
        <w:rPr>
          <w:rFonts w:ascii="Verdana" w:hAnsi="Verdana" w:cs="Arial"/>
          <w:sz w:val="20"/>
        </w:rPr>
        <w:t>, priorización</w:t>
      </w:r>
      <w:r w:rsidRPr="00A75427">
        <w:rPr>
          <w:rFonts w:ascii="Verdana" w:hAnsi="Verdana" w:cs="Arial"/>
          <w:sz w:val="20"/>
        </w:rPr>
        <w:t xml:space="preserve"> y exclusión de beneficiarios de los programas sociales, así como la asignación eficiente y efectiva de subsidios. </w:t>
      </w:r>
    </w:p>
    <w:p w14:paraId="0D84BFB7" w14:textId="77777777" w:rsidR="00700501" w:rsidRPr="00A75427" w:rsidRDefault="00700501" w:rsidP="002A6E56">
      <w:pPr>
        <w:jc w:val="both"/>
        <w:rPr>
          <w:rFonts w:ascii="Verdana" w:hAnsi="Verdana" w:cs="Arial"/>
          <w:sz w:val="20"/>
        </w:rPr>
      </w:pPr>
    </w:p>
    <w:p w14:paraId="38BB8847" w14:textId="05BDDA16" w:rsidR="00700501" w:rsidRPr="00A75427" w:rsidRDefault="00700501" w:rsidP="002A6E56">
      <w:pPr>
        <w:autoSpaceDE w:val="0"/>
        <w:autoSpaceDN w:val="0"/>
        <w:adjustRightInd w:val="0"/>
        <w:jc w:val="both"/>
        <w:rPr>
          <w:rFonts w:ascii="Verdana" w:hAnsi="Verdana" w:cs="Arial"/>
          <w:sz w:val="20"/>
        </w:rPr>
      </w:pPr>
      <w:r w:rsidRPr="00A75427">
        <w:rPr>
          <w:rFonts w:ascii="Verdana" w:hAnsi="Verdana" w:cs="Arial"/>
          <w:sz w:val="20"/>
        </w:rPr>
        <w:t xml:space="preserve">El Departamento Administrativo para la Prosperidad Social </w:t>
      </w:r>
      <w:r w:rsidR="007B5C9E" w:rsidRPr="00A75427">
        <w:rPr>
          <w:rFonts w:ascii="Verdana" w:hAnsi="Verdana" w:cs="Arial"/>
          <w:sz w:val="20"/>
        </w:rPr>
        <w:t>a través de</w:t>
      </w:r>
      <w:r w:rsidR="00B92EE8" w:rsidRPr="00A75427">
        <w:rPr>
          <w:rFonts w:ascii="Verdana" w:hAnsi="Verdana" w:cs="Arial"/>
          <w:sz w:val="20"/>
        </w:rPr>
        <w:t xml:space="preserve"> la</w:t>
      </w:r>
      <w:r w:rsidR="007B5C9E" w:rsidRPr="00A75427">
        <w:rPr>
          <w:rFonts w:ascii="Verdana" w:hAnsi="Verdana" w:cs="Arial"/>
          <w:sz w:val="20"/>
        </w:rPr>
        <w:t xml:space="preserve"> </w:t>
      </w:r>
      <w:r w:rsidR="00B92EE8" w:rsidRPr="00A75427">
        <w:rPr>
          <w:rFonts w:ascii="Verdana" w:hAnsi="Verdana" w:cs="Arial"/>
          <w:sz w:val="20"/>
        </w:rPr>
        <w:t>Dirección Transferencias Monetarias</w:t>
      </w:r>
      <w:r w:rsidR="007B5C9E" w:rsidRPr="00A75427">
        <w:rPr>
          <w:rFonts w:ascii="Verdana" w:hAnsi="Verdana" w:cs="Arial"/>
          <w:sz w:val="20"/>
        </w:rPr>
        <w:t xml:space="preserve"> </w:t>
      </w:r>
      <w:r w:rsidRPr="00A75427">
        <w:rPr>
          <w:rFonts w:ascii="Verdana" w:hAnsi="Verdana" w:cs="Arial"/>
          <w:sz w:val="20"/>
        </w:rPr>
        <w:t>crear</w:t>
      </w:r>
      <w:r w:rsidR="00506CE6" w:rsidRPr="00A75427">
        <w:rPr>
          <w:rFonts w:ascii="Verdana" w:hAnsi="Verdana" w:cs="Arial"/>
          <w:sz w:val="20"/>
        </w:rPr>
        <w:t>á</w:t>
      </w:r>
      <w:r w:rsidR="00922A11" w:rsidRPr="00A75427">
        <w:rPr>
          <w:rFonts w:ascii="Verdana" w:hAnsi="Verdana" w:cs="Arial"/>
          <w:sz w:val="20"/>
        </w:rPr>
        <w:t xml:space="preserve"> y administrará</w:t>
      </w:r>
      <w:r w:rsidRPr="00A75427">
        <w:rPr>
          <w:rFonts w:ascii="Verdana" w:hAnsi="Verdana" w:cs="Arial"/>
          <w:sz w:val="20"/>
        </w:rPr>
        <w:t xml:space="preserve"> la Plataforma de Transferencias Monetarias, la cual estará integrada al Registro Social de Hogares y contendrá los datos de hogares e individuos que sean beneficiarios de las Transferenci</w:t>
      </w:r>
      <w:r w:rsidR="00656C37" w:rsidRPr="00A75427">
        <w:rPr>
          <w:rFonts w:ascii="Verdana" w:hAnsi="Verdana" w:cs="Arial"/>
          <w:sz w:val="20"/>
        </w:rPr>
        <w:t>as Monetarias Condicionadas y no</w:t>
      </w:r>
      <w:r w:rsidRPr="00A75427">
        <w:rPr>
          <w:rFonts w:ascii="Verdana" w:hAnsi="Verdana" w:cs="Arial"/>
          <w:sz w:val="20"/>
        </w:rPr>
        <w:t xml:space="preserve"> Condicionadas, entre las que se encuentran las otorgadas a través de los programas Familias en Acción, Jóvenes en Acción, Ingreso Solidario, Protección Social al Adulto Mayor - Colombia Mayor y Compensación del Impuesto sobre las Ventas – IVA.  </w:t>
      </w:r>
    </w:p>
    <w:p w14:paraId="07F0C0E0" w14:textId="54FA4998" w:rsidR="00922A11" w:rsidRPr="00A75427" w:rsidRDefault="00922A11" w:rsidP="002A6E56">
      <w:pPr>
        <w:jc w:val="both"/>
        <w:rPr>
          <w:rFonts w:ascii="Verdana" w:hAnsi="Verdana"/>
          <w:sz w:val="20"/>
          <w:lang w:eastAsia="en-GB"/>
        </w:rPr>
      </w:pPr>
    </w:p>
    <w:p w14:paraId="1439FC32" w14:textId="197E9FAC" w:rsidR="00595319" w:rsidRPr="00A75427" w:rsidRDefault="00147F25" w:rsidP="002A6E56">
      <w:pPr>
        <w:autoSpaceDE w:val="0"/>
        <w:autoSpaceDN w:val="0"/>
        <w:adjustRightInd w:val="0"/>
        <w:jc w:val="both"/>
        <w:rPr>
          <w:rFonts w:ascii="Verdana" w:hAnsi="Verdana" w:cs="Arial"/>
          <w:sz w:val="20"/>
        </w:rPr>
      </w:pPr>
      <w:r w:rsidRPr="00A75427">
        <w:rPr>
          <w:rFonts w:ascii="Verdana" w:hAnsi="Verdana"/>
          <w:sz w:val="20"/>
          <w:lang w:eastAsia="en-GB"/>
        </w:rPr>
        <w:t xml:space="preserve">En este contexto, </w:t>
      </w:r>
      <w:r w:rsidR="00595319" w:rsidRPr="00A75427">
        <w:rPr>
          <w:rFonts w:ascii="Verdana" w:hAnsi="Verdana"/>
          <w:sz w:val="20"/>
          <w:lang w:eastAsia="en-GB"/>
        </w:rPr>
        <w:t xml:space="preserve">a través de los programas </w:t>
      </w:r>
      <w:r w:rsidR="00595319" w:rsidRPr="00A75427">
        <w:rPr>
          <w:rFonts w:ascii="Verdana" w:hAnsi="Verdana" w:cs="Arial"/>
          <w:sz w:val="20"/>
        </w:rPr>
        <w:t xml:space="preserve">Ingreso Solidario, Protección Social al Adulto Mayor - Colombia Mayor y Compensación del Impuesto sobre las Ventas – IVA, Prosperidad Social </w:t>
      </w:r>
      <w:r w:rsidR="003424EF" w:rsidRPr="00A75427">
        <w:rPr>
          <w:rFonts w:ascii="Verdana" w:hAnsi="Verdana" w:cs="Arial"/>
          <w:sz w:val="20"/>
        </w:rPr>
        <w:t xml:space="preserve">tendrá la misión de gestionar y </w:t>
      </w:r>
      <w:r w:rsidR="006F45A1" w:rsidRPr="00A75427">
        <w:rPr>
          <w:rFonts w:ascii="Verdana" w:hAnsi="Verdana" w:cs="Arial"/>
          <w:sz w:val="20"/>
        </w:rPr>
        <w:t>articular acciones para gene</w:t>
      </w:r>
      <w:r w:rsidR="006A6483" w:rsidRPr="00A75427">
        <w:rPr>
          <w:rFonts w:ascii="Verdana" w:hAnsi="Verdana" w:cs="Arial"/>
          <w:sz w:val="20"/>
        </w:rPr>
        <w:t>rar transferencias monetarias no</w:t>
      </w:r>
      <w:r w:rsidR="006F45A1" w:rsidRPr="00A75427">
        <w:rPr>
          <w:rFonts w:ascii="Verdana" w:hAnsi="Verdana" w:cs="Arial"/>
          <w:sz w:val="20"/>
        </w:rPr>
        <w:t xml:space="preserve"> condicionadas dirigidas a la poblaci</w:t>
      </w:r>
      <w:r w:rsidR="00B6205F" w:rsidRPr="00A75427">
        <w:rPr>
          <w:rFonts w:ascii="Verdana" w:hAnsi="Verdana" w:cs="Arial"/>
          <w:sz w:val="20"/>
        </w:rPr>
        <w:t>ón en situación de pobreza</w:t>
      </w:r>
      <w:r w:rsidR="003A4851" w:rsidRPr="00A75427">
        <w:rPr>
          <w:rFonts w:ascii="Verdana" w:hAnsi="Verdana" w:cs="Arial"/>
          <w:sz w:val="20"/>
        </w:rPr>
        <w:t xml:space="preserve">, </w:t>
      </w:r>
      <w:r w:rsidR="00B6205F" w:rsidRPr="00A75427">
        <w:rPr>
          <w:rFonts w:ascii="Verdana" w:hAnsi="Verdana" w:cs="Arial"/>
          <w:sz w:val="20"/>
        </w:rPr>
        <w:t xml:space="preserve">pobreza extrema </w:t>
      </w:r>
      <w:r w:rsidR="00B6205F" w:rsidRPr="00A75427">
        <w:rPr>
          <w:rFonts w:ascii="Verdana" w:hAnsi="Verdana" w:cs="Arial"/>
          <w:sz w:val="20"/>
        </w:rPr>
        <w:lastRenderedPageBreak/>
        <w:t>o en condición de vulnerabilidad</w:t>
      </w:r>
      <w:r w:rsidR="00EF4849" w:rsidRPr="00A75427">
        <w:rPr>
          <w:rFonts w:ascii="Verdana" w:hAnsi="Verdana" w:cs="Arial"/>
          <w:sz w:val="20"/>
        </w:rPr>
        <w:t>,</w:t>
      </w:r>
      <w:r w:rsidR="0063144C" w:rsidRPr="00A75427">
        <w:rPr>
          <w:rFonts w:ascii="Verdana" w:hAnsi="Verdana" w:cs="Arial"/>
          <w:sz w:val="20"/>
        </w:rPr>
        <w:t xml:space="preserve"> representadas en subsidios económicos </w:t>
      </w:r>
      <w:r w:rsidR="00010977" w:rsidRPr="00A75427">
        <w:rPr>
          <w:rFonts w:ascii="Verdana" w:hAnsi="Verdana" w:cs="Arial"/>
          <w:sz w:val="20"/>
        </w:rPr>
        <w:t>que</w:t>
      </w:r>
      <w:r w:rsidR="000F0DD9" w:rsidRPr="00A75427">
        <w:rPr>
          <w:rFonts w:ascii="Verdana" w:hAnsi="Verdana" w:cs="Arial"/>
          <w:sz w:val="20"/>
        </w:rPr>
        <w:t xml:space="preserve"> se entregaran en cada uno de estos programas, mediante </w:t>
      </w:r>
      <w:r w:rsidR="00010977" w:rsidRPr="00A75427">
        <w:rPr>
          <w:rFonts w:ascii="Verdana" w:hAnsi="Verdana" w:cs="Arial"/>
          <w:sz w:val="20"/>
        </w:rPr>
        <w:t>el giro de recursos de una cuantía fija mensual</w:t>
      </w:r>
      <w:r w:rsidR="00EF1321" w:rsidRPr="00A75427">
        <w:rPr>
          <w:rFonts w:ascii="Verdana" w:hAnsi="Verdana" w:cs="Arial"/>
          <w:sz w:val="20"/>
        </w:rPr>
        <w:t xml:space="preserve"> frente al programa de Ingreso Solidario y Compensación del Impuesto sobre las Ventas – IVA y, de una cuantía fija mensual</w:t>
      </w:r>
      <w:r w:rsidR="00010977" w:rsidRPr="00A75427">
        <w:rPr>
          <w:rFonts w:ascii="Verdana" w:hAnsi="Verdana" w:cs="Arial"/>
          <w:sz w:val="20"/>
        </w:rPr>
        <w:t xml:space="preserve"> o en la prestación de </w:t>
      </w:r>
      <w:r w:rsidR="00385C87" w:rsidRPr="00A75427">
        <w:rPr>
          <w:rFonts w:ascii="Verdana" w:hAnsi="Verdana" w:cs="Arial"/>
          <w:sz w:val="20"/>
        </w:rPr>
        <w:t>servicios de asistencia social</w:t>
      </w:r>
      <w:r w:rsidR="00EF1321" w:rsidRPr="00A75427">
        <w:rPr>
          <w:rFonts w:ascii="Verdana" w:hAnsi="Verdana" w:cs="Arial"/>
          <w:sz w:val="20"/>
        </w:rPr>
        <w:t xml:space="preserve"> respecto del programa Protección Social al Adulto Mayor - Colombia Mayor</w:t>
      </w:r>
      <w:r w:rsidR="000F0DD9" w:rsidRPr="00A75427">
        <w:rPr>
          <w:rFonts w:ascii="Verdana" w:hAnsi="Verdana" w:cs="Arial"/>
          <w:sz w:val="20"/>
        </w:rPr>
        <w:t xml:space="preserve">, </w:t>
      </w:r>
      <w:r w:rsidR="00010977" w:rsidRPr="00A75427">
        <w:rPr>
          <w:rFonts w:ascii="Verdana" w:hAnsi="Verdana" w:cs="Arial"/>
          <w:sz w:val="20"/>
        </w:rPr>
        <w:t xml:space="preserve">que </w:t>
      </w:r>
      <w:r w:rsidR="00EF1321" w:rsidRPr="00A75427">
        <w:rPr>
          <w:rFonts w:ascii="Verdana" w:hAnsi="Verdana" w:cs="Arial"/>
          <w:sz w:val="20"/>
        </w:rPr>
        <w:t xml:space="preserve">aporten </w:t>
      </w:r>
      <w:r w:rsidR="00010977" w:rsidRPr="00A75427">
        <w:rPr>
          <w:rFonts w:ascii="Verdana" w:hAnsi="Verdana" w:cs="Arial"/>
          <w:sz w:val="20"/>
        </w:rPr>
        <w:t>al mejoramiento de las condicion</w:t>
      </w:r>
      <w:r w:rsidR="003A4851" w:rsidRPr="00A75427">
        <w:rPr>
          <w:rFonts w:ascii="Verdana" w:hAnsi="Verdana" w:cs="Arial"/>
          <w:sz w:val="20"/>
        </w:rPr>
        <w:t>es de vida de los beneficiarios, que conlleve a d</w:t>
      </w:r>
      <w:r w:rsidR="00B6205F" w:rsidRPr="00A75427">
        <w:rPr>
          <w:rFonts w:ascii="Verdana" w:hAnsi="Verdana" w:cs="Arial"/>
          <w:sz w:val="20"/>
        </w:rPr>
        <w:t xml:space="preserve">isminuir la desigualdad de los ingresos de los hogares, las tasas de pobreza monetaria </w:t>
      </w:r>
      <w:r w:rsidR="003A4851" w:rsidRPr="00A75427">
        <w:rPr>
          <w:rFonts w:ascii="Verdana" w:hAnsi="Verdana" w:cs="Arial"/>
          <w:sz w:val="20"/>
        </w:rPr>
        <w:t>y al mismo tiempo aporte</w:t>
      </w:r>
      <w:r w:rsidR="00B6205F" w:rsidRPr="00A75427">
        <w:rPr>
          <w:rFonts w:ascii="Verdana" w:hAnsi="Verdana" w:cs="Arial"/>
          <w:sz w:val="20"/>
        </w:rPr>
        <w:t xml:space="preserve"> a la reactivación económica </w:t>
      </w:r>
      <w:r w:rsidR="00EF4849" w:rsidRPr="00A75427">
        <w:rPr>
          <w:rFonts w:ascii="Verdana" w:hAnsi="Verdana" w:cs="Arial"/>
          <w:sz w:val="20"/>
        </w:rPr>
        <w:t>con</w:t>
      </w:r>
      <w:r w:rsidR="00B6205F" w:rsidRPr="00A75427">
        <w:rPr>
          <w:rFonts w:ascii="Verdana" w:hAnsi="Verdana" w:cs="Arial"/>
          <w:sz w:val="20"/>
        </w:rPr>
        <w:t xml:space="preserve"> el aumento de posibilidades de ah</w:t>
      </w:r>
      <w:r w:rsidR="00EF4849" w:rsidRPr="00A75427">
        <w:rPr>
          <w:rFonts w:ascii="Verdana" w:hAnsi="Verdana" w:cs="Arial"/>
          <w:sz w:val="20"/>
        </w:rPr>
        <w:t>orro y emprendimientos y la</w:t>
      </w:r>
      <w:r w:rsidR="00B6205F" w:rsidRPr="00A75427">
        <w:rPr>
          <w:rFonts w:ascii="Verdana" w:hAnsi="Verdana" w:cs="Arial"/>
          <w:sz w:val="20"/>
        </w:rPr>
        <w:t xml:space="preserve"> promoción de las economías locales. </w:t>
      </w:r>
    </w:p>
    <w:p w14:paraId="0E5247F9" w14:textId="7DD07B2E" w:rsidR="00F26CA5" w:rsidRPr="00A75427" w:rsidRDefault="00F26CA5" w:rsidP="002A6E56">
      <w:pPr>
        <w:autoSpaceDE w:val="0"/>
        <w:autoSpaceDN w:val="0"/>
        <w:adjustRightInd w:val="0"/>
        <w:jc w:val="both"/>
        <w:rPr>
          <w:rFonts w:ascii="Verdana" w:hAnsi="Verdana" w:cs="Arial"/>
          <w:sz w:val="20"/>
        </w:rPr>
      </w:pPr>
    </w:p>
    <w:p w14:paraId="27DB34E8" w14:textId="77777777" w:rsidR="00F26CA5" w:rsidRPr="00A75427" w:rsidRDefault="00F26CA5" w:rsidP="002A6E56">
      <w:pPr>
        <w:jc w:val="both"/>
        <w:rPr>
          <w:rFonts w:ascii="Verdana" w:hAnsi="Verdana"/>
          <w:sz w:val="20"/>
          <w:lang w:eastAsia="es-CO"/>
        </w:rPr>
      </w:pPr>
      <w:r w:rsidRPr="00A75427">
        <w:rPr>
          <w:rFonts w:ascii="Verdana" w:hAnsi="Verdana" w:cs="Arial"/>
          <w:sz w:val="20"/>
        </w:rPr>
        <w:t xml:space="preserve">Estos nuevos roles </w:t>
      </w:r>
      <w:r w:rsidRPr="00A75427">
        <w:rPr>
          <w:rFonts w:ascii="Verdana" w:hAnsi="Verdana"/>
          <w:sz w:val="20"/>
          <w:lang w:eastAsia="es-CO"/>
        </w:rPr>
        <w:t>al interior de Prosperidad Social, responden a las metas trazadas por el Gobierno Nacional, lo que conlleva a la articulación con la lógica de la movilidad social y la doble inclusión (social y productiva) propuestas en la Ruta para la Superación de pobreza y con la implementación del enfoque diferencial y de curso de vida, constituyendo un aspecto estratégico fundamental para la superación de la pobreza, fortaleciendo el accionar de  Prosperidad Social permitiendo una intervención integral, articulada y ajustada a los momentos vitales (desde la gestación, hasta los adultos mayores) de los hogares beneficiarios de los programas de Transferencia monetarias, entre otros aspectos.</w:t>
      </w:r>
    </w:p>
    <w:p w14:paraId="1F897011" w14:textId="77777777" w:rsidR="00F26CA5" w:rsidRPr="00A75427" w:rsidRDefault="00F26CA5" w:rsidP="002A6E56">
      <w:pPr>
        <w:jc w:val="both"/>
        <w:rPr>
          <w:rFonts w:ascii="Verdana" w:hAnsi="Verdana"/>
          <w:sz w:val="20"/>
          <w:lang w:eastAsia="es-CO"/>
        </w:rPr>
      </w:pPr>
    </w:p>
    <w:p w14:paraId="7DB3EA8F" w14:textId="77777777" w:rsidR="00F26CA5" w:rsidRPr="00A75427" w:rsidRDefault="00F26CA5" w:rsidP="002A6E56">
      <w:pPr>
        <w:jc w:val="both"/>
        <w:rPr>
          <w:rFonts w:ascii="Verdana" w:hAnsi="Verdana"/>
          <w:sz w:val="20"/>
          <w:lang w:eastAsia="es-CO"/>
        </w:rPr>
      </w:pPr>
      <w:r w:rsidRPr="00A75427">
        <w:rPr>
          <w:rFonts w:ascii="Verdana" w:hAnsi="Verdana"/>
          <w:sz w:val="20"/>
          <w:lang w:eastAsia="es-CO"/>
        </w:rPr>
        <w:t xml:space="preserve">Es de mencionar que, si bien estos programas no cuentan con condicionalidades, si requieren de un proceso dinámico y constante de verificación de cumplimiento de requisitos para ingreso, permanencia y salida de beneficiarios (cruces con bases de datos) y, tendrá la labor permanente de mantener una eficaz gestión de información, para lo cual se considera que deben definirse funciones que respondan a las necesidades de ejecución de cada uno de los componentes, productos, servicios y actividades que comprenden los ciclos operativos que se establezcan para cada uno de los programas sociales de transferencias monetarias no condicionadas (Protección Social al Adulto Mayor - Colombia Mayor, Compensación del Impuesto sobre las Ventas - IVA e Ingreso Solidario) a los que se refiere el Decreto No. 812 de 2020.   </w:t>
      </w:r>
    </w:p>
    <w:p w14:paraId="7A3A7D56" w14:textId="77777777" w:rsidR="00F26CA5" w:rsidRPr="00A75427" w:rsidRDefault="00F26CA5" w:rsidP="002A6E56">
      <w:pPr>
        <w:jc w:val="both"/>
        <w:rPr>
          <w:rFonts w:ascii="Verdana" w:hAnsi="Verdana"/>
          <w:sz w:val="20"/>
          <w:lang w:eastAsia="es-CO"/>
        </w:rPr>
      </w:pPr>
    </w:p>
    <w:p w14:paraId="1A1C461C" w14:textId="35132848" w:rsidR="00D01608" w:rsidRPr="00A75427" w:rsidRDefault="001676A3" w:rsidP="002A6E56">
      <w:pPr>
        <w:jc w:val="both"/>
        <w:rPr>
          <w:rFonts w:ascii="Verdana" w:hAnsi="Verdana"/>
          <w:sz w:val="20"/>
          <w:lang w:eastAsia="es-CO"/>
        </w:rPr>
      </w:pPr>
      <w:r w:rsidRPr="00A75427">
        <w:rPr>
          <w:rFonts w:ascii="Verdana" w:hAnsi="Verdana"/>
          <w:sz w:val="20"/>
        </w:rPr>
        <w:t xml:space="preserve">Por lo </w:t>
      </w:r>
      <w:r w:rsidR="004E27E6" w:rsidRPr="00A75427">
        <w:rPr>
          <w:rFonts w:ascii="Verdana" w:hAnsi="Verdana"/>
          <w:sz w:val="20"/>
        </w:rPr>
        <w:t>expuesto</w:t>
      </w:r>
      <w:r w:rsidRPr="00A75427">
        <w:rPr>
          <w:rFonts w:ascii="Verdana" w:hAnsi="Verdana"/>
          <w:sz w:val="20"/>
        </w:rPr>
        <w:t>, s</w:t>
      </w:r>
      <w:r w:rsidR="00197812" w:rsidRPr="00A75427">
        <w:rPr>
          <w:rFonts w:ascii="Verdana" w:hAnsi="Verdana"/>
          <w:sz w:val="20"/>
        </w:rPr>
        <w:t xml:space="preserve">e encuentra que desde </w:t>
      </w:r>
      <w:r w:rsidR="00743B2A" w:rsidRPr="00A75427">
        <w:rPr>
          <w:rFonts w:ascii="Verdana" w:hAnsi="Verdana"/>
          <w:sz w:val="20"/>
        </w:rPr>
        <w:t xml:space="preserve">aspectos administrativos, operativos y presupuestales, se hace necesario bajo la tutela de la Subdirección de Programas y Proyectos de la Entidad, </w:t>
      </w:r>
      <w:r w:rsidR="00921B71" w:rsidRPr="00A75427">
        <w:rPr>
          <w:rFonts w:ascii="Verdana" w:hAnsi="Verdana"/>
          <w:sz w:val="20"/>
        </w:rPr>
        <w:t>el rediseño</w:t>
      </w:r>
      <w:r w:rsidR="00AC117B" w:rsidRPr="00A75427">
        <w:rPr>
          <w:rFonts w:ascii="Verdana" w:hAnsi="Verdana"/>
          <w:sz w:val="20"/>
        </w:rPr>
        <w:t xml:space="preserve"> </w:t>
      </w:r>
      <w:r w:rsidR="00921B71" w:rsidRPr="00A75427">
        <w:rPr>
          <w:rFonts w:ascii="Verdana" w:hAnsi="Verdana"/>
          <w:sz w:val="20"/>
        </w:rPr>
        <w:t xml:space="preserve">de </w:t>
      </w:r>
      <w:r w:rsidR="00AC117B" w:rsidRPr="00A75427">
        <w:rPr>
          <w:rFonts w:ascii="Verdana" w:hAnsi="Verdana"/>
          <w:sz w:val="20"/>
        </w:rPr>
        <w:t xml:space="preserve">la </w:t>
      </w:r>
      <w:r w:rsidR="00D01608" w:rsidRPr="00A75427">
        <w:rPr>
          <w:rFonts w:ascii="Verdana" w:hAnsi="Verdana" w:cs="Arial"/>
          <w:sz w:val="20"/>
        </w:rPr>
        <w:t>Dirección de Transferencias Monetarias Condicionadas, en el sentido de modificar su denominación y las funciones, con el objeto de orientar su actuar misional hacia la administración y operación de los programas sociales de Transferencias Monetarias desarrollados por el Gobierno nacional, convirtiéndose en la “Dirección de Transferencias Monetarias”</w:t>
      </w:r>
      <w:r w:rsidR="009B1D81" w:rsidRPr="00A75427">
        <w:rPr>
          <w:rFonts w:ascii="Verdana" w:hAnsi="Verdana" w:cs="Arial"/>
          <w:sz w:val="20"/>
        </w:rPr>
        <w:t xml:space="preserve">, la cual </w:t>
      </w:r>
      <w:r w:rsidR="002E63DD" w:rsidRPr="00A75427">
        <w:rPr>
          <w:rFonts w:ascii="Verdana" w:hAnsi="Verdana" w:cs="Arial"/>
          <w:sz w:val="20"/>
        </w:rPr>
        <w:t xml:space="preserve">tendrá como propósito </w:t>
      </w:r>
      <w:r w:rsidR="00451D4F" w:rsidRPr="00A75427">
        <w:rPr>
          <w:rFonts w:ascii="Verdana" w:hAnsi="Verdana" w:cs="Arial"/>
          <w:sz w:val="20"/>
        </w:rPr>
        <w:t>general</w:t>
      </w:r>
      <w:r w:rsidR="002E63DD" w:rsidRPr="00A75427">
        <w:rPr>
          <w:rFonts w:ascii="Verdana" w:hAnsi="Verdana" w:cs="Arial"/>
          <w:sz w:val="20"/>
        </w:rPr>
        <w:t xml:space="preserve"> el Diseño, formulación, ejecución de planes, programas </w:t>
      </w:r>
      <w:r w:rsidR="00451D4F" w:rsidRPr="00A75427">
        <w:rPr>
          <w:rFonts w:ascii="Verdana" w:hAnsi="Verdana" w:cs="Arial"/>
          <w:sz w:val="20"/>
        </w:rPr>
        <w:t xml:space="preserve">y proyectos </w:t>
      </w:r>
      <w:r w:rsidR="002E63DD" w:rsidRPr="00A75427">
        <w:rPr>
          <w:rFonts w:ascii="Verdana" w:hAnsi="Verdana" w:cs="Arial"/>
          <w:sz w:val="20"/>
        </w:rPr>
        <w:t xml:space="preserve">en materia de Transferencias Monetarias que permitan mejorar la calidad de vida de la población en situación de pobreza o pobreza extrema, a su vez </w:t>
      </w:r>
      <w:r w:rsidR="009B1D81" w:rsidRPr="00A75427">
        <w:rPr>
          <w:rFonts w:ascii="Verdana" w:hAnsi="Verdana" w:cs="Arial"/>
          <w:sz w:val="20"/>
        </w:rPr>
        <w:t xml:space="preserve">tendrá a cargo </w:t>
      </w:r>
      <w:r w:rsidR="00D01608" w:rsidRPr="00A75427">
        <w:rPr>
          <w:rFonts w:ascii="Verdana" w:hAnsi="Verdana"/>
          <w:sz w:val="20"/>
          <w:lang w:eastAsia="es-CO"/>
        </w:rPr>
        <w:t>la</w:t>
      </w:r>
      <w:r w:rsidR="009B1D81" w:rsidRPr="00A75427">
        <w:rPr>
          <w:rFonts w:ascii="Verdana" w:hAnsi="Verdana"/>
          <w:sz w:val="20"/>
          <w:lang w:eastAsia="es-CO"/>
        </w:rPr>
        <w:t xml:space="preserve"> creación, la implementación y la administración </w:t>
      </w:r>
      <w:r w:rsidR="00D01608" w:rsidRPr="00A75427">
        <w:rPr>
          <w:rFonts w:ascii="Verdana" w:hAnsi="Verdana"/>
          <w:sz w:val="20"/>
          <w:lang w:eastAsia="es-CO"/>
        </w:rPr>
        <w:t xml:space="preserve">de la Plataforma de Transferencias Monetarias de acuerdo con lo dispuesto en el artículo 7 del Decreto No. 812 de 2020. </w:t>
      </w:r>
    </w:p>
    <w:p w14:paraId="49BA6076" w14:textId="77777777" w:rsidR="00D01608" w:rsidRPr="00A75427" w:rsidRDefault="00D01608" w:rsidP="002A6E56">
      <w:pPr>
        <w:jc w:val="both"/>
        <w:rPr>
          <w:rFonts w:ascii="Verdana" w:hAnsi="Verdana" w:cs="Arial"/>
          <w:sz w:val="20"/>
        </w:rPr>
      </w:pPr>
    </w:p>
    <w:p w14:paraId="4470C8B7" w14:textId="111317FD" w:rsidR="003F5670" w:rsidRDefault="00237371" w:rsidP="002A6E56">
      <w:pPr>
        <w:jc w:val="both"/>
        <w:rPr>
          <w:rFonts w:ascii="Verdana" w:hAnsi="Verdana"/>
          <w:sz w:val="20"/>
        </w:rPr>
      </w:pPr>
      <w:r w:rsidRPr="00A75427">
        <w:rPr>
          <w:rFonts w:ascii="Verdana" w:hAnsi="Verdana" w:cs="Arial"/>
          <w:sz w:val="20"/>
        </w:rPr>
        <w:t xml:space="preserve">En este </w:t>
      </w:r>
      <w:r w:rsidR="009B1D81" w:rsidRPr="00A75427">
        <w:rPr>
          <w:rFonts w:ascii="Verdana" w:hAnsi="Verdana" w:cs="Arial"/>
          <w:sz w:val="20"/>
        </w:rPr>
        <w:t>sentido</w:t>
      </w:r>
      <w:r w:rsidR="00D01608" w:rsidRPr="00A75427">
        <w:rPr>
          <w:rFonts w:ascii="Verdana" w:hAnsi="Verdana" w:cs="Arial"/>
          <w:sz w:val="20"/>
        </w:rPr>
        <w:t xml:space="preserve">, </w:t>
      </w:r>
      <w:r w:rsidR="00197812" w:rsidRPr="00A75427">
        <w:rPr>
          <w:rFonts w:ascii="Verdana" w:hAnsi="Verdana" w:cs="Arial"/>
          <w:sz w:val="20"/>
        </w:rPr>
        <w:t xml:space="preserve">y con el fin evitar la concentración de procesos y procedimientos </w:t>
      </w:r>
      <w:r w:rsidR="00197812" w:rsidRPr="00A75427">
        <w:rPr>
          <w:rFonts w:ascii="Verdana" w:hAnsi="Verdana"/>
          <w:sz w:val="20"/>
        </w:rPr>
        <w:t>de carácter administrativos, operativos y presupuestales</w:t>
      </w:r>
      <w:r w:rsidR="003F5670" w:rsidRPr="00A75427">
        <w:rPr>
          <w:rFonts w:ascii="Verdana" w:hAnsi="Verdana" w:cs="Arial"/>
          <w:sz w:val="20"/>
        </w:rPr>
        <w:t xml:space="preserve"> se </w:t>
      </w:r>
      <w:r w:rsidR="00197812" w:rsidRPr="00A75427">
        <w:rPr>
          <w:rFonts w:ascii="Verdana" w:hAnsi="Verdana" w:cs="Arial"/>
          <w:sz w:val="20"/>
        </w:rPr>
        <w:t>creará</w:t>
      </w:r>
      <w:r w:rsidR="003F5670" w:rsidRPr="00A75427">
        <w:rPr>
          <w:rFonts w:ascii="Verdana" w:hAnsi="Verdana" w:cs="Arial"/>
          <w:sz w:val="20"/>
        </w:rPr>
        <w:t xml:space="preserve">n </w:t>
      </w:r>
      <w:r w:rsidRPr="00A75427">
        <w:rPr>
          <w:rFonts w:ascii="Verdana" w:hAnsi="Verdana" w:cs="Arial"/>
          <w:sz w:val="20"/>
        </w:rPr>
        <w:t>dos (2) Subdirecciones Técnicas</w:t>
      </w:r>
      <w:r w:rsidR="00197812" w:rsidRPr="00A75427">
        <w:rPr>
          <w:rFonts w:ascii="Verdana" w:hAnsi="Verdana" w:cs="Arial"/>
          <w:sz w:val="20"/>
        </w:rPr>
        <w:t xml:space="preserve"> vinculadas a </w:t>
      </w:r>
      <w:r w:rsidR="00451D4F" w:rsidRPr="00A75427">
        <w:rPr>
          <w:rFonts w:ascii="Verdana" w:hAnsi="Verdana" w:cs="Arial"/>
          <w:sz w:val="20"/>
        </w:rPr>
        <w:t xml:space="preserve">la ahora denominada </w:t>
      </w:r>
      <w:r w:rsidRPr="00A75427">
        <w:rPr>
          <w:rFonts w:ascii="Verdana" w:hAnsi="Verdana" w:cs="Arial"/>
          <w:sz w:val="20"/>
        </w:rPr>
        <w:t xml:space="preserve">Dirección de Transferencias Monetarias, </w:t>
      </w:r>
      <w:r w:rsidR="00451D4F" w:rsidRPr="00A75427">
        <w:rPr>
          <w:rFonts w:ascii="Verdana" w:hAnsi="Verdana" w:cs="Arial"/>
          <w:sz w:val="20"/>
        </w:rPr>
        <w:t>así</w:t>
      </w:r>
      <w:r w:rsidR="00D01608" w:rsidRPr="00A75427">
        <w:rPr>
          <w:rFonts w:ascii="Verdana" w:hAnsi="Verdana" w:cs="Arial"/>
          <w:sz w:val="20"/>
        </w:rPr>
        <w:t xml:space="preserve"> I) Subdirección </w:t>
      </w:r>
      <w:r w:rsidR="00D01608" w:rsidRPr="00A75427">
        <w:rPr>
          <w:rFonts w:ascii="Verdana" w:hAnsi="Verdana" w:cs="Arial"/>
          <w:sz w:val="20"/>
        </w:rPr>
        <w:lastRenderedPageBreak/>
        <w:t>de Transferencias Monetarias Condicionadas</w:t>
      </w:r>
      <w:r w:rsidRPr="00A75427">
        <w:rPr>
          <w:rFonts w:ascii="Verdana" w:hAnsi="Verdana" w:cs="Arial"/>
          <w:sz w:val="20"/>
        </w:rPr>
        <w:t xml:space="preserve">, quien será la encargada de administrar y operar lo programas sociales actualmente a cargo de Prosperidad Social </w:t>
      </w:r>
      <w:r w:rsidRPr="00A75427">
        <w:rPr>
          <w:rFonts w:ascii="Verdana" w:hAnsi="Verdana" w:cs="Arial"/>
          <w:i/>
          <w:sz w:val="20"/>
        </w:rPr>
        <w:t>“Familias en Acción y Jóvenes en Acción”</w:t>
      </w:r>
      <w:r w:rsidRPr="00A75427">
        <w:rPr>
          <w:rFonts w:ascii="Verdana" w:hAnsi="Verdana" w:cs="Arial"/>
          <w:sz w:val="20"/>
        </w:rPr>
        <w:t xml:space="preserve"> </w:t>
      </w:r>
      <w:r w:rsidR="00D01608" w:rsidRPr="00A75427">
        <w:rPr>
          <w:rFonts w:ascii="Verdana" w:hAnsi="Verdana" w:cs="Arial"/>
          <w:sz w:val="20"/>
        </w:rPr>
        <w:t>y II) Subdirección</w:t>
      </w:r>
      <w:r w:rsidR="00656C37" w:rsidRPr="00A75427">
        <w:rPr>
          <w:rFonts w:ascii="Verdana" w:hAnsi="Verdana" w:cs="Arial"/>
          <w:sz w:val="20"/>
        </w:rPr>
        <w:t xml:space="preserve"> de Transferencias Monetarias no</w:t>
      </w:r>
      <w:r w:rsidR="00D01608" w:rsidRPr="00A75427">
        <w:rPr>
          <w:rFonts w:ascii="Verdana" w:hAnsi="Verdana" w:cs="Arial"/>
          <w:sz w:val="20"/>
        </w:rPr>
        <w:t xml:space="preserve"> Condicionadas, </w:t>
      </w:r>
      <w:r w:rsidRPr="00A75427">
        <w:rPr>
          <w:rFonts w:ascii="Verdana" w:hAnsi="Verdana" w:cs="Arial"/>
          <w:sz w:val="20"/>
        </w:rPr>
        <w:t>quien</w:t>
      </w:r>
      <w:r w:rsidR="002C0743" w:rsidRPr="00A75427">
        <w:rPr>
          <w:rFonts w:ascii="Verdana" w:hAnsi="Verdana" w:cs="Arial"/>
          <w:sz w:val="20"/>
        </w:rPr>
        <w:t xml:space="preserve"> </w:t>
      </w:r>
      <w:r w:rsidRPr="00A75427">
        <w:rPr>
          <w:rFonts w:ascii="Verdana" w:hAnsi="Verdana" w:cs="Arial"/>
          <w:sz w:val="20"/>
        </w:rPr>
        <w:t>tendrá a cargo la administración y operación</w:t>
      </w:r>
      <w:r w:rsidR="00451D4F" w:rsidRPr="00A75427">
        <w:rPr>
          <w:rFonts w:ascii="Verdana" w:hAnsi="Verdana" w:cs="Arial"/>
          <w:sz w:val="20"/>
        </w:rPr>
        <w:t xml:space="preserve"> de los </w:t>
      </w:r>
      <w:r w:rsidRPr="00A75427">
        <w:rPr>
          <w:rFonts w:ascii="Verdana" w:hAnsi="Verdana" w:cs="Arial"/>
          <w:sz w:val="20"/>
        </w:rPr>
        <w:t>nuevos programas sociales</w:t>
      </w:r>
      <w:r w:rsidR="002B760B" w:rsidRPr="00A75427">
        <w:rPr>
          <w:rFonts w:ascii="Verdana" w:hAnsi="Verdana" w:cs="Arial"/>
          <w:sz w:val="20"/>
        </w:rPr>
        <w:t xml:space="preserve"> de Transferencias Monetarias no</w:t>
      </w:r>
      <w:r w:rsidRPr="00A75427">
        <w:rPr>
          <w:rFonts w:ascii="Verdana" w:hAnsi="Verdana" w:cs="Arial"/>
          <w:sz w:val="20"/>
        </w:rPr>
        <w:t xml:space="preserve"> Condicionadas creados por el Gobierno Nacional, asignados a Prosperidad Social a través del Decreto 812 de 2020,</w:t>
      </w:r>
      <w:r w:rsidRPr="00A75427">
        <w:rPr>
          <w:rFonts w:ascii="Verdana" w:hAnsi="Verdana"/>
          <w:sz w:val="20"/>
        </w:rPr>
        <w:t xml:space="preserve"> </w:t>
      </w:r>
      <w:r w:rsidRPr="00A75427">
        <w:rPr>
          <w:rFonts w:ascii="Verdana" w:hAnsi="Verdana"/>
          <w:i/>
          <w:sz w:val="20"/>
        </w:rPr>
        <w:t>“Programa Colombia Mayor, la compensación del Impuesto sobre las Ventas (IVA) e Ingreso Solidario”</w:t>
      </w:r>
      <w:r w:rsidR="003F5670" w:rsidRPr="00A75427">
        <w:rPr>
          <w:rFonts w:ascii="Verdana" w:hAnsi="Verdana"/>
          <w:sz w:val="20"/>
        </w:rPr>
        <w:t xml:space="preserve">; </w:t>
      </w:r>
      <w:r w:rsidR="00743B2A" w:rsidRPr="00A75427">
        <w:rPr>
          <w:rFonts w:ascii="Verdana" w:hAnsi="Verdana"/>
          <w:sz w:val="20"/>
        </w:rPr>
        <w:t>por cuanto su carg</w:t>
      </w:r>
      <w:r w:rsidR="00197812" w:rsidRPr="00A75427">
        <w:rPr>
          <w:rFonts w:ascii="Verdana" w:hAnsi="Verdana"/>
          <w:sz w:val="20"/>
        </w:rPr>
        <w:t xml:space="preserve">a de gestión </w:t>
      </w:r>
      <w:r w:rsidR="003361D2" w:rsidRPr="00A75427">
        <w:rPr>
          <w:rFonts w:ascii="Verdana" w:hAnsi="Verdana"/>
          <w:sz w:val="20"/>
        </w:rPr>
        <w:t xml:space="preserve">en materia de </w:t>
      </w:r>
      <w:r w:rsidR="00743B2A" w:rsidRPr="00A75427">
        <w:rPr>
          <w:rFonts w:ascii="Verdana" w:hAnsi="Verdana"/>
          <w:sz w:val="20"/>
        </w:rPr>
        <w:t xml:space="preserve">recursos </w:t>
      </w:r>
      <w:r w:rsidR="00197812" w:rsidRPr="00A75427">
        <w:rPr>
          <w:rFonts w:ascii="Verdana" w:hAnsi="Verdana"/>
          <w:sz w:val="20"/>
        </w:rPr>
        <w:t xml:space="preserve">financieros, físicos y de talento humano </w:t>
      </w:r>
      <w:r w:rsidR="00743B2A" w:rsidRPr="00A75427">
        <w:rPr>
          <w:rFonts w:ascii="Verdana" w:hAnsi="Verdana"/>
          <w:sz w:val="20"/>
        </w:rPr>
        <w:t>destinados para estos programas resulta ser muy significativa, comparada con</w:t>
      </w:r>
      <w:r w:rsidR="00197812" w:rsidRPr="00A75427">
        <w:rPr>
          <w:rFonts w:ascii="Verdana" w:hAnsi="Verdana"/>
          <w:sz w:val="20"/>
        </w:rPr>
        <w:t xml:space="preserve"> los asignado a </w:t>
      </w:r>
      <w:r w:rsidR="00946334" w:rsidRPr="00A75427">
        <w:rPr>
          <w:rFonts w:ascii="Verdana" w:hAnsi="Verdana"/>
          <w:sz w:val="20"/>
        </w:rPr>
        <w:t>otras Direcciones T</w:t>
      </w:r>
      <w:r w:rsidR="00743B2A" w:rsidRPr="00A75427">
        <w:rPr>
          <w:rFonts w:ascii="Verdana" w:hAnsi="Verdana"/>
          <w:sz w:val="20"/>
        </w:rPr>
        <w:t xml:space="preserve">écnicas de la Entidad y requieren de un esfuerzo y direccionamiento que </w:t>
      </w:r>
      <w:r w:rsidR="00197812" w:rsidRPr="00A75427">
        <w:rPr>
          <w:rFonts w:ascii="Verdana" w:hAnsi="Verdana"/>
          <w:sz w:val="20"/>
        </w:rPr>
        <w:t>des</w:t>
      </w:r>
      <w:r w:rsidR="00743B2A" w:rsidRPr="00A75427">
        <w:rPr>
          <w:rFonts w:ascii="Verdana" w:hAnsi="Verdana"/>
          <w:sz w:val="20"/>
        </w:rPr>
        <w:t xml:space="preserve">concentre el quehacer de estos programas en </w:t>
      </w:r>
      <w:r w:rsidR="003F5670" w:rsidRPr="00A75427">
        <w:rPr>
          <w:rFonts w:ascii="Verdana" w:hAnsi="Verdana"/>
          <w:sz w:val="20"/>
        </w:rPr>
        <w:t xml:space="preserve">dos </w:t>
      </w:r>
      <w:r w:rsidR="003361D2" w:rsidRPr="00A75427">
        <w:rPr>
          <w:rFonts w:ascii="Verdana" w:hAnsi="Verdana"/>
          <w:sz w:val="20"/>
        </w:rPr>
        <w:t>Subdirección T</w:t>
      </w:r>
      <w:r w:rsidR="00197812" w:rsidRPr="00A75427">
        <w:rPr>
          <w:rFonts w:ascii="Verdana" w:hAnsi="Verdana"/>
          <w:sz w:val="20"/>
        </w:rPr>
        <w:t>écnicas</w:t>
      </w:r>
      <w:r w:rsidR="003361D2" w:rsidRPr="00A75427">
        <w:rPr>
          <w:rFonts w:ascii="Verdana" w:hAnsi="Verdana"/>
          <w:sz w:val="20"/>
        </w:rPr>
        <w:t xml:space="preserve">. </w:t>
      </w:r>
      <w:r w:rsidR="003F5670" w:rsidRPr="00A75427">
        <w:rPr>
          <w:rFonts w:ascii="Verdana" w:hAnsi="Verdana"/>
          <w:sz w:val="20"/>
        </w:rPr>
        <w:t xml:space="preserve"> </w:t>
      </w:r>
    </w:p>
    <w:p w14:paraId="248C0CC5" w14:textId="2A25F9BE" w:rsidR="000F2BCF" w:rsidRDefault="000F2BCF" w:rsidP="002A6E56">
      <w:pPr>
        <w:jc w:val="both"/>
        <w:rPr>
          <w:rFonts w:ascii="Verdana" w:hAnsi="Verdana"/>
          <w:sz w:val="20"/>
        </w:rPr>
      </w:pPr>
    </w:p>
    <w:p w14:paraId="6FC521A8" w14:textId="1C5EAE98" w:rsidR="000F2BCF" w:rsidRDefault="000F2BCF" w:rsidP="000F2BCF">
      <w:pPr>
        <w:jc w:val="both"/>
        <w:rPr>
          <w:rFonts w:ascii="Verdana" w:hAnsi="Verdana"/>
          <w:sz w:val="20"/>
        </w:rPr>
      </w:pPr>
      <w:r w:rsidRPr="000F2BCF">
        <w:rPr>
          <w:rFonts w:ascii="Verdana" w:hAnsi="Verdana"/>
          <w:sz w:val="20"/>
        </w:rPr>
        <w:t>Es pertinente resaltar que para el diseño, formulación, ejecución, seguimiento y evaluación de planes, programas y proyectos sociales en materia de Transferencias Monetarias, materializados por el Gobierno Nacional a través de los programas Familias en Acción, Jóvenes en Acción, Programa Colombia Mayor, la Compensación del Impuesto sobre las Ventas (IVA) e Ingreso Solidario, exige de parte de Prosperidad Social el desarrollo de una serie de actividades encauzadas y concentradas en estos fines, lo que implica atención a más de 6.5 millones de beneficiarios para el caso de las Transferencias Monetarias no Condicionadas y de 2.9 millones de beneficiarios de los programas sociales de Transferencias Monetarias Condicionadas, con transferencia en algunos casos mensuales y con una carga operativa que presentan retos a nivel territorial, dada la participación de los municipios en mucho de los procesos de cada uno de los ciclos operativos de los programas que serían ejecutados por cada Subdirección Técnica, de la misma manera, se debe hacer seguimiento a los indicadores de gestión y de resultados para ajustar los lineamientos estratégicos de los mismos, y garantizar que se encuentren alineados con las metas de las políticas sociales establecidas por el Gobierno Nacional.</w:t>
      </w:r>
    </w:p>
    <w:p w14:paraId="775CBB55" w14:textId="77777777" w:rsidR="000F2BCF" w:rsidRPr="000F2BCF" w:rsidRDefault="000F2BCF" w:rsidP="000F2BCF">
      <w:pPr>
        <w:jc w:val="both"/>
        <w:rPr>
          <w:rFonts w:ascii="Verdana" w:hAnsi="Verdana"/>
          <w:sz w:val="20"/>
        </w:rPr>
      </w:pPr>
    </w:p>
    <w:p w14:paraId="78A92968" w14:textId="457EAF8C" w:rsidR="000F2BCF" w:rsidRDefault="000F2BCF" w:rsidP="000F2BCF">
      <w:pPr>
        <w:jc w:val="both"/>
        <w:rPr>
          <w:rFonts w:ascii="Verdana" w:hAnsi="Verdana"/>
          <w:sz w:val="20"/>
        </w:rPr>
      </w:pPr>
      <w:r w:rsidRPr="000F2BCF">
        <w:rPr>
          <w:rFonts w:ascii="Verdana" w:hAnsi="Verdana"/>
          <w:sz w:val="20"/>
        </w:rPr>
        <w:t xml:space="preserve">Aunado a lo anterior, en este punto es necesario tener en cuenta, que la distribución de la cuota de la vigencia 2021 comunicada por el Departamento Nacional de Planeación- DNP para Prosperidad Social, contempla para los programas Protección Social al Adulto Mayor - Colombia Mayor y la compensación del Impuesto sobre las Ventas (IVA), una suma en el presupuesto de inversión superior a los 2,6 billones de pesos, lo que lleva a trazar objetivos para lograr una gestión y seguimiento detallada de los recursos y así garantizar que lleguen a la población focalizada que más lo necesita de acuerdo con los criterios establecidos por el Gobierno Nacional, de la misma manera, se debe garantizar la transparencia en la ejecución de los recursos y disponer a los órganos de control la información necesaria que dé cuenta de la operación de los programas vinculados a esta dirección. </w:t>
      </w:r>
    </w:p>
    <w:p w14:paraId="282175B6" w14:textId="77777777" w:rsidR="000F2BCF" w:rsidRPr="000F2BCF" w:rsidRDefault="000F2BCF" w:rsidP="000F2BCF">
      <w:pPr>
        <w:jc w:val="both"/>
        <w:rPr>
          <w:rFonts w:ascii="Verdana" w:hAnsi="Verdana"/>
          <w:sz w:val="20"/>
        </w:rPr>
      </w:pPr>
    </w:p>
    <w:p w14:paraId="7059340D" w14:textId="12A29922" w:rsidR="003F5670" w:rsidRPr="00A75427" w:rsidRDefault="000F2BCF" w:rsidP="002A6E56">
      <w:pPr>
        <w:jc w:val="both"/>
        <w:rPr>
          <w:rFonts w:ascii="Verdana" w:hAnsi="Verdana"/>
          <w:sz w:val="20"/>
        </w:rPr>
      </w:pPr>
      <w:r w:rsidRPr="000F2BCF">
        <w:rPr>
          <w:rFonts w:ascii="Verdana" w:hAnsi="Verdana"/>
          <w:sz w:val="20"/>
        </w:rPr>
        <w:t xml:space="preserve">Aquí es igualmente preciso anotar que el presupuesto que hoy por hoy, administra y gestiona la Dirección de Transferencias Monetarias Condicionadas - DTMC, orientado a contribuir en la superación de la pobreza, el fortalecimiento del capital humano y la movilidad social, se realiza a través de dos programas: Familias en Acción y Jóvenes en Acción y asciende a más de 2 billones de pesos, para financiar seis ciclos, que siguiendo la línea de lo anotado anteriormente, de la misma manera despliega esta Dirección a través de sus grupos internos </w:t>
      </w:r>
      <w:r w:rsidRPr="000F2BCF">
        <w:rPr>
          <w:rFonts w:ascii="Verdana" w:hAnsi="Verdana"/>
          <w:sz w:val="20"/>
        </w:rPr>
        <w:lastRenderedPageBreak/>
        <w:t>de trabajo, un esfuerzo sustancial en gestionar dichos programas de familias y Jóvenes en Acción a lo largo de todo el territorio nacional.</w:t>
      </w:r>
    </w:p>
    <w:p w14:paraId="3557C65E" w14:textId="77777777" w:rsidR="00D9291C" w:rsidRPr="00A75427" w:rsidRDefault="00D9291C" w:rsidP="002A6E56">
      <w:pPr>
        <w:jc w:val="both"/>
        <w:rPr>
          <w:rFonts w:ascii="Verdana" w:hAnsi="Verdana"/>
          <w:sz w:val="20"/>
        </w:rPr>
      </w:pPr>
    </w:p>
    <w:p w14:paraId="0C6953ED" w14:textId="05C27F77" w:rsidR="002E6B85" w:rsidRPr="00A75427" w:rsidRDefault="00F26CA5" w:rsidP="002A6E56">
      <w:pPr>
        <w:jc w:val="both"/>
        <w:rPr>
          <w:rFonts w:ascii="Verdana" w:hAnsi="Verdana"/>
          <w:sz w:val="20"/>
          <w:lang w:eastAsia="es-CO"/>
        </w:rPr>
      </w:pPr>
      <w:r w:rsidRPr="00A75427">
        <w:rPr>
          <w:rFonts w:ascii="Verdana" w:hAnsi="Verdana"/>
          <w:sz w:val="20"/>
          <w:lang w:eastAsia="es-CO"/>
        </w:rPr>
        <w:t xml:space="preserve">Contar </w:t>
      </w:r>
      <w:r w:rsidR="00D9291C" w:rsidRPr="00A75427">
        <w:rPr>
          <w:rFonts w:ascii="Verdana" w:hAnsi="Verdana"/>
          <w:sz w:val="20"/>
          <w:lang w:eastAsia="es-CO"/>
        </w:rPr>
        <w:t>con dos Subdirecciones Técnicas</w:t>
      </w:r>
      <w:r w:rsidRPr="00A75427">
        <w:rPr>
          <w:rFonts w:ascii="Verdana" w:hAnsi="Verdana"/>
          <w:sz w:val="20"/>
          <w:lang w:eastAsia="es-CO"/>
        </w:rPr>
        <w:t xml:space="preserve">, </w:t>
      </w:r>
      <w:r w:rsidR="002E6B85" w:rsidRPr="00A75427">
        <w:rPr>
          <w:rFonts w:ascii="Verdana" w:hAnsi="Verdana"/>
          <w:sz w:val="20"/>
          <w:lang w:eastAsia="es-CO"/>
        </w:rPr>
        <w:t>permitirá a Prosperidad Social evitar reprocesos en cuanto se dispone de experiencia y conocimiento de los territorios, centralizar la implementación y monitoreo de los nuevos programas para identificar impactos y avances en superación de pobreza, ofrecer a las poblaciones más necesitadas opciones versátiles e integrales en las intervenciones en los territorios aumentando la cobertura de la población, afianzar la confianza con las entidades territoriales a través de procesos interoperables y mantener el objetivo de complementar los ingresos para la construcción de capital humano al consolidarse un único sistema de gestión de información para las Transferencias Monetarias del país.</w:t>
      </w:r>
    </w:p>
    <w:p w14:paraId="46045D5F" w14:textId="49603F4D" w:rsidR="007B64A4" w:rsidRPr="00A75427" w:rsidRDefault="007B64A4" w:rsidP="002A6E56">
      <w:pPr>
        <w:jc w:val="both"/>
        <w:rPr>
          <w:rFonts w:ascii="Verdana" w:hAnsi="Verdana"/>
          <w:sz w:val="20"/>
        </w:rPr>
      </w:pPr>
    </w:p>
    <w:p w14:paraId="6218FB00" w14:textId="2D549700" w:rsidR="002E6B85" w:rsidRPr="00A75427" w:rsidRDefault="00700501" w:rsidP="002A6E56">
      <w:pPr>
        <w:jc w:val="both"/>
        <w:rPr>
          <w:rFonts w:ascii="Verdana" w:hAnsi="Verdana" w:cs="Arial"/>
          <w:sz w:val="20"/>
          <w:lang w:val="es-CO" w:eastAsia="en-GB"/>
        </w:rPr>
      </w:pPr>
      <w:r w:rsidRPr="00A75427">
        <w:rPr>
          <w:rFonts w:ascii="Verdana" w:hAnsi="Verdana" w:cs="Arial"/>
          <w:sz w:val="20"/>
          <w:lang w:val="es-CO" w:eastAsia="en-GB"/>
        </w:rPr>
        <w:t>Teniendo en cuenta lo anterior, el esquema de operación por procesos de Prosperidad Social, el Plan Estratégico y esquema de operación de la Dirección de Transferencias Monetarias</w:t>
      </w:r>
      <w:r w:rsidR="006F6066" w:rsidRPr="00A75427">
        <w:rPr>
          <w:rFonts w:ascii="Verdana" w:hAnsi="Verdana" w:cs="Arial"/>
          <w:sz w:val="20"/>
          <w:lang w:val="es-CO" w:eastAsia="en-GB"/>
        </w:rPr>
        <w:t>, de la Subdirección Técnica de Transferencias Monetarias Condicionadas y de la Subdirección Técnica</w:t>
      </w:r>
      <w:r w:rsidR="00656C37" w:rsidRPr="00A75427">
        <w:rPr>
          <w:rFonts w:ascii="Verdana" w:hAnsi="Verdana" w:cs="Arial"/>
          <w:sz w:val="20"/>
          <w:lang w:val="es-CO" w:eastAsia="en-GB"/>
        </w:rPr>
        <w:t xml:space="preserve"> de Transferencias Monetarias no</w:t>
      </w:r>
      <w:r w:rsidR="006F6066" w:rsidRPr="00A75427">
        <w:rPr>
          <w:rFonts w:ascii="Verdana" w:hAnsi="Verdana" w:cs="Arial"/>
          <w:sz w:val="20"/>
          <w:lang w:val="es-CO" w:eastAsia="en-GB"/>
        </w:rPr>
        <w:t xml:space="preserve"> Condicionadas</w:t>
      </w:r>
      <w:r w:rsidRPr="00A75427">
        <w:rPr>
          <w:rFonts w:ascii="Verdana" w:hAnsi="Verdana" w:cs="Arial"/>
          <w:sz w:val="20"/>
          <w:lang w:val="es-CO" w:eastAsia="en-GB"/>
        </w:rPr>
        <w:t>, propuesta</w:t>
      </w:r>
      <w:r w:rsidR="006F6066" w:rsidRPr="00A75427">
        <w:rPr>
          <w:rFonts w:ascii="Verdana" w:hAnsi="Verdana" w:cs="Arial"/>
          <w:sz w:val="20"/>
          <w:lang w:val="es-CO" w:eastAsia="en-GB"/>
        </w:rPr>
        <w:t>s</w:t>
      </w:r>
      <w:r w:rsidRPr="00A75427">
        <w:rPr>
          <w:rFonts w:ascii="Verdana" w:hAnsi="Verdana" w:cs="Arial"/>
          <w:sz w:val="20"/>
          <w:lang w:val="es-CO" w:eastAsia="en-GB"/>
        </w:rPr>
        <w:t xml:space="preserve">, </w:t>
      </w:r>
      <w:r w:rsidR="002E6B85" w:rsidRPr="00A75427">
        <w:rPr>
          <w:rFonts w:ascii="Verdana" w:hAnsi="Verdana" w:cs="Arial"/>
          <w:sz w:val="20"/>
          <w:lang w:val="es-CO" w:eastAsia="en-GB"/>
        </w:rPr>
        <w:t>deberán estar alineado a los objetivos y metas de la Entidad específicamente a los fines y objetivos que se lideran a través de la Subdirección General de Programas y Proyectos; los procesos y procedimientos que se desarrollen se sujetaran a los lineamientos que se impartan con fundamento en la articulación misional y sectorial.</w:t>
      </w:r>
    </w:p>
    <w:p w14:paraId="098371E3" w14:textId="02A9100E" w:rsidR="0058769B" w:rsidRPr="00A75427" w:rsidRDefault="0058769B" w:rsidP="002A6E56">
      <w:pPr>
        <w:jc w:val="both"/>
        <w:rPr>
          <w:rFonts w:ascii="Verdana" w:hAnsi="Verdana" w:cs="Arial"/>
          <w:sz w:val="20"/>
          <w:lang w:val="es-CO" w:eastAsia="en-GB"/>
        </w:rPr>
      </w:pPr>
    </w:p>
    <w:p w14:paraId="28FEA313" w14:textId="3A95C1C7" w:rsidR="0058769B" w:rsidRPr="00A75427" w:rsidRDefault="0058769B" w:rsidP="002A6E56">
      <w:pPr>
        <w:jc w:val="both"/>
        <w:rPr>
          <w:rFonts w:ascii="Verdana" w:hAnsi="Verdana" w:cs="Arial"/>
          <w:sz w:val="20"/>
          <w:lang w:val="es-CO" w:eastAsia="en-GB"/>
        </w:rPr>
      </w:pPr>
      <w:r w:rsidRPr="00A75427">
        <w:rPr>
          <w:rFonts w:ascii="Verdana" w:hAnsi="Verdana" w:cs="Arial"/>
          <w:sz w:val="20"/>
          <w:lang w:val="es-CO" w:eastAsia="en-GB"/>
        </w:rPr>
        <w:t>Ahora bien, con el propósito de mejorar la administración y operación de los programas sociales de Transferencias Monetarias ejecutados por Prosperidad Social, se determinó que algunos procedimientos que en la actualidad se vienen desarrollando desde la actual Dirección Técnica de Transferencias Monetarias Condicionadas, poseen un alto componente de transversalidad, característica que a su vez se reflejó en el análisis de cargas de trabajo realizado respecto de los alcances, objetivos, procesos y procedimientos identificados para los nuevos programas de Tran</w:t>
      </w:r>
      <w:r w:rsidR="00656C37" w:rsidRPr="00A75427">
        <w:rPr>
          <w:rFonts w:ascii="Verdana" w:hAnsi="Verdana" w:cs="Arial"/>
          <w:sz w:val="20"/>
          <w:lang w:val="es-CO" w:eastAsia="en-GB"/>
        </w:rPr>
        <w:t>sferencias Monetarias no</w:t>
      </w:r>
      <w:r w:rsidRPr="00A75427">
        <w:rPr>
          <w:rFonts w:ascii="Verdana" w:hAnsi="Verdana" w:cs="Arial"/>
          <w:sz w:val="20"/>
          <w:lang w:val="es-CO" w:eastAsia="en-GB"/>
        </w:rPr>
        <w:t xml:space="preserve"> Condicionadas, motivo por el cual, con el fin de evitar reprocesos y en aras de aumentar los niveles de eficacia, eficiencia, economía y celeridad de los programas sociales de Transferencias Monetarias, se concluyó que los procedimientos de administración </w:t>
      </w:r>
      <w:r w:rsidR="006A6483" w:rsidRPr="00A75427">
        <w:rPr>
          <w:rFonts w:ascii="Verdana" w:hAnsi="Verdana" w:cs="Arial"/>
          <w:sz w:val="20"/>
          <w:lang w:val="es-CO" w:eastAsia="en-GB"/>
        </w:rPr>
        <w:t xml:space="preserve">y operación de bases de datos, </w:t>
      </w:r>
      <w:r w:rsidRPr="00A75427">
        <w:rPr>
          <w:rFonts w:ascii="Verdana" w:hAnsi="Verdana" w:cs="Arial"/>
          <w:sz w:val="20"/>
          <w:lang w:val="es-CO" w:eastAsia="en-GB"/>
        </w:rPr>
        <w:t>de antifraudes</w:t>
      </w:r>
      <w:r w:rsidR="00E47784" w:rsidRPr="00A75427">
        <w:rPr>
          <w:rFonts w:ascii="Verdana" w:hAnsi="Verdana" w:cs="Arial"/>
          <w:sz w:val="20"/>
          <w:lang w:val="es-CO" w:eastAsia="en-GB"/>
        </w:rPr>
        <w:t xml:space="preserve">, de seguimiento y monitoreo, de territorios y poblaciones y, el de pilotaje y escalonamiento de proyectos </w:t>
      </w:r>
      <w:r w:rsidRPr="00A75427">
        <w:rPr>
          <w:rFonts w:ascii="Verdana" w:hAnsi="Verdana" w:cs="Arial"/>
          <w:sz w:val="20"/>
          <w:lang w:val="es-CO" w:eastAsia="en-GB"/>
        </w:rPr>
        <w:t>se desarrollaran directamente desde la</w:t>
      </w:r>
      <w:r w:rsidR="00984DE1" w:rsidRPr="00A75427">
        <w:rPr>
          <w:rFonts w:ascii="Verdana" w:hAnsi="Verdana" w:cs="Arial"/>
          <w:sz w:val="20"/>
          <w:lang w:val="es-CO" w:eastAsia="en-GB"/>
        </w:rPr>
        <w:t xml:space="preserve"> rediseñada</w:t>
      </w:r>
      <w:r w:rsidRPr="00A75427">
        <w:t xml:space="preserve"> </w:t>
      </w:r>
      <w:r w:rsidRPr="00A75427">
        <w:rPr>
          <w:rFonts w:ascii="Verdana" w:hAnsi="Verdana" w:cs="Arial"/>
          <w:sz w:val="20"/>
          <w:lang w:val="es-CO" w:eastAsia="en-GB"/>
        </w:rPr>
        <w:t xml:space="preserve">Dirección Técnica de Transferencias Monetarias, de tal manera disminuir los tiempos de respuesta, centralizar la administración y operación de las bases de datos que soportan el proceso de focalización, ingreso, permanencia y pago de las Transferencias Monetarias otorgadas por el Gobierno Nacional, a su vez, mejorar la capacidad institucional para la toma de decisiones que respondan a las metas trazadas por el Gobierno Nacional, en materia de la Ruta para la Superación de pobreza y pobreza extrema. </w:t>
      </w:r>
    </w:p>
    <w:p w14:paraId="31818375" w14:textId="77777777" w:rsidR="002E6B85" w:rsidRPr="00A75427" w:rsidRDefault="002E6B85" w:rsidP="002A6E56">
      <w:pPr>
        <w:jc w:val="both"/>
        <w:rPr>
          <w:rFonts w:ascii="Verdana" w:hAnsi="Verdana" w:cs="Arial"/>
          <w:sz w:val="20"/>
          <w:lang w:val="es-CO" w:eastAsia="en-GB"/>
        </w:rPr>
      </w:pPr>
    </w:p>
    <w:p w14:paraId="37862C3B" w14:textId="2832EE45" w:rsidR="001A1B5C" w:rsidRPr="00A75427" w:rsidRDefault="00BC34F9" w:rsidP="002A6E56">
      <w:pPr>
        <w:jc w:val="both"/>
        <w:rPr>
          <w:rFonts w:ascii="Verdana" w:hAnsi="Verdana" w:cs="Arial"/>
          <w:sz w:val="20"/>
          <w:lang w:val="es-CO" w:eastAsia="en-GB"/>
        </w:rPr>
      </w:pPr>
      <w:r w:rsidRPr="00A75427">
        <w:rPr>
          <w:rFonts w:ascii="Verdana" w:hAnsi="Verdana" w:cs="Arial"/>
          <w:sz w:val="20"/>
          <w:lang w:val="es-CO" w:eastAsia="en-GB"/>
        </w:rPr>
        <w:t>La creación de la Subdirección de Transferencias Monetarias Condicionadas y de la Subdirección</w:t>
      </w:r>
      <w:r w:rsidR="00656C37" w:rsidRPr="00A75427">
        <w:rPr>
          <w:rFonts w:ascii="Verdana" w:hAnsi="Verdana" w:cs="Arial"/>
          <w:sz w:val="20"/>
          <w:lang w:val="es-CO" w:eastAsia="en-GB"/>
        </w:rPr>
        <w:t xml:space="preserve"> de Transferencias Monetarias no</w:t>
      </w:r>
      <w:r w:rsidRPr="00A75427">
        <w:rPr>
          <w:rFonts w:ascii="Verdana" w:hAnsi="Verdana" w:cs="Arial"/>
          <w:sz w:val="20"/>
          <w:lang w:val="es-CO" w:eastAsia="en-GB"/>
        </w:rPr>
        <w:t xml:space="preserve"> Condicionadas, vinculadas a la rediseñada Dirección de Transferencias Monetarias </w:t>
      </w:r>
      <w:r w:rsidR="00700501" w:rsidRPr="00A75427">
        <w:rPr>
          <w:rFonts w:ascii="Verdana" w:hAnsi="Verdana" w:cs="Arial"/>
          <w:sz w:val="20"/>
          <w:lang w:val="es-CO" w:eastAsia="en-GB"/>
        </w:rPr>
        <w:t xml:space="preserve">no impacta </w:t>
      </w:r>
      <w:r w:rsidR="007F77F1" w:rsidRPr="00A75427">
        <w:rPr>
          <w:rFonts w:ascii="Verdana" w:hAnsi="Verdana" w:cs="Arial"/>
          <w:sz w:val="20"/>
          <w:lang w:val="es-CO" w:eastAsia="en-GB"/>
        </w:rPr>
        <w:t xml:space="preserve">negativamente </w:t>
      </w:r>
      <w:r w:rsidR="00700501" w:rsidRPr="00A75427">
        <w:rPr>
          <w:rFonts w:ascii="Verdana" w:hAnsi="Verdana" w:cs="Arial"/>
          <w:sz w:val="20"/>
          <w:lang w:val="es-CO" w:eastAsia="en-GB"/>
        </w:rPr>
        <w:t xml:space="preserve">en la prestación del servicio, por el contrario, fortalece la política social para la superación de la pobreza y la </w:t>
      </w:r>
      <w:r w:rsidR="00700501" w:rsidRPr="00A75427">
        <w:rPr>
          <w:rFonts w:ascii="Verdana" w:hAnsi="Verdana" w:cs="Arial"/>
          <w:sz w:val="20"/>
          <w:lang w:val="es-CO" w:eastAsia="en-GB"/>
        </w:rPr>
        <w:lastRenderedPageBreak/>
        <w:t>pobreza extrema, permitiendo a la Entidad continuar con su esquema de operación, teniendo en cuenta el mapa actual de procesos de la Entidad</w:t>
      </w:r>
      <w:r w:rsidR="00752C1A" w:rsidRPr="00A75427">
        <w:rPr>
          <w:rFonts w:ascii="Verdana" w:hAnsi="Verdana" w:cs="Arial"/>
          <w:sz w:val="20"/>
          <w:lang w:val="es-CO" w:eastAsia="en-GB"/>
        </w:rPr>
        <w:t xml:space="preserve"> o el que llegue a fortalec</w:t>
      </w:r>
      <w:r w:rsidR="0002022F" w:rsidRPr="00A75427">
        <w:rPr>
          <w:rFonts w:ascii="Verdana" w:hAnsi="Verdana" w:cs="Arial"/>
          <w:sz w:val="20"/>
          <w:lang w:val="es-CO" w:eastAsia="en-GB"/>
        </w:rPr>
        <w:t>erse</w:t>
      </w:r>
      <w:r w:rsidR="00700501" w:rsidRPr="00A75427">
        <w:rPr>
          <w:rFonts w:ascii="Verdana" w:hAnsi="Verdana" w:cs="Arial"/>
          <w:sz w:val="20"/>
          <w:lang w:val="es-CO" w:eastAsia="en-GB"/>
        </w:rPr>
        <w:t xml:space="preserve">. </w:t>
      </w:r>
    </w:p>
    <w:p w14:paraId="39EA8AFF" w14:textId="3E554E49" w:rsidR="00E65CF5" w:rsidRPr="00A75427" w:rsidRDefault="00385C87" w:rsidP="001957E4">
      <w:pPr>
        <w:pStyle w:val="Ttulo1"/>
        <w:numPr>
          <w:ilvl w:val="0"/>
          <w:numId w:val="31"/>
        </w:numPr>
        <w:jc w:val="both"/>
        <w:rPr>
          <w:rFonts w:ascii="Verdana" w:hAnsi="Verdana" w:cs="Arial"/>
          <w:sz w:val="20"/>
          <w:szCs w:val="20"/>
        </w:rPr>
      </w:pPr>
      <w:bookmarkStart w:id="16" w:name="_Toc438567066"/>
      <w:bookmarkStart w:id="17" w:name="_Toc469488335"/>
      <w:r w:rsidRPr="00A75427">
        <w:rPr>
          <w:rFonts w:ascii="Verdana" w:hAnsi="Verdana" w:cs="Arial"/>
          <w:sz w:val="20"/>
          <w:szCs w:val="20"/>
        </w:rPr>
        <w:t>E</w:t>
      </w:r>
      <w:r w:rsidR="00F22F32" w:rsidRPr="00A75427">
        <w:rPr>
          <w:rFonts w:ascii="Verdana" w:hAnsi="Verdana" w:cs="Arial"/>
          <w:sz w:val="20"/>
          <w:szCs w:val="20"/>
        </w:rPr>
        <w:t>structura Propuesta</w:t>
      </w:r>
      <w:bookmarkEnd w:id="16"/>
      <w:bookmarkEnd w:id="17"/>
    </w:p>
    <w:p w14:paraId="0DF1EF71" w14:textId="77777777" w:rsidR="001445D5" w:rsidRPr="00A75427" w:rsidRDefault="001445D5" w:rsidP="002A6E56">
      <w:pPr>
        <w:ind w:left="360"/>
        <w:jc w:val="both"/>
        <w:rPr>
          <w:rFonts w:ascii="Verdana" w:hAnsi="Verdana" w:cs="Arial"/>
          <w:sz w:val="20"/>
        </w:rPr>
      </w:pPr>
    </w:p>
    <w:p w14:paraId="5441DB24" w14:textId="118A6522" w:rsidR="00EB02BD" w:rsidRPr="00A75427" w:rsidRDefault="00ED21D7" w:rsidP="002A6E56">
      <w:pPr>
        <w:autoSpaceDE w:val="0"/>
        <w:autoSpaceDN w:val="0"/>
        <w:adjustRightInd w:val="0"/>
        <w:jc w:val="both"/>
        <w:rPr>
          <w:rFonts w:ascii="Verdana" w:eastAsia="Calibri" w:hAnsi="Verdana" w:cs="Arial"/>
          <w:sz w:val="20"/>
          <w:lang w:val="es-ES"/>
        </w:rPr>
      </w:pPr>
      <w:r w:rsidRPr="00A75427">
        <w:rPr>
          <w:rFonts w:ascii="Verdana" w:eastAsia="Calibri" w:hAnsi="Verdana" w:cs="Arial"/>
          <w:sz w:val="20"/>
          <w:lang w:val="es-ES"/>
        </w:rPr>
        <w:t xml:space="preserve">La siguiente gráfica </w:t>
      </w:r>
      <w:r w:rsidR="00F22F32" w:rsidRPr="00A75427">
        <w:rPr>
          <w:rFonts w:ascii="Verdana" w:eastAsia="Calibri" w:hAnsi="Verdana" w:cs="Arial"/>
          <w:sz w:val="20"/>
          <w:lang w:val="es-ES"/>
        </w:rPr>
        <w:t xml:space="preserve">muestra </w:t>
      </w:r>
      <w:r w:rsidRPr="00A75427">
        <w:rPr>
          <w:rFonts w:ascii="Verdana" w:eastAsia="Calibri" w:hAnsi="Verdana" w:cs="Arial"/>
          <w:sz w:val="20"/>
          <w:lang w:val="es-ES"/>
        </w:rPr>
        <w:t xml:space="preserve">la estructura </w:t>
      </w:r>
      <w:r w:rsidR="00F408F6" w:rsidRPr="00A75427">
        <w:rPr>
          <w:rFonts w:ascii="Verdana" w:eastAsia="Calibri" w:hAnsi="Verdana" w:cs="Arial"/>
          <w:sz w:val="20"/>
          <w:lang w:val="es-ES"/>
        </w:rPr>
        <w:t>actual</w:t>
      </w:r>
      <w:r w:rsidRPr="00A75427">
        <w:rPr>
          <w:rFonts w:ascii="Verdana" w:eastAsia="Calibri" w:hAnsi="Verdana" w:cs="Arial"/>
          <w:sz w:val="20"/>
          <w:lang w:val="es-ES"/>
        </w:rPr>
        <w:t xml:space="preserve"> </w:t>
      </w:r>
      <w:r w:rsidR="009D7D80" w:rsidRPr="00A75427">
        <w:rPr>
          <w:rFonts w:ascii="Verdana" w:eastAsia="Calibri" w:hAnsi="Verdana" w:cs="Arial"/>
          <w:sz w:val="20"/>
          <w:lang w:val="es-ES"/>
        </w:rPr>
        <w:t>de</w:t>
      </w:r>
      <w:r w:rsidR="00F22F32" w:rsidRPr="00A75427">
        <w:rPr>
          <w:rFonts w:ascii="Verdana" w:eastAsia="Calibri" w:hAnsi="Verdana" w:cs="Arial"/>
          <w:sz w:val="20"/>
          <w:lang w:val="es-ES"/>
        </w:rPr>
        <w:t>l Departamento para la Prosperidad Social</w:t>
      </w:r>
      <w:r w:rsidR="000440AC" w:rsidRPr="00A75427">
        <w:rPr>
          <w:rFonts w:ascii="Verdana" w:eastAsia="Calibri" w:hAnsi="Verdana" w:cs="Arial"/>
          <w:sz w:val="20"/>
          <w:lang w:val="es-ES"/>
        </w:rPr>
        <w:t>.</w:t>
      </w:r>
    </w:p>
    <w:p w14:paraId="208FF06A" w14:textId="77777777" w:rsidR="00DC6ED6" w:rsidRDefault="00DC6ED6" w:rsidP="00DC6ED6">
      <w:pPr>
        <w:rPr>
          <w:rFonts w:ascii="Verdana" w:eastAsia="Calibri" w:hAnsi="Verdana" w:cs="Arial"/>
          <w:sz w:val="20"/>
          <w:lang w:val="es-ES"/>
        </w:rPr>
      </w:pPr>
    </w:p>
    <w:p w14:paraId="7B20BEE1" w14:textId="364C1A0B" w:rsidR="007F07E8" w:rsidRPr="00A75427" w:rsidRDefault="007F07E8" w:rsidP="00DC6ED6">
      <w:pPr>
        <w:jc w:val="center"/>
        <w:rPr>
          <w:rFonts w:ascii="Verdana" w:eastAsia="Calibri" w:hAnsi="Verdana" w:cs="Arial"/>
          <w:b/>
          <w:sz w:val="20"/>
          <w:lang w:val="es-ES"/>
        </w:rPr>
      </w:pPr>
      <w:r w:rsidRPr="00A75427">
        <w:rPr>
          <w:rFonts w:ascii="Verdana" w:eastAsia="Calibri" w:hAnsi="Verdana" w:cs="Arial"/>
          <w:b/>
          <w:sz w:val="20"/>
          <w:lang w:val="es-ES"/>
        </w:rPr>
        <w:t xml:space="preserve">Figura </w:t>
      </w:r>
      <w:r w:rsidR="00D1209E" w:rsidRPr="00A75427">
        <w:rPr>
          <w:rFonts w:ascii="Verdana" w:eastAsia="Calibri" w:hAnsi="Verdana" w:cs="Arial"/>
          <w:b/>
          <w:sz w:val="20"/>
          <w:lang w:val="es-ES"/>
        </w:rPr>
        <w:t>13</w:t>
      </w:r>
      <w:r w:rsidRPr="00A75427">
        <w:rPr>
          <w:rFonts w:ascii="Verdana" w:eastAsia="Calibri" w:hAnsi="Verdana" w:cs="Arial"/>
          <w:b/>
          <w:sz w:val="20"/>
          <w:lang w:val="es-ES"/>
        </w:rPr>
        <w:t>. Orga</w:t>
      </w:r>
      <w:r w:rsidR="00B52CF9" w:rsidRPr="00A75427">
        <w:rPr>
          <w:rFonts w:ascii="Verdana" w:eastAsia="Calibri" w:hAnsi="Verdana" w:cs="Arial"/>
          <w:b/>
          <w:sz w:val="20"/>
          <w:lang w:val="es-ES"/>
        </w:rPr>
        <w:t xml:space="preserve">nigrama actual según Decreto </w:t>
      </w:r>
      <w:r w:rsidR="001D53C1" w:rsidRPr="00A75427">
        <w:rPr>
          <w:rFonts w:ascii="Verdana" w:eastAsia="Calibri" w:hAnsi="Verdana" w:cs="Arial"/>
          <w:b/>
          <w:sz w:val="20"/>
          <w:lang w:val="es-ES"/>
        </w:rPr>
        <w:t xml:space="preserve">No. </w:t>
      </w:r>
      <w:r w:rsidR="00B52CF9" w:rsidRPr="00A75427">
        <w:rPr>
          <w:rFonts w:ascii="Verdana" w:eastAsia="Calibri" w:hAnsi="Verdana" w:cs="Arial"/>
          <w:b/>
          <w:sz w:val="20"/>
          <w:lang w:val="es-ES"/>
        </w:rPr>
        <w:t xml:space="preserve">2094 de </w:t>
      </w:r>
      <w:r w:rsidRPr="00A75427">
        <w:rPr>
          <w:rFonts w:ascii="Verdana" w:eastAsia="Calibri" w:hAnsi="Verdana" w:cs="Arial"/>
          <w:b/>
          <w:sz w:val="20"/>
          <w:lang w:val="es-ES"/>
        </w:rPr>
        <w:t>201</w:t>
      </w:r>
      <w:r w:rsidR="001D53C1" w:rsidRPr="00A75427">
        <w:rPr>
          <w:rFonts w:ascii="Verdana" w:eastAsia="Calibri" w:hAnsi="Verdana" w:cs="Arial"/>
          <w:b/>
          <w:sz w:val="20"/>
          <w:lang w:val="es-ES"/>
        </w:rPr>
        <w:t>6</w:t>
      </w:r>
      <w:r w:rsidR="00B52CF9" w:rsidRPr="00A75427">
        <w:rPr>
          <w:rFonts w:ascii="Verdana" w:eastAsia="Calibri" w:hAnsi="Verdana" w:cs="Arial"/>
          <w:b/>
          <w:sz w:val="20"/>
          <w:lang w:val="es-ES"/>
        </w:rPr>
        <w:t>.</w:t>
      </w:r>
    </w:p>
    <w:p w14:paraId="3247C416" w14:textId="77777777" w:rsidR="000440AC" w:rsidRPr="00A75427" w:rsidRDefault="008B4CC9" w:rsidP="002A6E56">
      <w:pPr>
        <w:autoSpaceDE w:val="0"/>
        <w:autoSpaceDN w:val="0"/>
        <w:adjustRightInd w:val="0"/>
        <w:jc w:val="both"/>
        <w:rPr>
          <w:rFonts w:ascii="Verdana" w:eastAsia="Calibri" w:hAnsi="Verdana" w:cs="Arial"/>
          <w:sz w:val="20"/>
          <w:lang w:val="es-ES"/>
        </w:rPr>
      </w:pPr>
      <w:r w:rsidRPr="00A75427">
        <w:rPr>
          <w:rFonts w:ascii="Verdana" w:hAnsi="Verdana"/>
          <w:noProof/>
          <w:sz w:val="20"/>
          <w:lang w:val="es-CO" w:eastAsia="es-CO"/>
        </w:rPr>
        <w:drawing>
          <wp:anchor distT="0" distB="0" distL="114300" distR="114300" simplePos="0" relativeHeight="251668480" behindDoc="0" locked="0" layoutInCell="1" allowOverlap="1" wp14:anchorId="714D60FF" wp14:editId="408F078E">
            <wp:simplePos x="0" y="0"/>
            <wp:positionH relativeFrom="margin">
              <wp:align>left</wp:align>
            </wp:positionH>
            <wp:positionV relativeFrom="paragraph">
              <wp:posOffset>158115</wp:posOffset>
            </wp:positionV>
            <wp:extent cx="6024245" cy="3165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l="13576" t="22221" r="15509" b="7860"/>
                    <a:stretch/>
                  </pic:blipFill>
                  <pic:spPr bwMode="auto">
                    <a:xfrm>
                      <a:off x="0" y="0"/>
                      <a:ext cx="6024245"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88432" w14:textId="3E789ECE" w:rsidR="00E65CF5" w:rsidRPr="00A75427" w:rsidRDefault="00E65CF5" w:rsidP="002A6E56">
      <w:pPr>
        <w:autoSpaceDE w:val="0"/>
        <w:autoSpaceDN w:val="0"/>
        <w:adjustRightInd w:val="0"/>
        <w:jc w:val="both"/>
        <w:rPr>
          <w:rFonts w:ascii="Verdana" w:eastAsia="Calibri" w:hAnsi="Verdana" w:cs="Arial"/>
          <w:sz w:val="20"/>
          <w:lang w:val="es-ES"/>
        </w:rPr>
      </w:pPr>
    </w:p>
    <w:p w14:paraId="12AFB056" w14:textId="77777777" w:rsidR="00984DE1" w:rsidRPr="00A75427" w:rsidRDefault="00984DE1" w:rsidP="002A6E56">
      <w:pPr>
        <w:autoSpaceDE w:val="0"/>
        <w:autoSpaceDN w:val="0"/>
        <w:adjustRightInd w:val="0"/>
        <w:jc w:val="both"/>
        <w:rPr>
          <w:rFonts w:ascii="Verdana" w:eastAsia="Calibri" w:hAnsi="Verdana" w:cs="Arial"/>
          <w:sz w:val="20"/>
          <w:lang w:val="es-ES"/>
        </w:rPr>
      </w:pPr>
    </w:p>
    <w:p w14:paraId="227E3A08" w14:textId="3A335D94" w:rsidR="001D3CBE" w:rsidRPr="00A75427" w:rsidRDefault="00E65CF5" w:rsidP="002A6E56">
      <w:pPr>
        <w:autoSpaceDE w:val="0"/>
        <w:autoSpaceDN w:val="0"/>
        <w:adjustRightInd w:val="0"/>
        <w:jc w:val="both"/>
        <w:rPr>
          <w:rFonts w:ascii="Verdana" w:eastAsia="Calibri" w:hAnsi="Verdana" w:cs="Arial"/>
          <w:sz w:val="20"/>
          <w:lang w:val="es-ES"/>
        </w:rPr>
      </w:pPr>
      <w:r w:rsidRPr="00A75427">
        <w:rPr>
          <w:rFonts w:ascii="Verdana" w:eastAsia="Calibri" w:hAnsi="Verdana" w:cs="Arial"/>
          <w:sz w:val="20"/>
          <w:lang w:val="es-ES"/>
        </w:rPr>
        <w:t>A continuación, la estructura propuesta para el Departamento Administrativo para la Prosperidad Social</w:t>
      </w:r>
      <w:r w:rsidR="00BC08D6" w:rsidRPr="00A75427">
        <w:rPr>
          <w:rFonts w:ascii="Verdana" w:eastAsia="Calibri" w:hAnsi="Verdana" w:cs="Arial"/>
          <w:sz w:val="20"/>
          <w:lang w:val="es-ES"/>
        </w:rPr>
        <w:t>.</w:t>
      </w:r>
    </w:p>
    <w:p w14:paraId="58581B0C" w14:textId="2072D279" w:rsidR="002A7F09" w:rsidRDefault="002A7F09" w:rsidP="002A6E56">
      <w:pPr>
        <w:autoSpaceDE w:val="0"/>
        <w:autoSpaceDN w:val="0"/>
        <w:adjustRightInd w:val="0"/>
        <w:jc w:val="both"/>
        <w:rPr>
          <w:rFonts w:ascii="Verdana" w:eastAsia="Calibri" w:hAnsi="Verdana" w:cs="Arial"/>
          <w:sz w:val="20"/>
          <w:lang w:val="es-ES"/>
        </w:rPr>
      </w:pPr>
    </w:p>
    <w:p w14:paraId="70011E9B" w14:textId="1593A39A" w:rsidR="00653D10" w:rsidRDefault="00653D10" w:rsidP="002A6E56">
      <w:pPr>
        <w:autoSpaceDE w:val="0"/>
        <w:autoSpaceDN w:val="0"/>
        <w:adjustRightInd w:val="0"/>
        <w:jc w:val="both"/>
        <w:rPr>
          <w:rFonts w:ascii="Verdana" w:eastAsia="Calibri" w:hAnsi="Verdana" w:cs="Arial"/>
          <w:sz w:val="20"/>
          <w:lang w:val="es-ES"/>
        </w:rPr>
      </w:pPr>
    </w:p>
    <w:p w14:paraId="5BF7FA13" w14:textId="405E3134" w:rsidR="00653D10" w:rsidRDefault="00653D10" w:rsidP="002A6E56">
      <w:pPr>
        <w:autoSpaceDE w:val="0"/>
        <w:autoSpaceDN w:val="0"/>
        <w:adjustRightInd w:val="0"/>
        <w:jc w:val="both"/>
        <w:rPr>
          <w:rFonts w:ascii="Verdana" w:eastAsia="Calibri" w:hAnsi="Verdana" w:cs="Arial"/>
          <w:sz w:val="20"/>
          <w:lang w:val="es-ES"/>
        </w:rPr>
      </w:pPr>
    </w:p>
    <w:p w14:paraId="78927420" w14:textId="68EDB8C5" w:rsidR="00653D10" w:rsidRDefault="00653D10" w:rsidP="002A6E56">
      <w:pPr>
        <w:autoSpaceDE w:val="0"/>
        <w:autoSpaceDN w:val="0"/>
        <w:adjustRightInd w:val="0"/>
        <w:jc w:val="both"/>
        <w:rPr>
          <w:rFonts w:ascii="Verdana" w:eastAsia="Calibri" w:hAnsi="Verdana" w:cs="Arial"/>
          <w:sz w:val="20"/>
          <w:lang w:val="es-ES"/>
        </w:rPr>
      </w:pPr>
    </w:p>
    <w:p w14:paraId="02D64E0A" w14:textId="28F1E364" w:rsidR="00653D10" w:rsidRDefault="00653D10" w:rsidP="002A6E56">
      <w:pPr>
        <w:autoSpaceDE w:val="0"/>
        <w:autoSpaceDN w:val="0"/>
        <w:adjustRightInd w:val="0"/>
        <w:jc w:val="both"/>
        <w:rPr>
          <w:rFonts w:ascii="Verdana" w:eastAsia="Calibri" w:hAnsi="Verdana" w:cs="Arial"/>
          <w:sz w:val="20"/>
          <w:lang w:val="es-ES"/>
        </w:rPr>
      </w:pPr>
    </w:p>
    <w:p w14:paraId="62AD4E24" w14:textId="0D320FF9" w:rsidR="00653D10" w:rsidRDefault="00653D10" w:rsidP="002A6E56">
      <w:pPr>
        <w:autoSpaceDE w:val="0"/>
        <w:autoSpaceDN w:val="0"/>
        <w:adjustRightInd w:val="0"/>
        <w:jc w:val="both"/>
        <w:rPr>
          <w:rFonts w:ascii="Verdana" w:eastAsia="Calibri" w:hAnsi="Verdana" w:cs="Arial"/>
          <w:sz w:val="20"/>
          <w:lang w:val="es-ES"/>
        </w:rPr>
      </w:pPr>
    </w:p>
    <w:p w14:paraId="549B86D1" w14:textId="77777777" w:rsidR="00653D10" w:rsidRPr="00A75427" w:rsidRDefault="00653D10" w:rsidP="002A6E56">
      <w:pPr>
        <w:autoSpaceDE w:val="0"/>
        <w:autoSpaceDN w:val="0"/>
        <w:adjustRightInd w:val="0"/>
        <w:jc w:val="both"/>
        <w:rPr>
          <w:rFonts w:ascii="Verdana" w:eastAsia="Calibri" w:hAnsi="Verdana" w:cs="Arial"/>
          <w:sz w:val="20"/>
          <w:lang w:val="es-ES"/>
        </w:rPr>
      </w:pPr>
    </w:p>
    <w:p w14:paraId="18C86C81" w14:textId="7F435B68" w:rsidR="001D3CBE" w:rsidRPr="00A75427" w:rsidRDefault="001D3CBE" w:rsidP="00D1209E">
      <w:pPr>
        <w:jc w:val="center"/>
        <w:rPr>
          <w:rFonts w:ascii="Verdana" w:eastAsia="Calibri" w:hAnsi="Verdana" w:cs="Arial"/>
          <w:b/>
          <w:sz w:val="20"/>
          <w:lang w:val="es-ES"/>
        </w:rPr>
      </w:pPr>
      <w:r w:rsidRPr="00A75427">
        <w:rPr>
          <w:rFonts w:ascii="Verdana" w:eastAsia="Calibri" w:hAnsi="Verdana" w:cs="Arial"/>
          <w:b/>
          <w:sz w:val="20"/>
          <w:lang w:val="es-ES"/>
        </w:rPr>
        <w:t>Figura 1</w:t>
      </w:r>
      <w:r w:rsidR="00D1209E" w:rsidRPr="00A75427">
        <w:rPr>
          <w:rFonts w:ascii="Verdana" w:eastAsia="Calibri" w:hAnsi="Verdana" w:cs="Arial"/>
          <w:b/>
          <w:sz w:val="20"/>
          <w:lang w:val="es-ES"/>
        </w:rPr>
        <w:t>4</w:t>
      </w:r>
      <w:r w:rsidRPr="00A75427">
        <w:rPr>
          <w:rFonts w:ascii="Verdana" w:eastAsia="Calibri" w:hAnsi="Verdana" w:cs="Arial"/>
          <w:b/>
          <w:sz w:val="20"/>
          <w:lang w:val="es-ES"/>
        </w:rPr>
        <w:t>. Organigrama propuesto.</w:t>
      </w:r>
    </w:p>
    <w:p w14:paraId="4ABBA5EF" w14:textId="3B77C525" w:rsidR="008D4157" w:rsidRPr="00A75427" w:rsidRDefault="008D4157" w:rsidP="002A6E56">
      <w:pPr>
        <w:autoSpaceDE w:val="0"/>
        <w:autoSpaceDN w:val="0"/>
        <w:adjustRightInd w:val="0"/>
        <w:jc w:val="both"/>
        <w:rPr>
          <w:rFonts w:ascii="Verdana" w:eastAsia="Calibri" w:hAnsi="Verdana" w:cs="Arial"/>
          <w:sz w:val="20"/>
          <w:lang w:val="es-ES"/>
        </w:rPr>
      </w:pPr>
    </w:p>
    <w:p w14:paraId="7CD2FAB3" w14:textId="2E49BC98" w:rsidR="008D4157" w:rsidRPr="00A75427" w:rsidRDefault="008D4157" w:rsidP="002A6E56">
      <w:pPr>
        <w:autoSpaceDE w:val="0"/>
        <w:autoSpaceDN w:val="0"/>
        <w:adjustRightInd w:val="0"/>
        <w:jc w:val="both"/>
        <w:rPr>
          <w:rFonts w:ascii="Verdana" w:eastAsia="Calibri" w:hAnsi="Verdana" w:cs="Arial"/>
          <w:sz w:val="20"/>
          <w:lang w:val="es-ES"/>
        </w:rPr>
      </w:pPr>
      <w:r w:rsidRPr="00A75427">
        <w:rPr>
          <w:rFonts w:ascii="Verdana" w:eastAsia="Calibri" w:hAnsi="Verdana" w:cs="Arial"/>
          <w:noProof/>
          <w:sz w:val="20"/>
          <w:lang w:val="es-CO" w:eastAsia="es-CO"/>
        </w:rPr>
        <w:lastRenderedPageBreak/>
        <w:drawing>
          <wp:inline distT="0" distB="0" distL="0" distR="0" wp14:anchorId="0B719A7A" wp14:editId="4DFF7FD8">
            <wp:extent cx="5972810" cy="21748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810" cy="2174867"/>
                    </a:xfrm>
                    <a:prstGeom prst="rect">
                      <a:avLst/>
                    </a:prstGeom>
                    <a:noFill/>
                    <a:ln>
                      <a:noFill/>
                    </a:ln>
                  </pic:spPr>
                </pic:pic>
              </a:graphicData>
            </a:graphic>
          </wp:inline>
        </w:drawing>
      </w:r>
    </w:p>
    <w:p w14:paraId="2F4E0878" w14:textId="158CE2A7" w:rsidR="00E65CF5" w:rsidRPr="00A75427" w:rsidRDefault="00E65CF5" w:rsidP="002A6E56">
      <w:pPr>
        <w:autoSpaceDE w:val="0"/>
        <w:autoSpaceDN w:val="0"/>
        <w:adjustRightInd w:val="0"/>
        <w:jc w:val="both"/>
        <w:rPr>
          <w:rFonts w:ascii="Verdana" w:eastAsia="Calibri" w:hAnsi="Verdana" w:cs="Arial"/>
          <w:sz w:val="20"/>
          <w:lang w:val="es-ES"/>
        </w:rPr>
      </w:pPr>
    </w:p>
    <w:p w14:paraId="05C36701" w14:textId="71CBD5D0" w:rsidR="00074E59" w:rsidRPr="00A75427" w:rsidRDefault="00F22F32" w:rsidP="002A6E56">
      <w:pPr>
        <w:autoSpaceDE w:val="0"/>
        <w:autoSpaceDN w:val="0"/>
        <w:adjustRightInd w:val="0"/>
        <w:jc w:val="both"/>
        <w:rPr>
          <w:rFonts w:ascii="Verdana" w:eastAsia="Calibri" w:hAnsi="Verdana" w:cs="Arial"/>
          <w:sz w:val="20"/>
          <w:lang w:val="es-ES"/>
        </w:rPr>
      </w:pPr>
      <w:r w:rsidRPr="00A75427">
        <w:rPr>
          <w:rFonts w:ascii="Verdana" w:eastAsia="Calibri" w:hAnsi="Verdana" w:cs="Arial"/>
          <w:sz w:val="20"/>
          <w:lang w:val="es-ES"/>
        </w:rPr>
        <w:t xml:space="preserve">De acuerdo con lo </w:t>
      </w:r>
      <w:r w:rsidR="00074E59" w:rsidRPr="00A75427">
        <w:rPr>
          <w:rFonts w:ascii="Verdana" w:eastAsia="Calibri" w:hAnsi="Verdana" w:cs="Arial"/>
          <w:sz w:val="20"/>
          <w:lang w:val="es-ES"/>
        </w:rPr>
        <w:t>expuesto e</w:t>
      </w:r>
      <w:r w:rsidRPr="00A75427">
        <w:rPr>
          <w:rFonts w:ascii="Verdana" w:eastAsia="Calibri" w:hAnsi="Verdana" w:cs="Arial"/>
          <w:sz w:val="20"/>
          <w:lang w:val="es-ES"/>
        </w:rPr>
        <w:t>n la justificación del presente documento, en rela</w:t>
      </w:r>
      <w:r w:rsidR="00D44D61" w:rsidRPr="00A75427">
        <w:rPr>
          <w:rFonts w:ascii="Verdana" w:eastAsia="Calibri" w:hAnsi="Verdana" w:cs="Arial"/>
          <w:sz w:val="20"/>
          <w:lang w:val="es-ES"/>
        </w:rPr>
        <w:t xml:space="preserve">ción con la necesidad de crear </w:t>
      </w:r>
      <w:r w:rsidR="00617BDA" w:rsidRPr="00A75427">
        <w:rPr>
          <w:rFonts w:ascii="Verdana" w:eastAsia="Calibri" w:hAnsi="Verdana" w:cs="Arial"/>
          <w:sz w:val="20"/>
          <w:lang w:val="es-ES"/>
        </w:rPr>
        <w:t xml:space="preserve">al interior de la rediseñada Dirección de Transferencias Monetarias, dos (2) Subdirecciones Técnicas </w:t>
      </w:r>
      <w:r w:rsidR="009D03FE" w:rsidRPr="00A75427">
        <w:rPr>
          <w:rFonts w:ascii="Verdana" w:eastAsia="Calibri" w:hAnsi="Verdana" w:cs="Arial"/>
          <w:sz w:val="20"/>
          <w:lang w:val="es-ES"/>
        </w:rPr>
        <w:t>adicionales a las existentes</w:t>
      </w:r>
      <w:r w:rsidR="001526B0" w:rsidRPr="00A75427">
        <w:rPr>
          <w:rFonts w:ascii="Verdana" w:eastAsia="Calibri" w:hAnsi="Verdana" w:cs="Arial"/>
          <w:sz w:val="20"/>
          <w:lang w:val="es-ES"/>
        </w:rPr>
        <w:t>,</w:t>
      </w:r>
      <w:r w:rsidR="009D03FE" w:rsidRPr="00A75427">
        <w:rPr>
          <w:rFonts w:ascii="Verdana" w:eastAsia="Calibri" w:hAnsi="Verdana" w:cs="Arial"/>
          <w:sz w:val="20"/>
          <w:lang w:val="es-ES"/>
        </w:rPr>
        <w:t xml:space="preserve"> </w:t>
      </w:r>
      <w:r w:rsidR="00D44D61" w:rsidRPr="00A75427">
        <w:rPr>
          <w:rFonts w:ascii="Verdana" w:eastAsia="Calibri" w:hAnsi="Verdana" w:cs="Arial"/>
          <w:sz w:val="20"/>
          <w:lang w:val="es-ES"/>
        </w:rPr>
        <w:t>denominada</w:t>
      </w:r>
      <w:r w:rsidR="009D03FE" w:rsidRPr="00A75427">
        <w:rPr>
          <w:rFonts w:ascii="Verdana" w:eastAsia="Calibri" w:hAnsi="Verdana" w:cs="Arial"/>
          <w:sz w:val="20"/>
          <w:lang w:val="es-ES"/>
        </w:rPr>
        <w:t>s</w:t>
      </w:r>
      <w:r w:rsidR="00B47515" w:rsidRPr="00A75427">
        <w:rPr>
          <w:rFonts w:ascii="Verdana" w:eastAsia="Calibri" w:hAnsi="Verdana" w:cs="Arial"/>
          <w:sz w:val="20"/>
          <w:lang w:val="es-ES"/>
        </w:rPr>
        <w:t xml:space="preserve">: </w:t>
      </w:r>
      <w:r w:rsidR="009D03FE" w:rsidRPr="00A75427">
        <w:rPr>
          <w:rFonts w:ascii="Verdana" w:hAnsi="Verdana" w:cs="Arial"/>
          <w:sz w:val="20"/>
        </w:rPr>
        <w:t>Subdirección de Transferencias Monetarias Condicionadas y II) Subdirecció</w:t>
      </w:r>
      <w:r w:rsidR="00A07CB3" w:rsidRPr="00A75427">
        <w:rPr>
          <w:rFonts w:ascii="Verdana" w:hAnsi="Verdana" w:cs="Arial"/>
          <w:sz w:val="20"/>
        </w:rPr>
        <w:t>n de Transferencias Monetarias no</w:t>
      </w:r>
      <w:r w:rsidR="009D03FE" w:rsidRPr="00A75427">
        <w:rPr>
          <w:rFonts w:ascii="Verdana" w:hAnsi="Verdana" w:cs="Arial"/>
          <w:sz w:val="20"/>
        </w:rPr>
        <w:t xml:space="preserve"> Condicionadas,</w:t>
      </w:r>
      <w:r w:rsidR="00B47515" w:rsidRPr="00A75427">
        <w:rPr>
          <w:rFonts w:ascii="Verdana" w:hAnsi="Verdana" w:cs="Arial"/>
          <w:sz w:val="20"/>
        </w:rPr>
        <w:t xml:space="preserve"> </w:t>
      </w:r>
      <w:r w:rsidR="00A06CF8" w:rsidRPr="00A75427">
        <w:rPr>
          <w:rFonts w:ascii="Verdana" w:eastAsia="Calibri" w:hAnsi="Verdana" w:cs="Arial"/>
          <w:sz w:val="20"/>
          <w:lang w:val="es-ES"/>
        </w:rPr>
        <w:t xml:space="preserve">conforme con </w:t>
      </w:r>
      <w:r w:rsidR="00074E59" w:rsidRPr="00A75427">
        <w:rPr>
          <w:rFonts w:ascii="Verdana" w:eastAsia="Calibri" w:hAnsi="Verdana" w:cs="Arial"/>
          <w:sz w:val="20"/>
          <w:lang w:val="es-ES"/>
        </w:rPr>
        <w:t xml:space="preserve">lo establecido en el Decreto 812 de 2020, </w:t>
      </w:r>
      <w:r w:rsidR="007B64A4" w:rsidRPr="00A75427">
        <w:rPr>
          <w:rFonts w:ascii="Verdana" w:eastAsia="Calibri" w:hAnsi="Verdana" w:cs="Arial"/>
          <w:sz w:val="20"/>
          <w:lang w:val="es-ES"/>
        </w:rPr>
        <w:t xml:space="preserve">la estructura propuesta a continuación </w:t>
      </w:r>
      <w:r w:rsidR="00074E59" w:rsidRPr="00A75427">
        <w:rPr>
          <w:rFonts w:ascii="Verdana" w:eastAsia="Calibri" w:hAnsi="Verdana" w:cs="Arial"/>
          <w:sz w:val="20"/>
          <w:lang w:val="es-ES"/>
        </w:rPr>
        <w:t>es la siguiente:</w:t>
      </w:r>
    </w:p>
    <w:p w14:paraId="345353D3" w14:textId="77777777" w:rsidR="003A3380" w:rsidRPr="00A75427" w:rsidRDefault="003A3380" w:rsidP="002A6E56">
      <w:pPr>
        <w:jc w:val="both"/>
        <w:rPr>
          <w:rFonts w:ascii="Verdana" w:hAnsi="Verdana" w:cs="Arial"/>
          <w:b/>
          <w:sz w:val="20"/>
          <w:lang w:val="es-ES"/>
        </w:rPr>
      </w:pPr>
    </w:p>
    <w:p w14:paraId="7BC3A3E9" w14:textId="77777777" w:rsidR="007F07E8" w:rsidRPr="00A75427" w:rsidRDefault="007F07E8" w:rsidP="002A6E56">
      <w:pPr>
        <w:jc w:val="both"/>
        <w:rPr>
          <w:rFonts w:ascii="Verdana" w:hAnsi="Verdana" w:cs="Arial"/>
          <w:b/>
          <w:sz w:val="20"/>
          <w:lang w:val="es-CO"/>
        </w:rPr>
      </w:pPr>
      <w:r w:rsidRPr="00A75427">
        <w:rPr>
          <w:rFonts w:ascii="Verdana" w:hAnsi="Verdana" w:cs="Arial"/>
          <w:b/>
          <w:sz w:val="20"/>
          <w:lang w:val="es-CO"/>
        </w:rPr>
        <w:t>Estructura propuesta para Prosperidad Social</w:t>
      </w:r>
    </w:p>
    <w:p w14:paraId="1B740ED1" w14:textId="77777777" w:rsidR="007F07E8" w:rsidRPr="00A75427" w:rsidRDefault="007F07E8" w:rsidP="002A6E56">
      <w:pPr>
        <w:ind w:left="360"/>
        <w:jc w:val="both"/>
        <w:rPr>
          <w:rFonts w:ascii="Verdana" w:hAnsi="Verdana" w:cs="Arial"/>
          <w:sz w:val="20"/>
          <w:lang w:val="es-CO"/>
        </w:rPr>
      </w:pPr>
    </w:p>
    <w:p w14:paraId="4E69346D" w14:textId="3F622049" w:rsidR="005C7BA0" w:rsidRPr="00A75427" w:rsidRDefault="00723342" w:rsidP="002A6E56">
      <w:pPr>
        <w:pStyle w:val="NormalWeb"/>
        <w:shd w:val="clear" w:color="auto" w:fill="FFFFFF"/>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 xml:space="preserve">1. </w:t>
      </w:r>
      <w:r w:rsidR="005C7BA0" w:rsidRPr="00A75427">
        <w:rPr>
          <w:rFonts w:ascii="Verdana" w:hAnsi="Verdana" w:cs="Arial"/>
          <w:color w:val="000000"/>
          <w:sz w:val="20"/>
          <w:szCs w:val="20"/>
          <w:bdr w:val="none" w:sz="0" w:space="0" w:color="auto" w:frame="1"/>
          <w:lang w:val="es-MX"/>
        </w:rPr>
        <w:t>Despacho del Director del Departamento</w:t>
      </w:r>
    </w:p>
    <w:p w14:paraId="350D24E5"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1.1. Oficina de Control Interno</w:t>
      </w:r>
    </w:p>
    <w:p w14:paraId="544D433A"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1.2. Oficina de Tecnologías de Información</w:t>
      </w:r>
    </w:p>
    <w:p w14:paraId="3318E056"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1.3. Oficina Asesora de Planeación</w:t>
      </w:r>
    </w:p>
    <w:p w14:paraId="5C631C08"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1.4. Oficina Asesora Jurídica</w:t>
      </w:r>
    </w:p>
    <w:p w14:paraId="6137421C"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1.5. Oficina Asesora de Comunicaciones</w:t>
      </w:r>
    </w:p>
    <w:p w14:paraId="1FF018E5"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1.6. Oficina de Gestión Regional</w:t>
      </w:r>
    </w:p>
    <w:p w14:paraId="58F7D22C" w14:textId="77777777" w:rsidR="005C7BA0" w:rsidRPr="00A75427" w:rsidRDefault="005C7BA0" w:rsidP="002A6E56">
      <w:pPr>
        <w:pStyle w:val="NormalWeb"/>
        <w:shd w:val="clear" w:color="auto" w:fill="FFFFFF"/>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2. Subdirección General para la Superación de la Pobreza</w:t>
      </w:r>
    </w:p>
    <w:p w14:paraId="3646B8AD"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2.1. Dirección de Gestión y Articulación de la Oferta Social</w:t>
      </w:r>
    </w:p>
    <w:p w14:paraId="5227A4C1"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2.2. Dirección de Acompañamiento Familiar y Comunitario</w:t>
      </w:r>
    </w:p>
    <w:p w14:paraId="55E86D22" w14:textId="77777777" w:rsidR="005C7BA0" w:rsidRPr="00A75427" w:rsidRDefault="005C7BA0" w:rsidP="002A6E56">
      <w:pPr>
        <w:pStyle w:val="NormalWeb"/>
        <w:shd w:val="clear" w:color="auto" w:fill="FFFFFF"/>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3. Subdirección General de Programas y Proyectos</w:t>
      </w:r>
    </w:p>
    <w:p w14:paraId="50AF9634" w14:textId="05A007B0"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3.1. Dirección de Transf</w:t>
      </w:r>
      <w:r w:rsidR="00B47515" w:rsidRPr="00A75427">
        <w:rPr>
          <w:rFonts w:ascii="Verdana" w:hAnsi="Verdana" w:cs="Arial"/>
          <w:color w:val="000000"/>
          <w:sz w:val="20"/>
          <w:szCs w:val="20"/>
          <w:bdr w:val="none" w:sz="0" w:space="0" w:color="auto" w:frame="1"/>
          <w:lang w:val="es-MX"/>
        </w:rPr>
        <w:t xml:space="preserve">erencias Monetarias. </w:t>
      </w:r>
    </w:p>
    <w:p w14:paraId="2DF72E2B" w14:textId="6C6D2ED7" w:rsidR="00B47515"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bdr w:val="none" w:sz="0" w:space="0" w:color="auto" w:frame="1"/>
          <w:lang w:val="es-MX"/>
        </w:rPr>
      </w:pPr>
      <w:r w:rsidRPr="00A75427">
        <w:rPr>
          <w:rFonts w:ascii="Verdana" w:hAnsi="Verdana" w:cs="Arial"/>
          <w:color w:val="000000"/>
          <w:sz w:val="20"/>
          <w:szCs w:val="20"/>
          <w:bdr w:val="none" w:sz="0" w:space="0" w:color="auto" w:frame="1"/>
          <w:lang w:val="es-MX"/>
        </w:rPr>
        <w:t>3.</w:t>
      </w:r>
      <w:r w:rsidR="00B47515" w:rsidRPr="00A75427">
        <w:rPr>
          <w:rFonts w:ascii="Verdana" w:hAnsi="Verdana" w:cs="Arial"/>
          <w:color w:val="000000"/>
          <w:sz w:val="20"/>
          <w:szCs w:val="20"/>
          <w:bdr w:val="none" w:sz="0" w:space="0" w:color="auto" w:frame="1"/>
          <w:lang w:val="es-MX"/>
        </w:rPr>
        <w:t>1.1</w:t>
      </w:r>
      <w:r w:rsidRPr="00A75427">
        <w:rPr>
          <w:rFonts w:ascii="Verdana" w:hAnsi="Verdana" w:cs="Arial"/>
          <w:color w:val="000000"/>
          <w:sz w:val="20"/>
          <w:szCs w:val="20"/>
          <w:bdr w:val="none" w:sz="0" w:space="0" w:color="auto" w:frame="1"/>
          <w:lang w:val="es-MX"/>
        </w:rPr>
        <w:t>.</w:t>
      </w:r>
      <w:r w:rsidR="00B47515" w:rsidRPr="00A75427">
        <w:rPr>
          <w:rFonts w:ascii="Verdana" w:hAnsi="Verdana" w:cs="Arial"/>
          <w:color w:val="000000"/>
          <w:sz w:val="20"/>
          <w:szCs w:val="20"/>
          <w:bdr w:val="none" w:sz="0" w:space="0" w:color="auto" w:frame="1"/>
          <w:lang w:val="es-MX"/>
        </w:rPr>
        <w:t xml:space="preserve"> Subdirección de Transferencias Monetarias Condicionadas.</w:t>
      </w:r>
    </w:p>
    <w:p w14:paraId="7B223575" w14:textId="6FD12D73" w:rsidR="005C7BA0" w:rsidRPr="00A75427" w:rsidRDefault="00B47515" w:rsidP="002A6E56">
      <w:pPr>
        <w:pStyle w:val="NormalWeb"/>
        <w:shd w:val="clear" w:color="auto" w:fill="FFFFFF"/>
        <w:spacing w:before="0" w:beforeAutospacing="0" w:after="0" w:afterAutospacing="0"/>
        <w:ind w:left="708"/>
        <w:jc w:val="both"/>
        <w:rPr>
          <w:rFonts w:ascii="Verdana" w:hAnsi="Verdana" w:cs="Arial"/>
          <w:color w:val="000000"/>
          <w:sz w:val="20"/>
          <w:szCs w:val="20"/>
          <w:bdr w:val="none" w:sz="0" w:space="0" w:color="auto" w:frame="1"/>
          <w:lang w:val="es-MX"/>
        </w:rPr>
      </w:pPr>
      <w:r w:rsidRPr="00A75427">
        <w:rPr>
          <w:rFonts w:ascii="Verdana" w:hAnsi="Verdana" w:cs="Arial"/>
          <w:color w:val="000000"/>
          <w:sz w:val="20"/>
          <w:szCs w:val="20"/>
          <w:bdr w:val="none" w:sz="0" w:space="0" w:color="auto" w:frame="1"/>
          <w:lang w:val="es-MX"/>
        </w:rPr>
        <w:t>3.1.2.</w:t>
      </w:r>
      <w:r w:rsidR="005C7BA0" w:rsidRPr="00A75427">
        <w:rPr>
          <w:rFonts w:ascii="Verdana" w:hAnsi="Verdana" w:cs="Arial"/>
          <w:color w:val="000000"/>
          <w:sz w:val="20"/>
          <w:szCs w:val="20"/>
          <w:bdr w:val="none" w:sz="0" w:space="0" w:color="auto" w:frame="1"/>
          <w:lang w:val="es-MX"/>
        </w:rPr>
        <w:t xml:space="preserve"> </w:t>
      </w:r>
      <w:r w:rsidRPr="00A75427">
        <w:rPr>
          <w:rFonts w:ascii="Verdana" w:hAnsi="Verdana" w:cs="Arial"/>
          <w:color w:val="000000"/>
          <w:sz w:val="20"/>
          <w:szCs w:val="20"/>
          <w:bdr w:val="none" w:sz="0" w:space="0" w:color="auto" w:frame="1"/>
          <w:lang w:val="es-MX"/>
        </w:rPr>
        <w:t>Subdirección</w:t>
      </w:r>
      <w:r w:rsidR="00A07CB3" w:rsidRPr="00A75427">
        <w:rPr>
          <w:rFonts w:ascii="Verdana" w:hAnsi="Verdana" w:cs="Arial"/>
          <w:color w:val="000000"/>
          <w:sz w:val="20"/>
          <w:szCs w:val="20"/>
          <w:bdr w:val="none" w:sz="0" w:space="0" w:color="auto" w:frame="1"/>
          <w:lang w:val="es-MX"/>
        </w:rPr>
        <w:t xml:space="preserve"> de Transferencias Monetarias no</w:t>
      </w:r>
      <w:r w:rsidRPr="00A75427">
        <w:rPr>
          <w:rFonts w:ascii="Verdana" w:hAnsi="Verdana" w:cs="Arial"/>
          <w:color w:val="000000"/>
          <w:sz w:val="20"/>
          <w:szCs w:val="20"/>
          <w:bdr w:val="none" w:sz="0" w:space="0" w:color="auto" w:frame="1"/>
          <w:lang w:val="es-MX"/>
        </w:rPr>
        <w:t xml:space="preserve"> Condicionadas</w:t>
      </w:r>
    </w:p>
    <w:p w14:paraId="6A69D146" w14:textId="65C287E5" w:rsidR="005C7BA0" w:rsidRPr="00A75427" w:rsidRDefault="00B47515" w:rsidP="002A6E56">
      <w:pPr>
        <w:pStyle w:val="NormalWeb"/>
        <w:shd w:val="clear" w:color="auto" w:fill="FFFFFF"/>
        <w:spacing w:before="0" w:beforeAutospacing="0" w:after="0" w:afterAutospacing="0"/>
        <w:ind w:left="708"/>
        <w:jc w:val="both"/>
        <w:rPr>
          <w:rFonts w:ascii="Verdana" w:hAnsi="Verdana" w:cs="Arial"/>
          <w:color w:val="000000"/>
          <w:sz w:val="20"/>
          <w:szCs w:val="20"/>
          <w:bdr w:val="none" w:sz="0" w:space="0" w:color="auto" w:frame="1"/>
          <w:lang w:val="es-MX"/>
        </w:rPr>
      </w:pPr>
      <w:r w:rsidRPr="00A75427">
        <w:rPr>
          <w:rFonts w:ascii="Verdana" w:hAnsi="Verdana" w:cs="Arial"/>
          <w:color w:val="000000"/>
          <w:sz w:val="20"/>
          <w:szCs w:val="20"/>
          <w:bdr w:val="none" w:sz="0" w:space="0" w:color="auto" w:frame="1"/>
          <w:lang w:val="es-MX"/>
        </w:rPr>
        <w:t>3.2</w:t>
      </w:r>
      <w:r w:rsidR="005C7BA0" w:rsidRPr="00A75427">
        <w:rPr>
          <w:rFonts w:ascii="Verdana" w:hAnsi="Verdana" w:cs="Arial"/>
          <w:color w:val="000000"/>
          <w:sz w:val="20"/>
          <w:szCs w:val="20"/>
          <w:bdr w:val="none" w:sz="0" w:space="0" w:color="auto" w:frame="1"/>
          <w:lang w:val="es-MX"/>
        </w:rPr>
        <w:t>. Dirección de Inclusión Productiva</w:t>
      </w:r>
    </w:p>
    <w:p w14:paraId="788E495C" w14:textId="7820C5A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3.</w:t>
      </w:r>
      <w:r w:rsidR="00B47515" w:rsidRPr="00A75427">
        <w:rPr>
          <w:rFonts w:ascii="Verdana" w:hAnsi="Verdana" w:cs="Arial"/>
          <w:color w:val="000000"/>
          <w:sz w:val="20"/>
          <w:szCs w:val="20"/>
          <w:bdr w:val="none" w:sz="0" w:space="0" w:color="auto" w:frame="1"/>
          <w:lang w:val="es-MX"/>
        </w:rPr>
        <w:t>3</w:t>
      </w:r>
      <w:r w:rsidRPr="00A75427">
        <w:rPr>
          <w:rFonts w:ascii="Verdana" w:hAnsi="Verdana" w:cs="Arial"/>
          <w:color w:val="000000"/>
          <w:sz w:val="20"/>
          <w:szCs w:val="20"/>
          <w:bdr w:val="none" w:sz="0" w:space="0" w:color="auto" w:frame="1"/>
          <w:lang w:val="es-MX"/>
        </w:rPr>
        <w:t>. Dirección de Infraestructura Social y Hábitat</w:t>
      </w:r>
    </w:p>
    <w:p w14:paraId="05A153F3" w14:textId="77777777" w:rsidR="005C7BA0" w:rsidRPr="00A75427" w:rsidRDefault="005C7BA0" w:rsidP="002A6E56">
      <w:pPr>
        <w:pStyle w:val="NormalWeb"/>
        <w:shd w:val="clear" w:color="auto" w:fill="FFFFFF"/>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4. Secretaría General</w:t>
      </w:r>
    </w:p>
    <w:p w14:paraId="191E38C4"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4.1. Subdirección de Contratación</w:t>
      </w:r>
    </w:p>
    <w:p w14:paraId="3774867A"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4.2. Subdirección de Operaciones</w:t>
      </w:r>
    </w:p>
    <w:p w14:paraId="0C57D6E8"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4.3. Subdirección Financiera</w:t>
      </w:r>
    </w:p>
    <w:p w14:paraId="20DC3AEE"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4.4. Subdirección de Talento Humano</w:t>
      </w:r>
    </w:p>
    <w:p w14:paraId="3BCD7C3A" w14:textId="01F2FFD2" w:rsidR="005C7BA0" w:rsidRPr="00A75427" w:rsidRDefault="005C7BA0" w:rsidP="002A6E56">
      <w:pPr>
        <w:pStyle w:val="NormalWeb"/>
        <w:shd w:val="clear" w:color="auto" w:fill="FFFFFF"/>
        <w:spacing w:before="0" w:beforeAutospacing="0" w:after="0" w:afterAutospacing="0"/>
        <w:jc w:val="both"/>
        <w:rPr>
          <w:rFonts w:ascii="Verdana" w:hAnsi="Verdana" w:cs="Arial"/>
          <w:color w:val="000000"/>
          <w:sz w:val="20"/>
          <w:szCs w:val="20"/>
          <w:bdr w:val="none" w:sz="0" w:space="0" w:color="auto" w:frame="1"/>
          <w:lang w:val="es-MX"/>
        </w:rPr>
      </w:pPr>
      <w:r w:rsidRPr="00A75427">
        <w:rPr>
          <w:rFonts w:ascii="Verdana" w:hAnsi="Verdana" w:cs="Arial"/>
          <w:color w:val="000000"/>
          <w:sz w:val="20"/>
          <w:szCs w:val="20"/>
          <w:bdr w:val="none" w:sz="0" w:space="0" w:color="auto" w:frame="1"/>
          <w:lang w:val="es-MX"/>
        </w:rPr>
        <w:t>5. Direcciones Regionales</w:t>
      </w:r>
    </w:p>
    <w:p w14:paraId="552386A6" w14:textId="77777777" w:rsidR="005C7BA0" w:rsidRPr="00A75427" w:rsidRDefault="005C7BA0" w:rsidP="002A6E56">
      <w:pPr>
        <w:pStyle w:val="NormalWeb"/>
        <w:shd w:val="clear" w:color="auto" w:fill="FFFFFF"/>
        <w:spacing w:before="0" w:beforeAutospacing="0" w:after="0" w:afterAutospacing="0"/>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lastRenderedPageBreak/>
        <w:t>6. Órganos de Asesoría y Coordinación</w:t>
      </w:r>
    </w:p>
    <w:p w14:paraId="4EF17661"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6.1. Comité de Coordinación del Sistema de Control Interno</w:t>
      </w:r>
    </w:p>
    <w:p w14:paraId="20574C8B" w14:textId="77777777" w:rsidR="005C7BA0" w:rsidRPr="00A75427" w:rsidRDefault="005C7BA0" w:rsidP="002A6E56">
      <w:pPr>
        <w:pStyle w:val="NormalWeb"/>
        <w:shd w:val="clear" w:color="auto" w:fill="FFFFFF"/>
        <w:spacing w:before="0" w:beforeAutospacing="0" w:after="0" w:afterAutospacing="0"/>
        <w:ind w:left="708"/>
        <w:jc w:val="both"/>
        <w:rPr>
          <w:rFonts w:ascii="Verdana" w:hAnsi="Verdana" w:cs="Arial"/>
          <w:color w:val="000000"/>
          <w:sz w:val="20"/>
          <w:szCs w:val="20"/>
        </w:rPr>
      </w:pPr>
      <w:r w:rsidRPr="00A75427">
        <w:rPr>
          <w:rFonts w:ascii="Verdana" w:hAnsi="Verdana" w:cs="Arial"/>
          <w:color w:val="000000"/>
          <w:sz w:val="20"/>
          <w:szCs w:val="20"/>
          <w:bdr w:val="none" w:sz="0" w:space="0" w:color="auto" w:frame="1"/>
          <w:lang w:val="es-MX"/>
        </w:rPr>
        <w:t>6.2. Comité de Defensa Judicial y Conciliación</w:t>
      </w:r>
    </w:p>
    <w:p w14:paraId="0163AEAB" w14:textId="7B3EC5A2" w:rsidR="00E65CF5" w:rsidRPr="00A75427" w:rsidRDefault="005C7BA0" w:rsidP="002A6E56">
      <w:pPr>
        <w:pStyle w:val="NormalWeb"/>
        <w:shd w:val="clear" w:color="auto" w:fill="FFFFFF"/>
        <w:spacing w:before="0" w:beforeAutospacing="0" w:after="0" w:afterAutospacing="0"/>
        <w:ind w:right="221"/>
        <w:jc w:val="both"/>
        <w:rPr>
          <w:rFonts w:ascii="Verdana" w:hAnsi="Verdana" w:cs="Arial"/>
          <w:color w:val="000000"/>
          <w:sz w:val="20"/>
          <w:szCs w:val="20"/>
          <w:bdr w:val="none" w:sz="0" w:space="0" w:color="auto" w:frame="1"/>
          <w:lang w:val="es-MX"/>
        </w:rPr>
      </w:pPr>
      <w:r w:rsidRPr="00A75427">
        <w:rPr>
          <w:rFonts w:ascii="Verdana" w:hAnsi="Verdana" w:cs="Arial"/>
          <w:color w:val="000000"/>
          <w:sz w:val="20"/>
          <w:szCs w:val="20"/>
          <w:bdr w:val="none" w:sz="0" w:space="0" w:color="auto" w:frame="1"/>
        </w:rPr>
        <w:t>         </w:t>
      </w:r>
      <w:r w:rsidRPr="00A75427">
        <w:rPr>
          <w:rFonts w:ascii="Verdana" w:hAnsi="Verdana" w:cs="Arial"/>
          <w:color w:val="000000"/>
          <w:sz w:val="20"/>
          <w:szCs w:val="20"/>
          <w:bdr w:val="none" w:sz="0" w:space="0" w:color="auto" w:frame="1"/>
          <w:lang w:val="es-MX"/>
        </w:rPr>
        <w:t> 6.3. Comisión de Personal</w:t>
      </w:r>
    </w:p>
    <w:p w14:paraId="721B097A" w14:textId="48AB8252" w:rsidR="00E65CF5" w:rsidRPr="00A75427" w:rsidRDefault="00E65CF5" w:rsidP="002A6E56">
      <w:pPr>
        <w:pStyle w:val="NormalWeb"/>
        <w:shd w:val="clear" w:color="auto" w:fill="FFFFFF"/>
        <w:spacing w:before="0" w:beforeAutospacing="0" w:after="0" w:afterAutospacing="0"/>
        <w:ind w:right="221"/>
        <w:jc w:val="both"/>
        <w:rPr>
          <w:rFonts w:ascii="Verdana" w:hAnsi="Verdana" w:cs="Arial"/>
          <w:color w:val="000000"/>
          <w:sz w:val="20"/>
          <w:szCs w:val="20"/>
          <w:bdr w:val="none" w:sz="0" w:space="0" w:color="auto" w:frame="1"/>
          <w:lang w:val="es-MX"/>
        </w:rPr>
      </w:pPr>
    </w:p>
    <w:p w14:paraId="05F6D6D1" w14:textId="77777777" w:rsidR="00E65CF5" w:rsidRPr="00A75427" w:rsidRDefault="00E65CF5" w:rsidP="001957E4">
      <w:pPr>
        <w:pStyle w:val="Prrafodelista"/>
        <w:numPr>
          <w:ilvl w:val="0"/>
          <w:numId w:val="31"/>
        </w:numPr>
        <w:jc w:val="both"/>
        <w:rPr>
          <w:rFonts w:ascii="Verdana" w:hAnsi="Verdana" w:cs="Arial"/>
          <w:b/>
          <w:sz w:val="20"/>
          <w:szCs w:val="20"/>
        </w:rPr>
      </w:pPr>
      <w:r w:rsidRPr="00A75427">
        <w:rPr>
          <w:rFonts w:ascii="Verdana" w:hAnsi="Verdana" w:cs="Arial"/>
          <w:b/>
          <w:sz w:val="20"/>
          <w:szCs w:val="20"/>
        </w:rPr>
        <w:t xml:space="preserve">Evaluación de las funciones, los perfiles. </w:t>
      </w:r>
    </w:p>
    <w:p w14:paraId="699BBC48" w14:textId="698DE7E4" w:rsidR="00E65CF5" w:rsidRPr="00A75427" w:rsidRDefault="00E65CF5" w:rsidP="002A6E56">
      <w:pPr>
        <w:jc w:val="both"/>
        <w:rPr>
          <w:rFonts w:ascii="Verdana" w:hAnsi="Verdana" w:cs="Arial"/>
          <w:b/>
          <w:sz w:val="20"/>
        </w:rPr>
      </w:pPr>
    </w:p>
    <w:p w14:paraId="582CACA7" w14:textId="67CD6485" w:rsidR="00046D7A" w:rsidRPr="00A75427" w:rsidRDefault="00046D7A" w:rsidP="002A6E56">
      <w:pPr>
        <w:jc w:val="both"/>
        <w:rPr>
          <w:rFonts w:ascii="Verdana" w:hAnsi="Verdana" w:cs="Arial"/>
          <w:sz w:val="20"/>
        </w:rPr>
      </w:pPr>
      <w:r w:rsidRPr="00A75427">
        <w:rPr>
          <w:rFonts w:ascii="Verdana" w:hAnsi="Verdana" w:cs="Arial"/>
          <w:sz w:val="20"/>
        </w:rPr>
        <w:t xml:space="preserve">En </w:t>
      </w:r>
      <w:r w:rsidR="00F26CA5" w:rsidRPr="00A75427">
        <w:rPr>
          <w:rFonts w:ascii="Verdana" w:hAnsi="Verdana" w:cs="Arial"/>
          <w:sz w:val="20"/>
        </w:rPr>
        <w:t xml:space="preserve">la estimación del personal requerido para la </w:t>
      </w:r>
      <w:r w:rsidR="00F26CA5" w:rsidRPr="00A75427">
        <w:rPr>
          <w:rFonts w:ascii="Verdana" w:hAnsi="Verdana" w:cs="Arial"/>
          <w:sz w:val="20"/>
          <w:lang w:val="es-CO" w:eastAsia="en-GB"/>
        </w:rPr>
        <w:t>Dirección Técnica de Transferen</w:t>
      </w:r>
      <w:r w:rsidR="001D3419" w:rsidRPr="00A75427">
        <w:rPr>
          <w:rFonts w:ascii="Verdana" w:hAnsi="Verdana" w:cs="Arial"/>
          <w:sz w:val="20"/>
          <w:lang w:val="es-CO" w:eastAsia="en-GB"/>
        </w:rPr>
        <w:t>cias Monetarias</w:t>
      </w:r>
      <w:r w:rsidR="00F26CA5" w:rsidRPr="00A75427">
        <w:rPr>
          <w:rFonts w:ascii="Verdana" w:hAnsi="Verdana" w:cs="Arial"/>
          <w:sz w:val="20"/>
          <w:lang w:val="es-CO" w:eastAsia="en-GB"/>
        </w:rPr>
        <w:t>,</w:t>
      </w:r>
      <w:r w:rsidR="001D3419" w:rsidRPr="00A75427">
        <w:rPr>
          <w:rFonts w:ascii="Verdana" w:hAnsi="Verdana" w:cs="Arial"/>
          <w:sz w:val="20"/>
          <w:lang w:val="es-CO" w:eastAsia="en-GB"/>
        </w:rPr>
        <w:t xml:space="preserve"> la Subdirección Técnica de Trasferencias Monetarias Condicionadas y la Subdirección Técni</w:t>
      </w:r>
      <w:r w:rsidR="00D46645" w:rsidRPr="00A75427">
        <w:rPr>
          <w:rFonts w:ascii="Verdana" w:hAnsi="Verdana" w:cs="Arial"/>
          <w:sz w:val="20"/>
          <w:lang w:val="es-CO" w:eastAsia="en-GB"/>
        </w:rPr>
        <w:t>ca de Trasferencias Monetarias no</w:t>
      </w:r>
      <w:r w:rsidR="001D3419" w:rsidRPr="00A75427">
        <w:rPr>
          <w:rFonts w:ascii="Verdana" w:hAnsi="Verdana" w:cs="Arial"/>
          <w:sz w:val="20"/>
          <w:lang w:val="es-CO" w:eastAsia="en-GB"/>
        </w:rPr>
        <w:t xml:space="preserve"> Condicionadas, </w:t>
      </w:r>
      <w:r w:rsidR="006E106F" w:rsidRPr="00A75427">
        <w:rPr>
          <w:rFonts w:ascii="Verdana" w:hAnsi="Verdana" w:cs="Arial"/>
          <w:sz w:val="20"/>
          <w:lang w:val="es-CO" w:eastAsia="en-GB"/>
        </w:rPr>
        <w:t>se documentaro</w:t>
      </w:r>
      <w:r w:rsidR="00F26CA5" w:rsidRPr="00A75427">
        <w:rPr>
          <w:rFonts w:ascii="Verdana" w:hAnsi="Verdana" w:cs="Arial"/>
          <w:sz w:val="20"/>
          <w:lang w:val="es-CO" w:eastAsia="en-GB"/>
        </w:rPr>
        <w:t xml:space="preserve">n </w:t>
      </w:r>
      <w:r w:rsidR="00F26CA5" w:rsidRPr="00A75427">
        <w:rPr>
          <w:rFonts w:ascii="Verdana" w:hAnsi="Verdana" w:cs="Arial"/>
          <w:sz w:val="20"/>
        </w:rPr>
        <w:t>detalladamente los procesos</w:t>
      </w:r>
      <w:r w:rsidR="00E663A3" w:rsidRPr="00A75427">
        <w:rPr>
          <w:rFonts w:ascii="Verdana" w:hAnsi="Verdana" w:cs="Arial"/>
          <w:sz w:val="20"/>
        </w:rPr>
        <w:t xml:space="preserve"> y</w:t>
      </w:r>
      <w:r w:rsidR="001D3419" w:rsidRPr="00A75427">
        <w:rPr>
          <w:rFonts w:ascii="Verdana" w:hAnsi="Verdana" w:cs="Arial"/>
          <w:sz w:val="20"/>
        </w:rPr>
        <w:t xml:space="preserve"> procedimientos</w:t>
      </w:r>
      <w:r w:rsidR="00F26CA5" w:rsidRPr="00A75427">
        <w:rPr>
          <w:rFonts w:ascii="Verdana" w:hAnsi="Verdana" w:cs="Arial"/>
          <w:sz w:val="20"/>
        </w:rPr>
        <w:t>, se validaran las etapas,</w:t>
      </w:r>
      <w:r w:rsidRPr="00A75427">
        <w:rPr>
          <w:rFonts w:ascii="Verdana" w:hAnsi="Verdana" w:cs="Arial"/>
          <w:sz w:val="20"/>
        </w:rPr>
        <w:t xml:space="preserve"> </w:t>
      </w:r>
      <w:r w:rsidR="00E663A3" w:rsidRPr="00A75427">
        <w:rPr>
          <w:rFonts w:ascii="Verdana" w:hAnsi="Verdana" w:cs="Arial"/>
          <w:sz w:val="20"/>
        </w:rPr>
        <w:t>actividades y nuevos perfiles ac</w:t>
      </w:r>
      <w:r w:rsidR="00F26CA5" w:rsidRPr="00A75427">
        <w:rPr>
          <w:rFonts w:ascii="Verdana" w:hAnsi="Verdana" w:cs="Arial"/>
          <w:sz w:val="20"/>
        </w:rPr>
        <w:t xml:space="preserve">ordes al modelo de operación </w:t>
      </w:r>
      <w:r w:rsidRPr="00A75427">
        <w:rPr>
          <w:rFonts w:ascii="Verdana" w:hAnsi="Verdana" w:cs="Arial"/>
          <w:sz w:val="20"/>
        </w:rPr>
        <w:t xml:space="preserve">actual y actualizado, </w:t>
      </w:r>
      <w:r w:rsidR="00F26CA5" w:rsidRPr="00A75427">
        <w:rPr>
          <w:rFonts w:ascii="Verdana" w:hAnsi="Verdana" w:cs="Arial"/>
          <w:sz w:val="20"/>
        </w:rPr>
        <w:t xml:space="preserve">considerando que los empleos que </w:t>
      </w:r>
      <w:r w:rsidR="006E106F" w:rsidRPr="00A75427">
        <w:rPr>
          <w:rFonts w:ascii="Verdana" w:hAnsi="Verdana" w:cs="Arial"/>
          <w:sz w:val="20"/>
        </w:rPr>
        <w:t>harán</w:t>
      </w:r>
      <w:r w:rsidR="00F26CA5" w:rsidRPr="00A75427">
        <w:rPr>
          <w:rFonts w:ascii="Verdana" w:hAnsi="Verdana" w:cs="Arial"/>
          <w:sz w:val="20"/>
        </w:rPr>
        <w:t xml:space="preserve"> parte de la</w:t>
      </w:r>
      <w:r w:rsidR="001D3419" w:rsidRPr="00A75427">
        <w:rPr>
          <w:rFonts w:ascii="Verdana" w:hAnsi="Verdana" w:cs="Arial"/>
          <w:sz w:val="20"/>
        </w:rPr>
        <w:t>s</w:t>
      </w:r>
      <w:r w:rsidR="00E663A3" w:rsidRPr="00A75427">
        <w:rPr>
          <w:rFonts w:ascii="Verdana" w:hAnsi="Verdana" w:cs="Arial"/>
          <w:sz w:val="20"/>
        </w:rPr>
        <w:t xml:space="preserve"> dos (2)</w:t>
      </w:r>
      <w:r w:rsidR="001D3419" w:rsidRPr="00A75427">
        <w:rPr>
          <w:rFonts w:ascii="Verdana" w:hAnsi="Verdana" w:cs="Arial"/>
          <w:sz w:val="20"/>
        </w:rPr>
        <w:t xml:space="preserve"> nuevas</w:t>
      </w:r>
      <w:r w:rsidR="00E663A3" w:rsidRPr="00A75427">
        <w:rPr>
          <w:rFonts w:ascii="Verdana" w:hAnsi="Verdana" w:cs="Arial"/>
          <w:sz w:val="20"/>
        </w:rPr>
        <w:t xml:space="preserve"> Subdirecciones Técnicas </w:t>
      </w:r>
      <w:r w:rsidRPr="00A75427">
        <w:rPr>
          <w:rFonts w:ascii="Verdana" w:hAnsi="Verdana" w:cs="Arial"/>
          <w:sz w:val="20"/>
        </w:rPr>
        <w:t xml:space="preserve">serán el resultado </w:t>
      </w:r>
      <w:r w:rsidR="00D5192A" w:rsidRPr="00A75427">
        <w:rPr>
          <w:rFonts w:ascii="Verdana" w:hAnsi="Verdana" w:cs="Arial"/>
          <w:sz w:val="20"/>
        </w:rPr>
        <w:t>de</w:t>
      </w:r>
      <w:r w:rsidR="00E663A3" w:rsidRPr="00A75427">
        <w:rPr>
          <w:rFonts w:ascii="Verdana" w:hAnsi="Verdana" w:cs="Arial"/>
          <w:sz w:val="20"/>
        </w:rPr>
        <w:t xml:space="preserve"> los perfiles funcionales existentes en la actual Dirección de Transferencias Monetarias Condicionadas y la </w:t>
      </w:r>
      <w:r w:rsidRPr="00A75427">
        <w:rPr>
          <w:rFonts w:ascii="Verdana" w:hAnsi="Verdana" w:cs="Arial"/>
          <w:sz w:val="20"/>
        </w:rPr>
        <w:t>creación de nuevos perfiles funcionales</w:t>
      </w:r>
      <w:r w:rsidR="00E663A3" w:rsidRPr="00A75427">
        <w:rPr>
          <w:rFonts w:ascii="Verdana" w:hAnsi="Verdana" w:cs="Arial"/>
          <w:sz w:val="20"/>
        </w:rPr>
        <w:t xml:space="preserve">, de conformidad con el resultado del análisis de las cargas de trabajo de la rediseñada Dirección de Transferencias </w:t>
      </w:r>
      <w:r w:rsidR="00EE1367" w:rsidRPr="00A75427">
        <w:rPr>
          <w:rFonts w:ascii="Verdana" w:hAnsi="Verdana" w:cs="Arial"/>
          <w:sz w:val="20"/>
        </w:rPr>
        <w:t xml:space="preserve">Monetarias y sus dos (2) nuevas Subdirecciones Técnicas, </w:t>
      </w:r>
      <w:r w:rsidRPr="00A75427">
        <w:rPr>
          <w:rFonts w:ascii="Verdana" w:hAnsi="Verdana" w:cs="Arial"/>
          <w:sz w:val="20"/>
        </w:rPr>
        <w:t xml:space="preserve">sin que para ello se vea afectada la prestación del servicio de los procesos, estratégicos, misionales, evaluación y control, de apoyo y transversales de Prosperidad Social. </w:t>
      </w:r>
    </w:p>
    <w:p w14:paraId="0DAD7936" w14:textId="1F5C8B25" w:rsidR="00656053" w:rsidRPr="00A75427" w:rsidRDefault="00656053" w:rsidP="002A6E56">
      <w:pPr>
        <w:jc w:val="both"/>
        <w:rPr>
          <w:rFonts w:ascii="Verdana" w:hAnsi="Verdana" w:cs="Arial"/>
          <w:sz w:val="20"/>
        </w:rPr>
      </w:pPr>
    </w:p>
    <w:p w14:paraId="14633FFE" w14:textId="4D11FA2F" w:rsidR="00CC4F94" w:rsidRPr="00A75427" w:rsidRDefault="008B1A12" w:rsidP="002A6E56">
      <w:pPr>
        <w:jc w:val="both"/>
        <w:rPr>
          <w:rFonts w:ascii="Verdana" w:hAnsi="Verdana" w:cs="Arial"/>
          <w:sz w:val="20"/>
        </w:rPr>
      </w:pPr>
      <w:r w:rsidRPr="00A75427">
        <w:rPr>
          <w:rFonts w:ascii="Verdana" w:hAnsi="Verdana" w:cs="Arial"/>
          <w:sz w:val="20"/>
        </w:rPr>
        <w:t>En este sentido, con el objeto de mejorar la prestación del servicio en lo relacionado con las Transferencias Monetarias, el análisis de las cargas de trabajo</w:t>
      </w:r>
      <w:r w:rsidR="001000E6" w:rsidRPr="00A75427">
        <w:rPr>
          <w:rFonts w:ascii="Verdana" w:hAnsi="Verdana" w:cs="Arial"/>
          <w:sz w:val="20"/>
        </w:rPr>
        <w:t xml:space="preserve">, determinó la </w:t>
      </w:r>
      <w:r w:rsidR="00583C2E" w:rsidRPr="00A75427">
        <w:rPr>
          <w:rFonts w:ascii="Verdana" w:hAnsi="Verdana" w:cs="Arial"/>
          <w:sz w:val="20"/>
        </w:rPr>
        <w:t xml:space="preserve">necesidad de </w:t>
      </w:r>
      <w:r w:rsidR="002C551D" w:rsidRPr="00A75427">
        <w:rPr>
          <w:rFonts w:ascii="Verdana" w:hAnsi="Verdana" w:cs="Arial"/>
          <w:sz w:val="20"/>
        </w:rPr>
        <w:t xml:space="preserve">crear </w:t>
      </w:r>
      <w:r w:rsidR="000B78F4" w:rsidRPr="00A75427">
        <w:rPr>
          <w:rFonts w:ascii="Verdana" w:hAnsi="Verdana" w:cs="Arial"/>
          <w:sz w:val="20"/>
        </w:rPr>
        <w:t>140</w:t>
      </w:r>
      <w:r w:rsidRPr="00A75427">
        <w:rPr>
          <w:rFonts w:ascii="Verdana" w:hAnsi="Verdana" w:cs="Arial"/>
          <w:sz w:val="20"/>
        </w:rPr>
        <w:t xml:space="preserve"> empleos que serán vinculados a la planta de pe</w:t>
      </w:r>
      <w:r w:rsidR="001000E6" w:rsidRPr="00A75427">
        <w:rPr>
          <w:rFonts w:ascii="Verdana" w:hAnsi="Verdana" w:cs="Arial"/>
          <w:sz w:val="20"/>
        </w:rPr>
        <w:t xml:space="preserve">rsonal global, de los cuales </w:t>
      </w:r>
      <w:r w:rsidR="000B78F4" w:rsidRPr="00A75427">
        <w:rPr>
          <w:rFonts w:ascii="Verdana" w:hAnsi="Verdana" w:cs="Arial"/>
          <w:sz w:val="20"/>
        </w:rPr>
        <w:t>132</w:t>
      </w:r>
      <w:r w:rsidRPr="00A75427">
        <w:rPr>
          <w:rFonts w:ascii="Verdana" w:hAnsi="Verdana" w:cs="Arial"/>
          <w:sz w:val="20"/>
        </w:rPr>
        <w:t xml:space="preserve"> empleos serán distribuidos en la nueva Subdirección Técnica</w:t>
      </w:r>
      <w:r w:rsidRPr="00A75427">
        <w:t xml:space="preserve"> </w:t>
      </w:r>
      <w:r w:rsidRPr="00A75427">
        <w:rPr>
          <w:rFonts w:ascii="Verdana" w:hAnsi="Verdana" w:cs="Arial"/>
          <w:sz w:val="20"/>
        </w:rPr>
        <w:t xml:space="preserve">denominada “Subdirección de Transferencias Monetarias </w:t>
      </w:r>
      <w:r w:rsidR="00D46645" w:rsidRPr="00A75427">
        <w:rPr>
          <w:rFonts w:ascii="Verdana" w:hAnsi="Verdana" w:cs="Arial"/>
          <w:sz w:val="20"/>
        </w:rPr>
        <w:t>no</w:t>
      </w:r>
      <w:r w:rsidRPr="00A75427">
        <w:rPr>
          <w:rFonts w:ascii="Verdana" w:hAnsi="Verdana" w:cs="Arial"/>
          <w:sz w:val="20"/>
        </w:rPr>
        <w:t xml:space="preserve"> Condicionadas”, 1 empleo será distribuido en la nueva Subdirección Técnica denominada “Subdirección de Transferencias Monetarias Condicionadas” y 7 empleos serán distribuidos en la rediseñada Dirección de Transferencias Monetarias, con el fin de fortalecer los procedimientos de </w:t>
      </w:r>
      <w:r w:rsidR="003B557F" w:rsidRPr="00A75427">
        <w:rPr>
          <w:rFonts w:ascii="Verdana" w:hAnsi="Verdana" w:cs="Arial"/>
          <w:sz w:val="20"/>
        </w:rPr>
        <w:t>administración y operación de bases de datos, de antifraudes, de seguimiento y monitoreo, de territorios y poblaciones y, el de pilotaje y escalonamiento de proyectos</w:t>
      </w:r>
      <w:r w:rsidRPr="00A75427">
        <w:rPr>
          <w:rFonts w:ascii="Verdana" w:hAnsi="Verdana" w:cs="Arial"/>
          <w:sz w:val="20"/>
        </w:rPr>
        <w:t>, los cuales poseen un componente de transversalidad,</w:t>
      </w:r>
      <w:r w:rsidRPr="00A75427">
        <w:rPr>
          <w:rFonts w:ascii="Verdana" w:hAnsi="Verdana" w:cs="Arial"/>
          <w:sz w:val="20"/>
          <w:lang w:val="es-CO" w:eastAsia="en-GB"/>
        </w:rPr>
        <w:t xml:space="preserve"> característica que a su vez se reflejó respecto de los alcances, objetivos, procesos y procedimientos identificados para la actual Dirección de Transferencias Monetarias Condicionadas y para los nuevos programas que harían parte de la </w:t>
      </w:r>
      <w:r w:rsidRPr="00A75427">
        <w:rPr>
          <w:rFonts w:ascii="Verdana" w:hAnsi="Verdana" w:cs="Arial"/>
          <w:sz w:val="20"/>
        </w:rPr>
        <w:t xml:space="preserve">Subdirección de Transferencias Monetarias </w:t>
      </w:r>
      <w:r w:rsidR="00D46645" w:rsidRPr="00A75427">
        <w:rPr>
          <w:rFonts w:ascii="Verdana" w:hAnsi="Verdana" w:cs="Arial"/>
          <w:sz w:val="20"/>
        </w:rPr>
        <w:t>no</w:t>
      </w:r>
      <w:r w:rsidRPr="00A75427">
        <w:rPr>
          <w:rFonts w:ascii="Verdana" w:hAnsi="Verdana" w:cs="Arial"/>
          <w:sz w:val="20"/>
        </w:rPr>
        <w:t xml:space="preserve"> Condici</w:t>
      </w:r>
      <w:r w:rsidR="003B557F" w:rsidRPr="00A75427">
        <w:rPr>
          <w:rFonts w:ascii="Verdana" w:hAnsi="Verdana" w:cs="Arial"/>
          <w:sz w:val="20"/>
        </w:rPr>
        <w:t>onadas, en tal sentido estos cinco</w:t>
      </w:r>
      <w:r w:rsidRPr="00A75427">
        <w:rPr>
          <w:rFonts w:ascii="Verdana" w:hAnsi="Verdana" w:cs="Arial"/>
          <w:sz w:val="20"/>
        </w:rPr>
        <w:t xml:space="preserve"> procedimientos</w:t>
      </w:r>
      <w:r w:rsidR="003B557F" w:rsidRPr="00A75427">
        <w:rPr>
          <w:rFonts w:ascii="Verdana" w:hAnsi="Verdana" w:cs="Arial"/>
          <w:sz w:val="20"/>
        </w:rPr>
        <w:t xml:space="preserve">, </w:t>
      </w:r>
      <w:r w:rsidRPr="00A75427">
        <w:rPr>
          <w:rFonts w:ascii="Verdana" w:hAnsi="Verdana" w:cs="Arial"/>
          <w:sz w:val="20"/>
        </w:rPr>
        <w:t xml:space="preserve">serán desarrollados directamente desde la rediseñada Dirección de Transferencias Monetarias, con el fin de disminuir los tiempos de respuesta, centralizar la administración y operación de las bases de datos que soportan el proceso de focalización, ingreso, permanencia y pago de las Transferencias Monetarias otorgadas por el Gobierno Nacional, a su vez, mejorar la capacidad institucional para la toma de decisiones que respondan a las metas trazadas por el Gobierno Nacional, en materia de la Ruta para la Superación de pobreza y pobreza </w:t>
      </w:r>
      <w:r w:rsidR="003F03DE" w:rsidRPr="00A75427">
        <w:rPr>
          <w:rFonts w:ascii="Verdana" w:hAnsi="Verdana" w:cs="Arial"/>
          <w:sz w:val="20"/>
        </w:rPr>
        <w:t xml:space="preserve">extrema; empleos de denominación, código y grado, enunciados en el siguiente cuadro:  </w:t>
      </w:r>
    </w:p>
    <w:p w14:paraId="7827F6E3" w14:textId="0D609493" w:rsidR="00971AD9" w:rsidRDefault="00971AD9" w:rsidP="002A6E56">
      <w:pPr>
        <w:jc w:val="both"/>
        <w:rPr>
          <w:rFonts w:ascii="Verdana" w:hAnsi="Verdana" w:cs="Arial"/>
          <w:sz w:val="20"/>
        </w:rPr>
      </w:pPr>
    </w:p>
    <w:p w14:paraId="4D308DDD" w14:textId="55E1F63E" w:rsidR="00623B6F" w:rsidRDefault="00623B6F" w:rsidP="002A6E56">
      <w:pPr>
        <w:jc w:val="both"/>
        <w:rPr>
          <w:rFonts w:ascii="Verdana" w:hAnsi="Verdana" w:cs="Arial"/>
          <w:sz w:val="20"/>
        </w:rPr>
      </w:pPr>
    </w:p>
    <w:p w14:paraId="58B07B9E" w14:textId="77777777" w:rsidR="00623B6F" w:rsidRPr="00A75427" w:rsidRDefault="00623B6F" w:rsidP="002A6E56">
      <w:pPr>
        <w:jc w:val="both"/>
        <w:rPr>
          <w:rFonts w:ascii="Verdana" w:hAnsi="Verdana" w:cs="Arial"/>
          <w:sz w:val="20"/>
        </w:rPr>
      </w:pPr>
    </w:p>
    <w:p w14:paraId="0ED92133" w14:textId="6A4BCCDC" w:rsidR="007604C1" w:rsidRPr="00A75427" w:rsidRDefault="007604C1" w:rsidP="00D1209E">
      <w:pPr>
        <w:jc w:val="center"/>
        <w:rPr>
          <w:rFonts w:ascii="Verdana" w:hAnsi="Verdana" w:cs="Arial"/>
          <w:b/>
          <w:sz w:val="20"/>
        </w:rPr>
      </w:pPr>
      <w:r w:rsidRPr="00A75427">
        <w:rPr>
          <w:rFonts w:ascii="Verdana" w:hAnsi="Verdana" w:cs="Arial"/>
          <w:b/>
          <w:sz w:val="20"/>
        </w:rPr>
        <w:t xml:space="preserve">Tabla </w:t>
      </w:r>
      <w:r w:rsidR="001D3CBE" w:rsidRPr="00A75427">
        <w:rPr>
          <w:rFonts w:ascii="Verdana" w:hAnsi="Verdana" w:cs="Arial"/>
          <w:b/>
          <w:sz w:val="20"/>
        </w:rPr>
        <w:t>1</w:t>
      </w:r>
      <w:r w:rsidR="00D1209E" w:rsidRPr="00A75427">
        <w:rPr>
          <w:rFonts w:ascii="Verdana" w:hAnsi="Verdana" w:cs="Arial"/>
          <w:b/>
          <w:sz w:val="20"/>
        </w:rPr>
        <w:t>5</w:t>
      </w:r>
      <w:r w:rsidRPr="00A75427">
        <w:rPr>
          <w:rFonts w:ascii="Verdana" w:hAnsi="Verdana" w:cs="Arial"/>
          <w:b/>
          <w:sz w:val="20"/>
        </w:rPr>
        <w:t>. Necesidad de empleos – estudio de cargas de trabajo.</w:t>
      </w:r>
    </w:p>
    <w:p w14:paraId="78FEFCAB" w14:textId="28335FA3" w:rsidR="00D1209E" w:rsidRPr="00A75427" w:rsidRDefault="00D1209E" w:rsidP="00D1209E">
      <w:pPr>
        <w:jc w:val="center"/>
        <w:rPr>
          <w:rFonts w:ascii="Verdana" w:hAnsi="Verdana" w:cs="Arial"/>
          <w:b/>
          <w:sz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7"/>
        <w:gridCol w:w="1759"/>
        <w:gridCol w:w="754"/>
        <w:gridCol w:w="678"/>
        <w:gridCol w:w="1189"/>
        <w:gridCol w:w="1969"/>
      </w:tblGrid>
      <w:tr w:rsidR="00683657" w:rsidRPr="00A75427" w14:paraId="1293F46F" w14:textId="77777777" w:rsidTr="00683657">
        <w:trPr>
          <w:trHeight w:val="435"/>
          <w:tblHeader/>
        </w:trPr>
        <w:tc>
          <w:tcPr>
            <w:tcW w:w="0" w:type="auto"/>
            <w:shd w:val="clear" w:color="auto" w:fill="auto"/>
            <w:vAlign w:val="center"/>
            <w:hideMark/>
          </w:tcPr>
          <w:p w14:paraId="3EAE7B53"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lastRenderedPageBreak/>
              <w:t>Dependencia</w:t>
            </w:r>
          </w:p>
        </w:tc>
        <w:tc>
          <w:tcPr>
            <w:tcW w:w="0" w:type="auto"/>
            <w:shd w:val="clear" w:color="auto" w:fill="auto"/>
            <w:vAlign w:val="center"/>
            <w:hideMark/>
          </w:tcPr>
          <w:p w14:paraId="46BDEAFB"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Denominación</w:t>
            </w:r>
          </w:p>
        </w:tc>
        <w:tc>
          <w:tcPr>
            <w:tcW w:w="0" w:type="auto"/>
            <w:shd w:val="clear" w:color="auto" w:fill="auto"/>
            <w:vAlign w:val="center"/>
            <w:hideMark/>
          </w:tcPr>
          <w:p w14:paraId="7EEC7220"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Código</w:t>
            </w:r>
          </w:p>
        </w:tc>
        <w:tc>
          <w:tcPr>
            <w:tcW w:w="0" w:type="auto"/>
            <w:shd w:val="clear" w:color="auto" w:fill="auto"/>
            <w:vAlign w:val="center"/>
            <w:hideMark/>
          </w:tcPr>
          <w:p w14:paraId="4FE338C0"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Grado</w:t>
            </w:r>
          </w:p>
        </w:tc>
        <w:tc>
          <w:tcPr>
            <w:tcW w:w="0" w:type="auto"/>
            <w:shd w:val="clear" w:color="auto" w:fill="auto"/>
            <w:vAlign w:val="center"/>
            <w:hideMark/>
          </w:tcPr>
          <w:p w14:paraId="5B04F2CB"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 xml:space="preserve">No. de empleos  </w:t>
            </w:r>
          </w:p>
        </w:tc>
        <w:tc>
          <w:tcPr>
            <w:tcW w:w="0" w:type="auto"/>
            <w:shd w:val="clear" w:color="auto" w:fill="auto"/>
            <w:vAlign w:val="center"/>
            <w:hideMark/>
          </w:tcPr>
          <w:p w14:paraId="67E335CD"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Ubicación Geográfica</w:t>
            </w:r>
          </w:p>
        </w:tc>
      </w:tr>
      <w:tr w:rsidR="00683657" w:rsidRPr="00A75427" w14:paraId="0F56C2FC" w14:textId="77777777" w:rsidTr="00683657">
        <w:trPr>
          <w:trHeight w:val="435"/>
        </w:trPr>
        <w:tc>
          <w:tcPr>
            <w:tcW w:w="0" w:type="auto"/>
            <w:vMerge w:val="restart"/>
            <w:shd w:val="clear" w:color="auto" w:fill="auto"/>
            <w:vAlign w:val="center"/>
            <w:hideMark/>
          </w:tcPr>
          <w:p w14:paraId="5114FC92"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Dirección de Transferencias Monetarias</w:t>
            </w:r>
          </w:p>
        </w:tc>
        <w:tc>
          <w:tcPr>
            <w:tcW w:w="0" w:type="auto"/>
            <w:shd w:val="clear" w:color="auto" w:fill="auto"/>
            <w:vAlign w:val="center"/>
            <w:hideMark/>
          </w:tcPr>
          <w:p w14:paraId="2D2A5A5C"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4CD955C9"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48BCDC1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c>
          <w:tcPr>
            <w:tcW w:w="0" w:type="auto"/>
            <w:shd w:val="clear" w:color="auto" w:fill="auto"/>
            <w:vAlign w:val="center"/>
            <w:hideMark/>
          </w:tcPr>
          <w:p w14:paraId="1054DAB8"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22576F55"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2B88E842" w14:textId="77777777" w:rsidTr="00683657">
        <w:trPr>
          <w:trHeight w:val="435"/>
        </w:trPr>
        <w:tc>
          <w:tcPr>
            <w:tcW w:w="0" w:type="auto"/>
            <w:vMerge/>
            <w:vAlign w:val="center"/>
            <w:hideMark/>
          </w:tcPr>
          <w:p w14:paraId="0E82EC61"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4FB30CDE"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2301935E"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0E7F3426"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c>
          <w:tcPr>
            <w:tcW w:w="0" w:type="auto"/>
            <w:shd w:val="clear" w:color="auto" w:fill="auto"/>
            <w:vAlign w:val="center"/>
            <w:hideMark/>
          </w:tcPr>
          <w:p w14:paraId="410055B8"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44E54B5C"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7B638AC0" w14:textId="77777777" w:rsidTr="00683657">
        <w:trPr>
          <w:trHeight w:val="435"/>
        </w:trPr>
        <w:tc>
          <w:tcPr>
            <w:tcW w:w="0" w:type="auto"/>
            <w:vMerge/>
            <w:vAlign w:val="center"/>
            <w:hideMark/>
          </w:tcPr>
          <w:p w14:paraId="3E42EBAB"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2857C1BC"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shd w:val="clear" w:color="auto" w:fill="auto"/>
            <w:vAlign w:val="center"/>
            <w:hideMark/>
          </w:tcPr>
          <w:p w14:paraId="49B00F21"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shd w:val="clear" w:color="auto" w:fill="auto"/>
            <w:vAlign w:val="center"/>
            <w:hideMark/>
          </w:tcPr>
          <w:p w14:paraId="024149EC"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w:t>
            </w:r>
          </w:p>
        </w:tc>
        <w:tc>
          <w:tcPr>
            <w:tcW w:w="0" w:type="auto"/>
            <w:shd w:val="clear" w:color="auto" w:fill="auto"/>
            <w:vAlign w:val="center"/>
            <w:hideMark/>
          </w:tcPr>
          <w:p w14:paraId="1DBD898D"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0B529D27"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56CA464F" w14:textId="77777777" w:rsidTr="00683657">
        <w:trPr>
          <w:trHeight w:val="855"/>
        </w:trPr>
        <w:tc>
          <w:tcPr>
            <w:tcW w:w="0" w:type="auto"/>
            <w:shd w:val="clear" w:color="auto" w:fill="auto"/>
            <w:vAlign w:val="center"/>
            <w:hideMark/>
          </w:tcPr>
          <w:p w14:paraId="34CEE0AF"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Subdirección de Transferencias Monetarias Condicionadas</w:t>
            </w:r>
          </w:p>
        </w:tc>
        <w:tc>
          <w:tcPr>
            <w:tcW w:w="0" w:type="auto"/>
            <w:shd w:val="clear" w:color="auto" w:fill="auto"/>
            <w:vAlign w:val="center"/>
            <w:hideMark/>
          </w:tcPr>
          <w:p w14:paraId="7F8E7A01"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Subdirector Técnico</w:t>
            </w:r>
          </w:p>
        </w:tc>
        <w:tc>
          <w:tcPr>
            <w:tcW w:w="0" w:type="auto"/>
            <w:shd w:val="clear" w:color="auto" w:fill="auto"/>
            <w:vAlign w:val="center"/>
            <w:hideMark/>
          </w:tcPr>
          <w:p w14:paraId="17EB6FCD"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150</w:t>
            </w:r>
          </w:p>
        </w:tc>
        <w:tc>
          <w:tcPr>
            <w:tcW w:w="0" w:type="auto"/>
            <w:shd w:val="clear" w:color="auto" w:fill="auto"/>
            <w:vAlign w:val="center"/>
            <w:hideMark/>
          </w:tcPr>
          <w:p w14:paraId="3E2CD3A1"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c>
          <w:tcPr>
            <w:tcW w:w="0" w:type="auto"/>
            <w:shd w:val="clear" w:color="auto" w:fill="auto"/>
            <w:vAlign w:val="center"/>
            <w:hideMark/>
          </w:tcPr>
          <w:p w14:paraId="58BF9E41"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4A270A7D"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2EE23B33" w14:textId="77777777" w:rsidTr="00683657">
        <w:trPr>
          <w:trHeight w:val="435"/>
        </w:trPr>
        <w:tc>
          <w:tcPr>
            <w:tcW w:w="0" w:type="auto"/>
            <w:vMerge w:val="restart"/>
            <w:shd w:val="clear" w:color="auto" w:fill="auto"/>
            <w:vAlign w:val="center"/>
            <w:hideMark/>
          </w:tcPr>
          <w:p w14:paraId="28F829EE"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Subdirección de Transferencias Monetarias no Condicionadas</w:t>
            </w:r>
          </w:p>
        </w:tc>
        <w:tc>
          <w:tcPr>
            <w:tcW w:w="0" w:type="auto"/>
            <w:shd w:val="clear" w:color="auto" w:fill="auto"/>
            <w:vAlign w:val="center"/>
            <w:hideMark/>
          </w:tcPr>
          <w:p w14:paraId="536D5225"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Subdirector Técnico</w:t>
            </w:r>
          </w:p>
        </w:tc>
        <w:tc>
          <w:tcPr>
            <w:tcW w:w="0" w:type="auto"/>
            <w:shd w:val="clear" w:color="auto" w:fill="auto"/>
            <w:vAlign w:val="center"/>
            <w:hideMark/>
          </w:tcPr>
          <w:p w14:paraId="23F5489C"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150</w:t>
            </w:r>
          </w:p>
        </w:tc>
        <w:tc>
          <w:tcPr>
            <w:tcW w:w="0" w:type="auto"/>
            <w:shd w:val="clear" w:color="auto" w:fill="auto"/>
            <w:vAlign w:val="center"/>
            <w:hideMark/>
          </w:tcPr>
          <w:p w14:paraId="13EF431E"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c>
          <w:tcPr>
            <w:tcW w:w="0" w:type="auto"/>
            <w:shd w:val="clear" w:color="auto" w:fill="auto"/>
            <w:vAlign w:val="center"/>
            <w:hideMark/>
          </w:tcPr>
          <w:p w14:paraId="5CEEA373"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4A014C8B"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3E125DFE" w14:textId="77777777" w:rsidTr="00683657">
        <w:trPr>
          <w:trHeight w:val="435"/>
        </w:trPr>
        <w:tc>
          <w:tcPr>
            <w:tcW w:w="0" w:type="auto"/>
            <w:vMerge/>
            <w:vAlign w:val="center"/>
            <w:hideMark/>
          </w:tcPr>
          <w:p w14:paraId="3805F10A"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56FCDA7B"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3D569652"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3DD1A85F"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c>
          <w:tcPr>
            <w:tcW w:w="0" w:type="auto"/>
            <w:shd w:val="clear" w:color="auto" w:fill="auto"/>
            <w:vAlign w:val="center"/>
            <w:hideMark/>
          </w:tcPr>
          <w:p w14:paraId="2F352386"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24A08B72"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0AAFB36E" w14:textId="77777777" w:rsidTr="00683657">
        <w:trPr>
          <w:trHeight w:val="435"/>
        </w:trPr>
        <w:tc>
          <w:tcPr>
            <w:tcW w:w="0" w:type="auto"/>
            <w:vMerge/>
            <w:vAlign w:val="center"/>
            <w:hideMark/>
          </w:tcPr>
          <w:p w14:paraId="61ACC159"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3B8258A3"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128F2EDF"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1A05E9B2"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19</w:t>
            </w:r>
          </w:p>
        </w:tc>
        <w:tc>
          <w:tcPr>
            <w:tcW w:w="0" w:type="auto"/>
            <w:shd w:val="clear" w:color="auto" w:fill="auto"/>
            <w:vAlign w:val="center"/>
            <w:hideMark/>
          </w:tcPr>
          <w:p w14:paraId="6FE30C7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7462BB13"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595CF817" w14:textId="77777777" w:rsidTr="00683657">
        <w:trPr>
          <w:trHeight w:val="435"/>
        </w:trPr>
        <w:tc>
          <w:tcPr>
            <w:tcW w:w="0" w:type="auto"/>
            <w:vMerge/>
            <w:vAlign w:val="center"/>
            <w:hideMark/>
          </w:tcPr>
          <w:p w14:paraId="11832941"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6FD24F1E"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72322E0D"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0A1DA82E"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c>
          <w:tcPr>
            <w:tcW w:w="0" w:type="auto"/>
            <w:shd w:val="clear" w:color="auto" w:fill="auto"/>
            <w:vAlign w:val="center"/>
            <w:hideMark/>
          </w:tcPr>
          <w:p w14:paraId="2EC99F24"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w:t>
            </w:r>
          </w:p>
        </w:tc>
        <w:tc>
          <w:tcPr>
            <w:tcW w:w="0" w:type="auto"/>
            <w:shd w:val="clear" w:color="auto" w:fill="auto"/>
            <w:vAlign w:val="center"/>
            <w:hideMark/>
          </w:tcPr>
          <w:p w14:paraId="07EAE4EC"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7DB8DD74" w14:textId="77777777" w:rsidTr="00683657">
        <w:trPr>
          <w:trHeight w:val="435"/>
        </w:trPr>
        <w:tc>
          <w:tcPr>
            <w:tcW w:w="0" w:type="auto"/>
            <w:vMerge/>
            <w:vAlign w:val="center"/>
            <w:hideMark/>
          </w:tcPr>
          <w:p w14:paraId="5EA679B3"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33979EB8"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5AB0D8C0"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4D782AC5"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w:t>
            </w:r>
          </w:p>
        </w:tc>
        <w:tc>
          <w:tcPr>
            <w:tcW w:w="0" w:type="auto"/>
            <w:shd w:val="clear" w:color="auto" w:fill="auto"/>
            <w:vAlign w:val="center"/>
            <w:hideMark/>
          </w:tcPr>
          <w:p w14:paraId="160DAC6C"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259C7172"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7DF6FB23" w14:textId="77777777" w:rsidTr="00683657">
        <w:trPr>
          <w:trHeight w:val="645"/>
        </w:trPr>
        <w:tc>
          <w:tcPr>
            <w:tcW w:w="0" w:type="auto"/>
            <w:vMerge/>
            <w:vAlign w:val="center"/>
            <w:hideMark/>
          </w:tcPr>
          <w:p w14:paraId="3814B070"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0CC197ED"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shd w:val="clear" w:color="auto" w:fill="auto"/>
            <w:vAlign w:val="center"/>
            <w:hideMark/>
          </w:tcPr>
          <w:p w14:paraId="79EE0D66"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shd w:val="clear" w:color="auto" w:fill="auto"/>
            <w:vAlign w:val="center"/>
            <w:hideMark/>
          </w:tcPr>
          <w:p w14:paraId="3C850C00"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c>
          <w:tcPr>
            <w:tcW w:w="0" w:type="auto"/>
            <w:shd w:val="clear" w:color="auto" w:fill="auto"/>
            <w:vAlign w:val="center"/>
            <w:hideMark/>
          </w:tcPr>
          <w:p w14:paraId="572A1EE9"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38</w:t>
            </w:r>
          </w:p>
        </w:tc>
        <w:tc>
          <w:tcPr>
            <w:tcW w:w="0" w:type="auto"/>
            <w:shd w:val="clear" w:color="auto" w:fill="auto"/>
            <w:vAlign w:val="center"/>
            <w:hideMark/>
          </w:tcPr>
          <w:p w14:paraId="05F0B25B"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3 Nivel Central – 35 Nivel Regional</w:t>
            </w:r>
          </w:p>
        </w:tc>
      </w:tr>
      <w:tr w:rsidR="00683657" w:rsidRPr="00A75427" w14:paraId="124162FF" w14:textId="77777777" w:rsidTr="00683657">
        <w:trPr>
          <w:trHeight w:val="435"/>
        </w:trPr>
        <w:tc>
          <w:tcPr>
            <w:tcW w:w="0" w:type="auto"/>
            <w:vMerge/>
            <w:vAlign w:val="center"/>
            <w:hideMark/>
          </w:tcPr>
          <w:p w14:paraId="070D62C2"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27925577"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shd w:val="clear" w:color="auto" w:fill="auto"/>
            <w:vAlign w:val="center"/>
            <w:hideMark/>
          </w:tcPr>
          <w:p w14:paraId="33E5776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shd w:val="clear" w:color="auto" w:fill="auto"/>
            <w:vAlign w:val="center"/>
            <w:hideMark/>
          </w:tcPr>
          <w:p w14:paraId="05231EC3"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w:t>
            </w:r>
          </w:p>
        </w:tc>
        <w:tc>
          <w:tcPr>
            <w:tcW w:w="0" w:type="auto"/>
            <w:shd w:val="clear" w:color="auto" w:fill="auto"/>
            <w:vAlign w:val="center"/>
            <w:hideMark/>
          </w:tcPr>
          <w:p w14:paraId="2F5FDEF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35</w:t>
            </w:r>
          </w:p>
        </w:tc>
        <w:tc>
          <w:tcPr>
            <w:tcW w:w="0" w:type="auto"/>
            <w:shd w:val="clear" w:color="auto" w:fill="auto"/>
            <w:vAlign w:val="center"/>
            <w:hideMark/>
          </w:tcPr>
          <w:p w14:paraId="0BFA093F"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Regional</w:t>
            </w:r>
          </w:p>
        </w:tc>
      </w:tr>
      <w:tr w:rsidR="00683657" w:rsidRPr="00A75427" w14:paraId="301D1A92" w14:textId="77777777" w:rsidTr="00683657">
        <w:trPr>
          <w:trHeight w:val="435"/>
        </w:trPr>
        <w:tc>
          <w:tcPr>
            <w:tcW w:w="0" w:type="auto"/>
            <w:vMerge/>
            <w:vAlign w:val="center"/>
            <w:hideMark/>
          </w:tcPr>
          <w:p w14:paraId="717F9172"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45FBC730"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shd w:val="clear" w:color="auto" w:fill="auto"/>
            <w:vAlign w:val="center"/>
            <w:hideMark/>
          </w:tcPr>
          <w:p w14:paraId="6715512E"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shd w:val="clear" w:color="auto" w:fill="auto"/>
            <w:vAlign w:val="center"/>
            <w:hideMark/>
          </w:tcPr>
          <w:p w14:paraId="37D83C43"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7</w:t>
            </w:r>
          </w:p>
        </w:tc>
        <w:tc>
          <w:tcPr>
            <w:tcW w:w="0" w:type="auto"/>
            <w:shd w:val="clear" w:color="auto" w:fill="auto"/>
            <w:vAlign w:val="center"/>
            <w:hideMark/>
          </w:tcPr>
          <w:p w14:paraId="7D8C950D" w14:textId="0AE82B9D" w:rsidR="00683657" w:rsidRPr="00A75427" w:rsidRDefault="00901126"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33</w:t>
            </w:r>
          </w:p>
        </w:tc>
        <w:tc>
          <w:tcPr>
            <w:tcW w:w="0" w:type="auto"/>
            <w:shd w:val="clear" w:color="auto" w:fill="auto"/>
            <w:vAlign w:val="center"/>
            <w:hideMark/>
          </w:tcPr>
          <w:p w14:paraId="153F1534"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Regional</w:t>
            </w:r>
          </w:p>
        </w:tc>
      </w:tr>
      <w:tr w:rsidR="00683657" w:rsidRPr="00A75427" w14:paraId="305CF0EE" w14:textId="77777777" w:rsidTr="00683657">
        <w:trPr>
          <w:trHeight w:val="645"/>
        </w:trPr>
        <w:tc>
          <w:tcPr>
            <w:tcW w:w="0" w:type="auto"/>
            <w:vMerge/>
            <w:vAlign w:val="center"/>
            <w:hideMark/>
          </w:tcPr>
          <w:p w14:paraId="67913318"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48621AAD"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shd w:val="clear" w:color="auto" w:fill="auto"/>
            <w:vAlign w:val="center"/>
            <w:hideMark/>
          </w:tcPr>
          <w:p w14:paraId="76A63B75"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shd w:val="clear" w:color="auto" w:fill="auto"/>
            <w:vAlign w:val="center"/>
            <w:hideMark/>
          </w:tcPr>
          <w:p w14:paraId="6243E4D3" w14:textId="623BEB05" w:rsidR="00683657" w:rsidRPr="00A75427" w:rsidRDefault="00901126"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c>
          <w:tcPr>
            <w:tcW w:w="0" w:type="auto"/>
            <w:shd w:val="clear" w:color="auto" w:fill="auto"/>
            <w:vAlign w:val="center"/>
            <w:hideMark/>
          </w:tcPr>
          <w:p w14:paraId="61AE4D17"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w:t>
            </w:r>
          </w:p>
        </w:tc>
        <w:tc>
          <w:tcPr>
            <w:tcW w:w="0" w:type="auto"/>
            <w:shd w:val="clear" w:color="auto" w:fill="auto"/>
            <w:vAlign w:val="center"/>
            <w:hideMark/>
          </w:tcPr>
          <w:p w14:paraId="76D04E68"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0A0E7617" w14:textId="77777777" w:rsidTr="00683657">
        <w:trPr>
          <w:trHeight w:val="645"/>
        </w:trPr>
        <w:tc>
          <w:tcPr>
            <w:tcW w:w="0" w:type="auto"/>
            <w:vMerge/>
            <w:vAlign w:val="center"/>
            <w:hideMark/>
          </w:tcPr>
          <w:p w14:paraId="7893ABC1"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54310E63"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shd w:val="clear" w:color="auto" w:fill="auto"/>
            <w:vAlign w:val="center"/>
            <w:hideMark/>
          </w:tcPr>
          <w:p w14:paraId="7901CEC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shd w:val="clear" w:color="auto" w:fill="auto"/>
            <w:vAlign w:val="center"/>
            <w:hideMark/>
          </w:tcPr>
          <w:p w14:paraId="556731FD"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c>
          <w:tcPr>
            <w:tcW w:w="0" w:type="auto"/>
            <w:shd w:val="clear" w:color="auto" w:fill="auto"/>
            <w:vAlign w:val="center"/>
            <w:hideMark/>
          </w:tcPr>
          <w:p w14:paraId="72F594A5"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0" w:type="auto"/>
            <w:shd w:val="clear" w:color="auto" w:fill="auto"/>
            <w:vAlign w:val="center"/>
            <w:hideMark/>
          </w:tcPr>
          <w:p w14:paraId="525460B2"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73434F08" w14:textId="77777777" w:rsidTr="00683657">
        <w:trPr>
          <w:trHeight w:val="435"/>
        </w:trPr>
        <w:tc>
          <w:tcPr>
            <w:tcW w:w="0" w:type="auto"/>
            <w:vMerge/>
            <w:vAlign w:val="center"/>
            <w:hideMark/>
          </w:tcPr>
          <w:p w14:paraId="67D519A2" w14:textId="77777777" w:rsidR="00683657" w:rsidRPr="00A75427" w:rsidRDefault="00683657" w:rsidP="00683657">
            <w:pPr>
              <w:rPr>
                <w:rFonts w:ascii="Verdana" w:hAnsi="Verdana"/>
                <w:color w:val="000000"/>
                <w:sz w:val="16"/>
                <w:szCs w:val="16"/>
                <w:lang w:val="es-CO" w:eastAsia="es-CO"/>
              </w:rPr>
            </w:pPr>
          </w:p>
        </w:tc>
        <w:tc>
          <w:tcPr>
            <w:tcW w:w="0" w:type="auto"/>
            <w:shd w:val="clear" w:color="auto" w:fill="auto"/>
            <w:vAlign w:val="center"/>
            <w:hideMark/>
          </w:tcPr>
          <w:p w14:paraId="75454E6A"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shd w:val="clear" w:color="auto" w:fill="auto"/>
            <w:vAlign w:val="center"/>
            <w:hideMark/>
          </w:tcPr>
          <w:p w14:paraId="7EDE2E4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shd w:val="clear" w:color="auto" w:fill="auto"/>
            <w:vAlign w:val="center"/>
            <w:hideMark/>
          </w:tcPr>
          <w:p w14:paraId="2CA2E1C4"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c>
          <w:tcPr>
            <w:tcW w:w="0" w:type="auto"/>
            <w:shd w:val="clear" w:color="auto" w:fill="auto"/>
            <w:vAlign w:val="center"/>
            <w:hideMark/>
          </w:tcPr>
          <w:p w14:paraId="7FBBF30B" w14:textId="77777777" w:rsidR="00683657" w:rsidRPr="00A75427" w:rsidRDefault="00683657" w:rsidP="00683657">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6867DAD7" w14:textId="77777777" w:rsidR="00683657" w:rsidRPr="00A75427" w:rsidRDefault="00683657" w:rsidP="00683657">
            <w:pPr>
              <w:rPr>
                <w:rFonts w:ascii="Verdana" w:hAnsi="Verdana"/>
                <w:color w:val="000000"/>
                <w:sz w:val="16"/>
                <w:szCs w:val="16"/>
                <w:lang w:val="es-CO" w:eastAsia="es-CO"/>
              </w:rPr>
            </w:pPr>
            <w:r w:rsidRPr="00A75427">
              <w:rPr>
                <w:rFonts w:ascii="Verdana" w:hAnsi="Verdana"/>
                <w:color w:val="000000"/>
                <w:sz w:val="16"/>
                <w:szCs w:val="16"/>
                <w:lang w:val="es-CO" w:eastAsia="es-CO"/>
              </w:rPr>
              <w:t>Nivel Central</w:t>
            </w:r>
          </w:p>
        </w:tc>
      </w:tr>
      <w:tr w:rsidR="00683657" w:rsidRPr="00A75427" w14:paraId="23615B89" w14:textId="77777777" w:rsidTr="00683657">
        <w:trPr>
          <w:trHeight w:val="315"/>
        </w:trPr>
        <w:tc>
          <w:tcPr>
            <w:tcW w:w="0" w:type="auto"/>
            <w:gridSpan w:val="4"/>
            <w:shd w:val="clear" w:color="auto" w:fill="auto"/>
            <w:vAlign w:val="center"/>
            <w:hideMark/>
          </w:tcPr>
          <w:p w14:paraId="783BD971" w14:textId="77777777" w:rsidR="00683657" w:rsidRPr="00A75427" w:rsidRDefault="00683657"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TOTAL</w:t>
            </w:r>
          </w:p>
        </w:tc>
        <w:tc>
          <w:tcPr>
            <w:tcW w:w="0" w:type="auto"/>
            <w:shd w:val="clear" w:color="auto" w:fill="auto"/>
            <w:vAlign w:val="center"/>
            <w:hideMark/>
          </w:tcPr>
          <w:p w14:paraId="2B11C7DA" w14:textId="409C3348" w:rsidR="00683657" w:rsidRPr="00A75427" w:rsidRDefault="00901126" w:rsidP="00683657">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140</w:t>
            </w:r>
          </w:p>
        </w:tc>
        <w:tc>
          <w:tcPr>
            <w:tcW w:w="0" w:type="auto"/>
            <w:shd w:val="clear" w:color="auto" w:fill="auto"/>
            <w:vAlign w:val="center"/>
            <w:hideMark/>
          </w:tcPr>
          <w:p w14:paraId="642CBD27" w14:textId="77777777" w:rsidR="00683657" w:rsidRPr="00A75427" w:rsidRDefault="00683657" w:rsidP="00683657">
            <w:pPr>
              <w:jc w:val="right"/>
              <w:rPr>
                <w:rFonts w:ascii="Verdana" w:hAnsi="Verdana"/>
                <w:b/>
                <w:bCs/>
                <w:color w:val="000000"/>
                <w:sz w:val="16"/>
                <w:szCs w:val="16"/>
                <w:lang w:val="es-CO" w:eastAsia="es-CO"/>
              </w:rPr>
            </w:pPr>
            <w:r w:rsidRPr="00A75427">
              <w:rPr>
                <w:rFonts w:ascii="Verdana" w:hAnsi="Verdana"/>
                <w:b/>
                <w:bCs/>
                <w:color w:val="000000"/>
                <w:sz w:val="16"/>
                <w:szCs w:val="16"/>
                <w:lang w:val="es-CO" w:eastAsia="es-CO"/>
              </w:rPr>
              <w:t> </w:t>
            </w:r>
          </w:p>
        </w:tc>
      </w:tr>
    </w:tbl>
    <w:p w14:paraId="06968DCC" w14:textId="77777777" w:rsidR="00683657" w:rsidRPr="00A75427" w:rsidRDefault="00683657" w:rsidP="002A6E56">
      <w:pPr>
        <w:jc w:val="both"/>
        <w:rPr>
          <w:rFonts w:ascii="Verdana" w:hAnsi="Verdana" w:cs="Arial"/>
          <w:sz w:val="20"/>
        </w:rPr>
      </w:pPr>
    </w:p>
    <w:p w14:paraId="2C438C49" w14:textId="46DE093D" w:rsidR="008B1A12" w:rsidRPr="00A75427" w:rsidRDefault="008B1A12" w:rsidP="002A6E56">
      <w:pPr>
        <w:jc w:val="both"/>
        <w:rPr>
          <w:rFonts w:ascii="Verdana" w:hAnsi="Verdana" w:cs="Arial"/>
          <w:sz w:val="20"/>
        </w:rPr>
      </w:pPr>
      <w:r w:rsidRPr="00A75427">
        <w:rPr>
          <w:rFonts w:ascii="Verdana" w:hAnsi="Verdana" w:cs="Arial"/>
          <w:sz w:val="20"/>
        </w:rPr>
        <w:t xml:space="preserve">Cabe precisar que el análisis de cargas de trabajo efectuado es concluyente en reflejar que la operación de los programas misionales </w:t>
      </w:r>
      <w:r w:rsidRPr="00A75427">
        <w:rPr>
          <w:rFonts w:ascii="Verdana" w:hAnsi="Verdana"/>
          <w:i/>
          <w:sz w:val="20"/>
        </w:rPr>
        <w:t>“</w:t>
      </w:r>
      <w:r w:rsidRPr="00A75427">
        <w:rPr>
          <w:rFonts w:ascii="Verdana" w:hAnsi="Verdana"/>
          <w:sz w:val="20"/>
        </w:rPr>
        <w:t>Protección Social al Adulto Mayor - Colombia Mayor</w:t>
      </w:r>
      <w:r w:rsidRPr="00A75427">
        <w:rPr>
          <w:rFonts w:ascii="Verdana" w:hAnsi="Verdana"/>
          <w:i/>
          <w:sz w:val="20"/>
        </w:rPr>
        <w:t>, la compensación del Impuesto sobre las Ventas (IVA) e Ingreso Solidario”</w:t>
      </w:r>
      <w:r w:rsidRPr="00A75427">
        <w:rPr>
          <w:rFonts w:ascii="Verdana" w:hAnsi="Verdana" w:cs="Arial"/>
          <w:sz w:val="20"/>
        </w:rPr>
        <w:t xml:space="preserve"> que harían parte de la Subdirección</w:t>
      </w:r>
      <w:r w:rsidR="00503C6F" w:rsidRPr="00A75427">
        <w:rPr>
          <w:rFonts w:ascii="Verdana" w:hAnsi="Verdana" w:cs="Arial"/>
          <w:sz w:val="20"/>
        </w:rPr>
        <w:t xml:space="preserve"> de Transferencias Monetarias no</w:t>
      </w:r>
      <w:r w:rsidRPr="00A75427">
        <w:rPr>
          <w:rFonts w:ascii="Verdana" w:hAnsi="Verdana" w:cs="Arial"/>
          <w:sz w:val="20"/>
        </w:rPr>
        <w:t xml:space="preserve"> Condicionadas, tienen una alta presencia en el territorio, es decir, se re</w:t>
      </w:r>
      <w:r w:rsidR="001000E6" w:rsidRPr="00A75427">
        <w:rPr>
          <w:rFonts w:ascii="Verdana" w:hAnsi="Verdana" w:cs="Arial"/>
          <w:sz w:val="20"/>
        </w:rPr>
        <w:t xml:space="preserve">quiere de </w:t>
      </w:r>
      <w:r w:rsidR="00ED12EA" w:rsidRPr="00A75427">
        <w:rPr>
          <w:rFonts w:ascii="Verdana" w:hAnsi="Verdana" w:cs="Arial"/>
          <w:sz w:val="20"/>
        </w:rPr>
        <w:t>103</w:t>
      </w:r>
      <w:r w:rsidR="001F79C8" w:rsidRPr="00A75427">
        <w:rPr>
          <w:rFonts w:ascii="Verdana" w:hAnsi="Verdana" w:cs="Arial"/>
          <w:sz w:val="20"/>
        </w:rPr>
        <w:t xml:space="preserve"> </w:t>
      </w:r>
      <w:r w:rsidR="001000E6" w:rsidRPr="00A75427">
        <w:rPr>
          <w:rFonts w:ascii="Verdana" w:hAnsi="Verdana" w:cs="Arial"/>
          <w:sz w:val="20"/>
        </w:rPr>
        <w:t xml:space="preserve">empleos de los </w:t>
      </w:r>
      <w:r w:rsidR="00ED12EA" w:rsidRPr="00A75427">
        <w:rPr>
          <w:rFonts w:ascii="Verdana" w:hAnsi="Verdana" w:cs="Arial"/>
          <w:sz w:val="20"/>
        </w:rPr>
        <w:t>140</w:t>
      </w:r>
      <w:r w:rsidRPr="00A75427">
        <w:rPr>
          <w:rFonts w:ascii="Verdana" w:hAnsi="Verdana" w:cs="Arial"/>
          <w:sz w:val="20"/>
        </w:rPr>
        <w:t xml:space="preserve"> arriba mencionados, siendo un importante número de cargos para la prestación del servicio en las 35 Direcciones Regionales, con el objeto de atender la necesidad de la operación de los programas, fortaleciendo su capacidad acción y gestión.    </w:t>
      </w:r>
    </w:p>
    <w:p w14:paraId="319074F6" w14:textId="45E7342E" w:rsidR="00E9641F" w:rsidRPr="00A75427" w:rsidRDefault="00E9641F" w:rsidP="002A6E56">
      <w:pPr>
        <w:jc w:val="both"/>
        <w:rPr>
          <w:rFonts w:ascii="Verdana" w:hAnsi="Verdana" w:cs="Arial"/>
          <w:sz w:val="20"/>
        </w:rPr>
      </w:pPr>
    </w:p>
    <w:p w14:paraId="264E12C9" w14:textId="03D72E63" w:rsidR="004502D8" w:rsidRPr="00A75427" w:rsidRDefault="00445038" w:rsidP="002A6E56">
      <w:pPr>
        <w:jc w:val="both"/>
        <w:rPr>
          <w:rFonts w:ascii="Verdana" w:hAnsi="Verdana" w:cs="Arial"/>
          <w:b/>
          <w:sz w:val="20"/>
        </w:rPr>
      </w:pPr>
      <w:r w:rsidRPr="00A75427">
        <w:rPr>
          <w:rFonts w:ascii="Verdana" w:hAnsi="Verdana" w:cs="Arial"/>
          <w:sz w:val="20"/>
        </w:rPr>
        <w:lastRenderedPageBreak/>
        <w:t xml:space="preserve">Por </w:t>
      </w:r>
      <w:r w:rsidR="0076440E" w:rsidRPr="00A75427">
        <w:rPr>
          <w:rFonts w:ascii="Verdana" w:hAnsi="Verdana" w:cs="Arial"/>
          <w:sz w:val="20"/>
        </w:rPr>
        <w:t>último</w:t>
      </w:r>
      <w:r w:rsidR="00BE639C" w:rsidRPr="00A75427">
        <w:rPr>
          <w:rFonts w:ascii="Verdana" w:hAnsi="Verdana" w:cs="Arial"/>
          <w:sz w:val="20"/>
        </w:rPr>
        <w:t xml:space="preserve">, </w:t>
      </w:r>
      <w:r w:rsidR="00D93205" w:rsidRPr="00A75427">
        <w:rPr>
          <w:rFonts w:ascii="Verdana" w:hAnsi="Verdana" w:cs="Arial"/>
          <w:sz w:val="20"/>
        </w:rPr>
        <w:t xml:space="preserve">los empleos de la planta de personal global que en la actualidad se encuentran asignados a la Dirección de Transferencias Monetarias Condicionadas, </w:t>
      </w:r>
      <w:r w:rsidR="00ED01C3" w:rsidRPr="00A75427">
        <w:rPr>
          <w:rFonts w:ascii="Verdana" w:hAnsi="Verdana" w:cs="Arial"/>
          <w:sz w:val="20"/>
        </w:rPr>
        <w:t>serán distribuidos</w:t>
      </w:r>
      <w:r w:rsidR="00D93205" w:rsidRPr="00A75427">
        <w:rPr>
          <w:rFonts w:ascii="Verdana" w:hAnsi="Verdana" w:cs="Arial"/>
          <w:sz w:val="20"/>
        </w:rPr>
        <w:t xml:space="preserve"> entre la rediseñada Dirección de Transferencias Monetarias </w:t>
      </w:r>
      <w:r w:rsidR="00ED01C3" w:rsidRPr="00A75427">
        <w:rPr>
          <w:rFonts w:ascii="Verdana" w:hAnsi="Verdana" w:cs="Arial"/>
          <w:sz w:val="20"/>
        </w:rPr>
        <w:t xml:space="preserve">y </w:t>
      </w:r>
      <w:r w:rsidR="00D93205" w:rsidRPr="00A75427">
        <w:rPr>
          <w:rFonts w:ascii="Verdana" w:hAnsi="Verdana" w:cs="Arial"/>
          <w:sz w:val="20"/>
        </w:rPr>
        <w:t>la nueva Subdirección Técnica de Transferencias Monetarias Condicionadas</w:t>
      </w:r>
      <w:r w:rsidR="008D0975" w:rsidRPr="00A75427">
        <w:rPr>
          <w:rFonts w:ascii="Verdana" w:hAnsi="Verdana" w:cs="Arial"/>
          <w:sz w:val="20"/>
        </w:rPr>
        <w:t xml:space="preserve">, con el objeto de atender la necesidad de la operación de los programas Familias en Acción y Jóvenes en Acción.  </w:t>
      </w:r>
    </w:p>
    <w:p w14:paraId="3DF72BCC" w14:textId="266E4062" w:rsidR="00971AD9" w:rsidRPr="00A75427" w:rsidRDefault="003C3996" w:rsidP="002A6E56">
      <w:pPr>
        <w:jc w:val="both"/>
        <w:rPr>
          <w:rFonts w:ascii="Verdana" w:hAnsi="Verdana" w:cs="Arial"/>
          <w:b/>
          <w:sz w:val="20"/>
        </w:rPr>
      </w:pPr>
      <w:r w:rsidRPr="00A75427">
        <w:rPr>
          <w:rFonts w:ascii="Verdana" w:hAnsi="Verdana" w:cs="Arial"/>
          <w:b/>
          <w:sz w:val="20"/>
        </w:rPr>
        <w:t>*Ver estudio de medición de cargas.</w:t>
      </w:r>
    </w:p>
    <w:p w14:paraId="73B21137" w14:textId="40BE8BB9" w:rsidR="00A375FB" w:rsidRPr="00A75427" w:rsidRDefault="00A375FB" w:rsidP="002A6E56">
      <w:pPr>
        <w:jc w:val="both"/>
        <w:rPr>
          <w:rFonts w:ascii="Verdana" w:hAnsi="Verdana" w:cs="Arial"/>
          <w:b/>
          <w:sz w:val="20"/>
        </w:rPr>
      </w:pPr>
    </w:p>
    <w:p w14:paraId="1408EFFD" w14:textId="77777777" w:rsidR="00104E6C" w:rsidRPr="00433863" w:rsidRDefault="00104E6C" w:rsidP="00433863">
      <w:pPr>
        <w:pStyle w:val="NormalWeb"/>
        <w:numPr>
          <w:ilvl w:val="1"/>
          <w:numId w:val="31"/>
        </w:numPr>
        <w:spacing w:before="0" w:beforeAutospacing="0" w:after="0" w:afterAutospacing="0"/>
        <w:ind w:right="221"/>
        <w:jc w:val="both"/>
        <w:rPr>
          <w:rFonts w:ascii="Verdana" w:hAnsi="Verdana" w:cs="Arial"/>
          <w:b/>
          <w:color w:val="000000"/>
          <w:sz w:val="20"/>
          <w:szCs w:val="20"/>
          <w:bdr w:val="none" w:sz="0" w:space="0" w:color="auto" w:frame="1"/>
          <w:lang w:val="es-MX"/>
        </w:rPr>
      </w:pPr>
      <w:r w:rsidRPr="00433863">
        <w:rPr>
          <w:rFonts w:ascii="Verdana" w:hAnsi="Verdana" w:cs="Arial"/>
          <w:b/>
          <w:color w:val="000000"/>
          <w:sz w:val="20"/>
          <w:szCs w:val="20"/>
          <w:bdr w:val="none" w:sz="0" w:space="0" w:color="auto" w:frame="1"/>
          <w:lang w:val="es-MX"/>
        </w:rPr>
        <w:t>Contratos de Prestación de servicios y de apoyo a la gestión</w:t>
      </w:r>
    </w:p>
    <w:p w14:paraId="35EB6A8B" w14:textId="77777777" w:rsidR="00104E6C" w:rsidRPr="00433863" w:rsidRDefault="00104E6C" w:rsidP="00433863">
      <w:pPr>
        <w:pStyle w:val="NormalWeb"/>
        <w:spacing w:before="0" w:beforeAutospacing="0" w:after="0" w:afterAutospacing="0"/>
        <w:ind w:right="221"/>
        <w:jc w:val="both"/>
        <w:rPr>
          <w:rFonts w:ascii="Verdana" w:hAnsi="Verdana" w:cs="Arial"/>
          <w:color w:val="000000"/>
          <w:sz w:val="20"/>
          <w:szCs w:val="20"/>
          <w:bdr w:val="none" w:sz="0" w:space="0" w:color="auto" w:frame="1"/>
          <w:lang w:val="es-MX"/>
        </w:rPr>
      </w:pPr>
    </w:p>
    <w:p w14:paraId="036B2515" w14:textId="24B2F1AB" w:rsidR="00BA5083" w:rsidRPr="00433863" w:rsidRDefault="00104E6C" w:rsidP="00433863">
      <w:pPr>
        <w:pStyle w:val="NormalWeb"/>
        <w:spacing w:before="0" w:beforeAutospacing="0" w:after="0" w:afterAutospacing="0"/>
        <w:ind w:right="221"/>
        <w:jc w:val="both"/>
        <w:rPr>
          <w:rFonts w:ascii="Verdana" w:hAnsi="Verdana" w:cs="Arial"/>
          <w:color w:val="000000"/>
          <w:sz w:val="20"/>
          <w:szCs w:val="20"/>
          <w:bdr w:val="none" w:sz="0" w:space="0" w:color="auto" w:frame="1"/>
          <w:lang w:val="es-MX"/>
        </w:rPr>
      </w:pPr>
      <w:r w:rsidRPr="00433863">
        <w:rPr>
          <w:rFonts w:ascii="Verdana" w:hAnsi="Verdana" w:cs="Arial"/>
          <w:color w:val="000000"/>
          <w:sz w:val="20"/>
          <w:szCs w:val="20"/>
          <w:bdr w:val="none" w:sz="0" w:space="0" w:color="auto" w:frame="1"/>
          <w:lang w:val="es-MX"/>
        </w:rPr>
        <w:t>En Prosperidad Social la prestación del servicio a través de personas naturales vinculadas mediante contratos de prestación de servicios y de apoyo a la gestión desde la vigencia 2018 y a la fecha ha venido disminuyendo en la medida que se ha realizado la organización de procesos y procedimientos en la operación, buscando mayor eficiencia en la ejecución de las metas y objetivos institucionales, pero además dándole cumplimiento a la Directiva Presidencial No. 09 del 9 de noviembre de 2018</w:t>
      </w:r>
      <w:r w:rsidRPr="00433863">
        <w:rPr>
          <w:rStyle w:val="Refdenotaalpie"/>
          <w:rFonts w:ascii="Verdana" w:hAnsi="Verdana" w:cs="Arial"/>
          <w:color w:val="000000"/>
          <w:sz w:val="20"/>
          <w:szCs w:val="20"/>
          <w:bdr w:val="none" w:sz="0" w:space="0" w:color="auto" w:frame="1"/>
          <w:lang w:val="es-MX"/>
        </w:rPr>
        <w:footnoteReference w:id="6"/>
      </w:r>
      <w:r w:rsidRPr="00433863">
        <w:rPr>
          <w:rFonts w:ascii="Verdana" w:hAnsi="Verdana" w:cs="Arial"/>
          <w:color w:val="000000"/>
          <w:sz w:val="20"/>
          <w:szCs w:val="20"/>
          <w:bdr w:val="none" w:sz="0" w:space="0" w:color="auto" w:frame="1"/>
          <w:lang w:val="es-MX"/>
        </w:rPr>
        <w:t xml:space="preserve"> y el Decreto Ley No. </w:t>
      </w:r>
      <w:r w:rsidR="00CE2110" w:rsidRPr="00433863">
        <w:rPr>
          <w:rFonts w:ascii="Verdana" w:hAnsi="Verdana" w:cs="Arial"/>
          <w:color w:val="000000"/>
          <w:sz w:val="20"/>
          <w:szCs w:val="20"/>
          <w:bdr w:val="none" w:sz="0" w:space="0" w:color="auto" w:frame="1"/>
          <w:lang w:val="es-MX"/>
        </w:rPr>
        <w:t>371 del 8 de abril de 2021</w:t>
      </w:r>
      <w:r w:rsidRPr="00433863">
        <w:rPr>
          <w:rStyle w:val="Refdenotaalpie"/>
          <w:rFonts w:ascii="Verdana" w:hAnsi="Verdana" w:cs="Arial"/>
          <w:color w:val="000000"/>
          <w:sz w:val="20"/>
          <w:szCs w:val="20"/>
          <w:bdr w:val="none" w:sz="0" w:space="0" w:color="auto" w:frame="1"/>
          <w:lang w:val="es-MX"/>
        </w:rPr>
        <w:footnoteReference w:id="7"/>
      </w:r>
      <w:r w:rsidRPr="00433863">
        <w:rPr>
          <w:rFonts w:ascii="Verdana" w:hAnsi="Verdana" w:cs="Arial"/>
          <w:color w:val="000000"/>
          <w:sz w:val="20"/>
          <w:szCs w:val="20"/>
          <w:bdr w:val="none" w:sz="0" w:space="0" w:color="auto" w:frame="1"/>
          <w:lang w:val="es-MX"/>
        </w:rPr>
        <w:t>, tal como se muestra en la tabla:</w:t>
      </w:r>
    </w:p>
    <w:p w14:paraId="07BEF633" w14:textId="76C5A609" w:rsidR="001D3CBE" w:rsidRPr="00433863" w:rsidRDefault="001D3CBE" w:rsidP="00433863">
      <w:pPr>
        <w:pStyle w:val="NormalWeb"/>
        <w:spacing w:before="0" w:beforeAutospacing="0" w:after="0" w:afterAutospacing="0"/>
        <w:ind w:right="221"/>
        <w:jc w:val="both"/>
        <w:rPr>
          <w:rFonts w:ascii="Verdana" w:hAnsi="Verdana" w:cs="Arial"/>
          <w:color w:val="000000"/>
          <w:sz w:val="20"/>
          <w:szCs w:val="20"/>
          <w:bdr w:val="none" w:sz="0" w:space="0" w:color="auto" w:frame="1"/>
          <w:lang w:val="es-MX"/>
        </w:rPr>
      </w:pPr>
    </w:p>
    <w:p w14:paraId="2D119E22" w14:textId="4F0988BB" w:rsidR="00104E6C" w:rsidRPr="00433863" w:rsidRDefault="001D3CBE" w:rsidP="00433863">
      <w:pPr>
        <w:pStyle w:val="NormalWeb"/>
        <w:spacing w:before="0" w:beforeAutospacing="0" w:after="0" w:afterAutospacing="0"/>
        <w:ind w:right="221"/>
        <w:jc w:val="center"/>
        <w:rPr>
          <w:rFonts w:ascii="Verdana" w:hAnsi="Verdana" w:cs="Arial"/>
          <w:b/>
          <w:color w:val="000000"/>
          <w:sz w:val="20"/>
          <w:szCs w:val="20"/>
          <w:bdr w:val="none" w:sz="0" w:space="0" w:color="auto" w:frame="1"/>
          <w:lang w:val="es-MX"/>
        </w:rPr>
      </w:pPr>
      <w:r w:rsidRPr="00433863">
        <w:rPr>
          <w:rFonts w:ascii="Verdana" w:hAnsi="Verdana" w:cs="Arial"/>
          <w:b/>
          <w:color w:val="000000"/>
          <w:sz w:val="20"/>
          <w:szCs w:val="20"/>
          <w:bdr w:val="none" w:sz="0" w:space="0" w:color="auto" w:frame="1"/>
          <w:lang w:val="es-MX"/>
        </w:rPr>
        <w:t>Tabla 1</w:t>
      </w:r>
      <w:r w:rsidR="00D1209E" w:rsidRPr="00433863">
        <w:rPr>
          <w:rFonts w:ascii="Verdana" w:hAnsi="Verdana" w:cs="Arial"/>
          <w:b/>
          <w:color w:val="000000"/>
          <w:sz w:val="20"/>
          <w:szCs w:val="20"/>
          <w:bdr w:val="none" w:sz="0" w:space="0" w:color="auto" w:frame="1"/>
          <w:lang w:val="es-MX"/>
        </w:rPr>
        <w:t>6</w:t>
      </w:r>
      <w:r w:rsidRPr="00433863">
        <w:rPr>
          <w:rFonts w:ascii="Verdana" w:hAnsi="Verdana" w:cs="Arial"/>
          <w:b/>
          <w:color w:val="000000"/>
          <w:sz w:val="20"/>
          <w:szCs w:val="20"/>
          <w:bdr w:val="none" w:sz="0" w:space="0" w:color="auto" w:frame="1"/>
          <w:lang w:val="es-MX"/>
        </w:rPr>
        <w:t>. Comportamiento contratos de prestación de servicios en Prosperidad Social.</w:t>
      </w:r>
    </w:p>
    <w:p w14:paraId="3BCF3D35" w14:textId="77777777" w:rsidR="00971AD9" w:rsidRPr="00433863" w:rsidRDefault="00971AD9" w:rsidP="00433863">
      <w:pPr>
        <w:pStyle w:val="NormalWeb"/>
        <w:spacing w:before="0" w:beforeAutospacing="0" w:after="0" w:afterAutospacing="0"/>
        <w:ind w:right="221"/>
        <w:jc w:val="center"/>
        <w:rPr>
          <w:rFonts w:ascii="Verdana" w:hAnsi="Verdana" w:cs="Arial"/>
          <w:b/>
          <w:color w:val="000000"/>
          <w:sz w:val="20"/>
          <w:szCs w:val="20"/>
          <w:bdr w:val="none" w:sz="0" w:space="0" w:color="auto" w:frame="1"/>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
        <w:gridCol w:w="2067"/>
        <w:gridCol w:w="2552"/>
      </w:tblGrid>
      <w:tr w:rsidR="00104E6C" w:rsidRPr="00433863" w14:paraId="023DE5DF" w14:textId="77777777" w:rsidTr="00295465">
        <w:trPr>
          <w:trHeight w:val="284"/>
          <w:tblHeader/>
          <w:jc w:val="center"/>
        </w:trPr>
        <w:tc>
          <w:tcPr>
            <w:tcW w:w="0" w:type="auto"/>
            <w:shd w:val="clear" w:color="auto" w:fill="auto"/>
            <w:vAlign w:val="center"/>
            <w:hideMark/>
          </w:tcPr>
          <w:p w14:paraId="17EC55B9" w14:textId="77777777" w:rsidR="00104E6C" w:rsidRPr="00433863" w:rsidRDefault="00104E6C" w:rsidP="00433863">
            <w:pPr>
              <w:jc w:val="center"/>
              <w:rPr>
                <w:rFonts w:ascii="Verdana" w:hAnsi="Verdana"/>
                <w:b/>
                <w:bCs/>
                <w:color w:val="000000"/>
                <w:sz w:val="16"/>
                <w:szCs w:val="16"/>
                <w:lang w:val="es-CO" w:eastAsia="es-CO"/>
              </w:rPr>
            </w:pPr>
            <w:r w:rsidRPr="00433863">
              <w:rPr>
                <w:rFonts w:ascii="Verdana" w:hAnsi="Verdana"/>
                <w:b/>
                <w:bCs/>
                <w:color w:val="000000"/>
                <w:sz w:val="16"/>
                <w:szCs w:val="16"/>
                <w:lang w:val="es-CO" w:eastAsia="es-CO"/>
              </w:rPr>
              <w:t>Vigencia</w:t>
            </w:r>
          </w:p>
        </w:tc>
        <w:tc>
          <w:tcPr>
            <w:tcW w:w="2067" w:type="dxa"/>
            <w:shd w:val="clear" w:color="auto" w:fill="auto"/>
            <w:vAlign w:val="center"/>
            <w:hideMark/>
          </w:tcPr>
          <w:p w14:paraId="60A145BD" w14:textId="77777777" w:rsidR="00104E6C" w:rsidRPr="00433863" w:rsidRDefault="00104E6C" w:rsidP="00433863">
            <w:pPr>
              <w:jc w:val="center"/>
              <w:rPr>
                <w:rFonts w:ascii="Verdana" w:hAnsi="Verdana"/>
                <w:b/>
                <w:bCs/>
                <w:color w:val="000000"/>
                <w:sz w:val="16"/>
                <w:szCs w:val="16"/>
                <w:lang w:val="es-CO" w:eastAsia="es-CO"/>
              </w:rPr>
            </w:pPr>
            <w:r w:rsidRPr="00433863">
              <w:rPr>
                <w:rFonts w:ascii="Verdana" w:hAnsi="Verdana"/>
                <w:b/>
                <w:bCs/>
                <w:color w:val="000000"/>
                <w:sz w:val="16"/>
                <w:szCs w:val="16"/>
                <w:lang w:val="es-CO" w:eastAsia="es-CO"/>
              </w:rPr>
              <w:t>Contratos de Prestación de Servicios</w:t>
            </w:r>
          </w:p>
        </w:tc>
        <w:tc>
          <w:tcPr>
            <w:tcW w:w="2552" w:type="dxa"/>
            <w:shd w:val="clear" w:color="auto" w:fill="auto"/>
            <w:vAlign w:val="center"/>
            <w:hideMark/>
          </w:tcPr>
          <w:p w14:paraId="25FD51F5" w14:textId="77777777" w:rsidR="00104E6C" w:rsidRPr="00433863" w:rsidRDefault="00104E6C" w:rsidP="00433863">
            <w:pPr>
              <w:jc w:val="center"/>
              <w:rPr>
                <w:rFonts w:ascii="Verdana" w:hAnsi="Verdana"/>
                <w:b/>
                <w:bCs/>
                <w:color w:val="000000"/>
                <w:sz w:val="16"/>
                <w:szCs w:val="16"/>
                <w:lang w:val="es-CO" w:eastAsia="es-CO"/>
              </w:rPr>
            </w:pPr>
            <w:r w:rsidRPr="00433863">
              <w:rPr>
                <w:rFonts w:ascii="Verdana" w:hAnsi="Verdana"/>
                <w:b/>
                <w:bCs/>
                <w:color w:val="000000"/>
                <w:sz w:val="16"/>
                <w:szCs w:val="16"/>
                <w:lang w:val="es-CO" w:eastAsia="es-CO"/>
              </w:rPr>
              <w:t>Porcentaje de disminución con respecto al año inmediatamente anterior</w:t>
            </w:r>
          </w:p>
        </w:tc>
      </w:tr>
      <w:tr w:rsidR="00104E6C" w:rsidRPr="00433863" w14:paraId="0777B644" w14:textId="77777777" w:rsidTr="00295465">
        <w:trPr>
          <w:trHeight w:val="284"/>
          <w:jc w:val="center"/>
        </w:trPr>
        <w:tc>
          <w:tcPr>
            <w:tcW w:w="0" w:type="auto"/>
            <w:shd w:val="clear" w:color="auto" w:fill="auto"/>
            <w:vAlign w:val="center"/>
            <w:hideMark/>
          </w:tcPr>
          <w:p w14:paraId="1BA84287" w14:textId="77777777"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2018</w:t>
            </w:r>
          </w:p>
        </w:tc>
        <w:tc>
          <w:tcPr>
            <w:tcW w:w="2067" w:type="dxa"/>
            <w:shd w:val="clear" w:color="auto" w:fill="auto"/>
            <w:vAlign w:val="center"/>
            <w:hideMark/>
          </w:tcPr>
          <w:p w14:paraId="210CF676" w14:textId="77777777"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778</w:t>
            </w:r>
          </w:p>
        </w:tc>
        <w:tc>
          <w:tcPr>
            <w:tcW w:w="2552" w:type="dxa"/>
            <w:shd w:val="clear" w:color="auto" w:fill="auto"/>
            <w:vAlign w:val="center"/>
            <w:hideMark/>
          </w:tcPr>
          <w:p w14:paraId="0957C6F1" w14:textId="77777777" w:rsidR="00104E6C" w:rsidRPr="00433863" w:rsidRDefault="00104E6C" w:rsidP="00433863">
            <w:pPr>
              <w:jc w:val="center"/>
              <w:rPr>
                <w:rFonts w:ascii="Verdana" w:hAnsi="Verdana"/>
                <w:sz w:val="16"/>
                <w:szCs w:val="16"/>
                <w:lang w:val="es-CO" w:eastAsia="es-CO"/>
              </w:rPr>
            </w:pPr>
          </w:p>
        </w:tc>
      </w:tr>
      <w:tr w:rsidR="00104E6C" w:rsidRPr="00433863" w14:paraId="6BD0A63D" w14:textId="77777777" w:rsidTr="00295465">
        <w:trPr>
          <w:trHeight w:val="284"/>
          <w:jc w:val="center"/>
        </w:trPr>
        <w:tc>
          <w:tcPr>
            <w:tcW w:w="0" w:type="auto"/>
            <w:shd w:val="clear" w:color="auto" w:fill="auto"/>
            <w:vAlign w:val="center"/>
            <w:hideMark/>
          </w:tcPr>
          <w:p w14:paraId="1697F059" w14:textId="77777777"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2019</w:t>
            </w:r>
          </w:p>
        </w:tc>
        <w:tc>
          <w:tcPr>
            <w:tcW w:w="2067" w:type="dxa"/>
            <w:shd w:val="clear" w:color="auto" w:fill="auto"/>
            <w:vAlign w:val="center"/>
            <w:hideMark/>
          </w:tcPr>
          <w:p w14:paraId="5DEC4F29" w14:textId="77777777"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441</w:t>
            </w:r>
          </w:p>
        </w:tc>
        <w:tc>
          <w:tcPr>
            <w:tcW w:w="2552" w:type="dxa"/>
            <w:shd w:val="clear" w:color="auto" w:fill="auto"/>
            <w:vAlign w:val="center"/>
            <w:hideMark/>
          </w:tcPr>
          <w:p w14:paraId="4DA5C703" w14:textId="77777777" w:rsidR="00104E6C" w:rsidRPr="00433863" w:rsidRDefault="00104E6C" w:rsidP="00433863">
            <w:pPr>
              <w:jc w:val="center"/>
              <w:rPr>
                <w:rFonts w:ascii="Verdana" w:hAnsi="Verdana"/>
                <w:sz w:val="16"/>
                <w:szCs w:val="16"/>
                <w:lang w:val="es-CO" w:eastAsia="es-CO"/>
              </w:rPr>
            </w:pPr>
            <w:r w:rsidRPr="00433863">
              <w:rPr>
                <w:rFonts w:ascii="Verdana" w:hAnsi="Verdana"/>
                <w:sz w:val="16"/>
                <w:szCs w:val="16"/>
                <w:lang w:val="es-CO" w:eastAsia="es-CO"/>
              </w:rPr>
              <w:t>-43%</w:t>
            </w:r>
          </w:p>
        </w:tc>
      </w:tr>
      <w:tr w:rsidR="00104E6C" w:rsidRPr="00433863" w14:paraId="37C8335F" w14:textId="77777777" w:rsidTr="00295465">
        <w:trPr>
          <w:trHeight w:val="284"/>
          <w:jc w:val="center"/>
        </w:trPr>
        <w:tc>
          <w:tcPr>
            <w:tcW w:w="0" w:type="auto"/>
            <w:shd w:val="clear" w:color="auto" w:fill="auto"/>
            <w:vAlign w:val="center"/>
            <w:hideMark/>
          </w:tcPr>
          <w:p w14:paraId="3E865E6F" w14:textId="77777777"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2020</w:t>
            </w:r>
          </w:p>
        </w:tc>
        <w:tc>
          <w:tcPr>
            <w:tcW w:w="2067" w:type="dxa"/>
            <w:shd w:val="clear" w:color="auto" w:fill="auto"/>
            <w:vAlign w:val="center"/>
            <w:hideMark/>
          </w:tcPr>
          <w:p w14:paraId="43E18DEF" w14:textId="4FC1C996" w:rsidR="00104E6C" w:rsidRPr="00433863" w:rsidRDefault="00104E6C"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3</w:t>
            </w:r>
            <w:r w:rsidR="00295465" w:rsidRPr="00433863">
              <w:rPr>
                <w:rFonts w:ascii="Verdana" w:hAnsi="Verdana"/>
                <w:color w:val="000000"/>
                <w:sz w:val="16"/>
                <w:szCs w:val="16"/>
                <w:lang w:val="es-CO" w:eastAsia="es-CO"/>
              </w:rPr>
              <w:t>77</w:t>
            </w:r>
          </w:p>
        </w:tc>
        <w:tc>
          <w:tcPr>
            <w:tcW w:w="2552" w:type="dxa"/>
            <w:shd w:val="clear" w:color="auto" w:fill="auto"/>
            <w:vAlign w:val="center"/>
            <w:hideMark/>
          </w:tcPr>
          <w:p w14:paraId="3F0ED9D9" w14:textId="178A3BE8" w:rsidR="00104E6C" w:rsidRPr="00433863" w:rsidRDefault="00295465" w:rsidP="00433863">
            <w:pPr>
              <w:jc w:val="center"/>
              <w:rPr>
                <w:rFonts w:ascii="Verdana" w:hAnsi="Verdana"/>
                <w:sz w:val="16"/>
                <w:szCs w:val="16"/>
                <w:lang w:val="es-CO" w:eastAsia="es-CO"/>
              </w:rPr>
            </w:pPr>
            <w:r w:rsidRPr="00433863">
              <w:rPr>
                <w:rFonts w:ascii="Verdana" w:hAnsi="Verdana"/>
                <w:sz w:val="16"/>
                <w:szCs w:val="16"/>
                <w:lang w:val="es-CO" w:eastAsia="es-CO"/>
              </w:rPr>
              <w:t>-15%</w:t>
            </w:r>
          </w:p>
        </w:tc>
      </w:tr>
      <w:tr w:rsidR="00295465" w:rsidRPr="00433863" w14:paraId="47BD69C3" w14:textId="77777777" w:rsidTr="00295465">
        <w:trPr>
          <w:trHeight w:val="284"/>
          <w:jc w:val="center"/>
        </w:trPr>
        <w:tc>
          <w:tcPr>
            <w:tcW w:w="0" w:type="auto"/>
            <w:shd w:val="clear" w:color="auto" w:fill="auto"/>
            <w:vAlign w:val="center"/>
          </w:tcPr>
          <w:p w14:paraId="7A070464" w14:textId="36EE741E" w:rsidR="00295465" w:rsidRPr="00433863" w:rsidRDefault="00295465"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2021</w:t>
            </w:r>
          </w:p>
        </w:tc>
        <w:tc>
          <w:tcPr>
            <w:tcW w:w="2067" w:type="dxa"/>
            <w:shd w:val="clear" w:color="auto" w:fill="auto"/>
            <w:vAlign w:val="center"/>
          </w:tcPr>
          <w:p w14:paraId="7A407745" w14:textId="738BF7C0" w:rsidR="00295465" w:rsidRPr="00433863" w:rsidRDefault="00295465" w:rsidP="00433863">
            <w:pPr>
              <w:jc w:val="center"/>
              <w:rPr>
                <w:rFonts w:ascii="Verdana" w:hAnsi="Verdana"/>
                <w:color w:val="000000"/>
                <w:sz w:val="16"/>
                <w:szCs w:val="16"/>
                <w:lang w:val="es-CO" w:eastAsia="es-CO"/>
              </w:rPr>
            </w:pPr>
            <w:r w:rsidRPr="00433863">
              <w:rPr>
                <w:rFonts w:ascii="Verdana" w:hAnsi="Verdana"/>
                <w:color w:val="000000"/>
                <w:sz w:val="16"/>
                <w:szCs w:val="16"/>
                <w:lang w:val="es-CO" w:eastAsia="es-CO"/>
              </w:rPr>
              <w:t>419</w:t>
            </w:r>
          </w:p>
        </w:tc>
        <w:tc>
          <w:tcPr>
            <w:tcW w:w="2552" w:type="dxa"/>
            <w:shd w:val="clear" w:color="auto" w:fill="auto"/>
            <w:vAlign w:val="center"/>
          </w:tcPr>
          <w:p w14:paraId="162C9784" w14:textId="427FADE1" w:rsidR="00295465" w:rsidRPr="00433863" w:rsidRDefault="00295465" w:rsidP="00433863">
            <w:pPr>
              <w:jc w:val="center"/>
              <w:rPr>
                <w:rFonts w:ascii="Verdana" w:hAnsi="Verdana"/>
                <w:sz w:val="16"/>
                <w:szCs w:val="16"/>
                <w:lang w:val="es-CO" w:eastAsia="es-CO"/>
              </w:rPr>
            </w:pPr>
            <w:r w:rsidRPr="00433863">
              <w:rPr>
                <w:rFonts w:ascii="Verdana" w:hAnsi="Verdana"/>
                <w:sz w:val="16"/>
                <w:szCs w:val="16"/>
                <w:lang w:val="es-CO" w:eastAsia="es-CO"/>
              </w:rPr>
              <w:t>11%</w:t>
            </w:r>
          </w:p>
        </w:tc>
      </w:tr>
    </w:tbl>
    <w:p w14:paraId="16679FAD" w14:textId="77777777" w:rsidR="00104E6C" w:rsidRPr="00433863" w:rsidRDefault="00104E6C" w:rsidP="00433863">
      <w:pPr>
        <w:pStyle w:val="NormalWeb"/>
        <w:spacing w:before="0" w:beforeAutospacing="0" w:after="0" w:afterAutospacing="0"/>
        <w:ind w:right="221"/>
        <w:jc w:val="both"/>
        <w:rPr>
          <w:rFonts w:ascii="Verdana" w:hAnsi="Verdana" w:cs="Arial"/>
          <w:color w:val="000000"/>
          <w:sz w:val="20"/>
          <w:szCs w:val="20"/>
          <w:bdr w:val="none" w:sz="0" w:space="0" w:color="auto" w:frame="1"/>
        </w:rPr>
      </w:pPr>
    </w:p>
    <w:p w14:paraId="2065735C" w14:textId="3143BED9" w:rsidR="00104E6C" w:rsidRPr="00433863" w:rsidRDefault="00104E6C" w:rsidP="00433863">
      <w:pPr>
        <w:pStyle w:val="NormalWeb"/>
        <w:spacing w:before="0" w:beforeAutospacing="0" w:after="0" w:afterAutospacing="0"/>
        <w:ind w:right="221"/>
        <w:jc w:val="both"/>
        <w:rPr>
          <w:rFonts w:ascii="Verdana" w:hAnsi="Verdana" w:cs="Arial"/>
          <w:color w:val="000000"/>
          <w:sz w:val="20"/>
          <w:szCs w:val="20"/>
          <w:bdr w:val="none" w:sz="0" w:space="0" w:color="auto" w:frame="1"/>
          <w:lang w:val="es-MX"/>
        </w:rPr>
      </w:pPr>
      <w:r w:rsidRPr="00433863">
        <w:rPr>
          <w:rFonts w:ascii="Verdana" w:hAnsi="Verdana" w:cs="Arial"/>
          <w:color w:val="000000"/>
          <w:sz w:val="20"/>
          <w:szCs w:val="20"/>
          <w:bdr w:val="none" w:sz="0" w:space="0" w:color="auto" w:frame="1"/>
          <w:lang w:val="es-MX"/>
        </w:rPr>
        <w:t xml:space="preserve">De lo anterior, se evidencia </w:t>
      </w:r>
      <w:r w:rsidR="002E7BB7" w:rsidRPr="00433863">
        <w:rPr>
          <w:rFonts w:ascii="Verdana" w:hAnsi="Verdana" w:cs="Arial"/>
          <w:color w:val="000000"/>
          <w:sz w:val="20"/>
          <w:szCs w:val="20"/>
          <w:bdr w:val="none" w:sz="0" w:space="0" w:color="auto" w:frame="1"/>
          <w:lang w:val="es-MX"/>
        </w:rPr>
        <w:t xml:space="preserve">que los contratos de prestación de servicios y de apoyo a la gestión suscritos en la vigencia 2019 disminuyeron en un </w:t>
      </w:r>
      <w:r w:rsidR="001972EF" w:rsidRPr="00433863">
        <w:rPr>
          <w:rFonts w:ascii="Verdana" w:hAnsi="Verdana" w:cs="Arial"/>
          <w:color w:val="000000"/>
          <w:sz w:val="20"/>
          <w:szCs w:val="20"/>
          <w:bdr w:val="none" w:sz="0" w:space="0" w:color="auto" w:frame="1"/>
          <w:lang w:val="es-MX"/>
        </w:rPr>
        <w:t>-</w:t>
      </w:r>
      <w:r w:rsidR="002E7BB7" w:rsidRPr="00433863">
        <w:rPr>
          <w:rFonts w:ascii="Verdana" w:hAnsi="Verdana" w:cs="Arial"/>
          <w:color w:val="000000"/>
          <w:sz w:val="20"/>
          <w:szCs w:val="20"/>
          <w:bdr w:val="none" w:sz="0" w:space="0" w:color="auto" w:frame="1"/>
          <w:lang w:val="es-MX"/>
        </w:rPr>
        <w:t xml:space="preserve">43% con relación a la vigencia 2018, en la vigencia 2020 disminuyeron en un </w:t>
      </w:r>
      <w:r w:rsidR="001972EF" w:rsidRPr="00433863">
        <w:rPr>
          <w:rFonts w:ascii="Verdana" w:hAnsi="Verdana" w:cs="Arial"/>
          <w:color w:val="000000"/>
          <w:sz w:val="20"/>
          <w:szCs w:val="20"/>
          <w:bdr w:val="none" w:sz="0" w:space="0" w:color="auto" w:frame="1"/>
          <w:lang w:val="es-MX"/>
        </w:rPr>
        <w:t>-</w:t>
      </w:r>
      <w:r w:rsidR="002E7BB7" w:rsidRPr="00433863">
        <w:rPr>
          <w:rFonts w:ascii="Verdana" w:hAnsi="Verdana" w:cs="Arial"/>
          <w:color w:val="000000"/>
          <w:sz w:val="20"/>
          <w:szCs w:val="20"/>
          <w:bdr w:val="none" w:sz="0" w:space="0" w:color="auto" w:frame="1"/>
          <w:lang w:val="es-MX"/>
        </w:rPr>
        <w:t>15% con relación a la vigencia 2019,</w:t>
      </w:r>
      <w:r w:rsidR="00C66421" w:rsidRPr="00433863">
        <w:rPr>
          <w:rFonts w:ascii="Verdana" w:hAnsi="Verdana" w:cs="Arial"/>
          <w:color w:val="000000"/>
          <w:sz w:val="20"/>
          <w:szCs w:val="20"/>
          <w:bdr w:val="none" w:sz="0" w:space="0" w:color="auto" w:frame="1"/>
          <w:lang w:val="es-MX"/>
        </w:rPr>
        <w:t xml:space="preserve"> y aunque en la vigencia 2021 se presenta un aumento del 11% con relación a la vigencia 2020, se mantiene la tendencia de disminución con respecto a las vigencias 2019 y 2018</w:t>
      </w:r>
      <w:r w:rsidRPr="00433863">
        <w:rPr>
          <w:rFonts w:ascii="Verdana" w:hAnsi="Verdana" w:cs="Arial"/>
          <w:color w:val="000000"/>
          <w:sz w:val="20"/>
          <w:szCs w:val="20"/>
          <w:bdr w:val="none" w:sz="0" w:space="0" w:color="auto" w:frame="1"/>
          <w:lang w:val="es-MX"/>
        </w:rPr>
        <w:t>,</w:t>
      </w:r>
      <w:r w:rsidR="00C66421" w:rsidRPr="00433863">
        <w:rPr>
          <w:rFonts w:ascii="Verdana" w:hAnsi="Verdana" w:cs="Arial"/>
          <w:color w:val="000000"/>
          <w:sz w:val="20"/>
          <w:szCs w:val="20"/>
          <w:bdr w:val="none" w:sz="0" w:space="0" w:color="auto" w:frame="1"/>
          <w:lang w:val="es-MX"/>
        </w:rPr>
        <w:t xml:space="preserve"> lo anterior,</w:t>
      </w:r>
      <w:r w:rsidRPr="00433863">
        <w:rPr>
          <w:rFonts w:ascii="Verdana" w:hAnsi="Verdana" w:cs="Arial"/>
          <w:color w:val="000000"/>
          <w:sz w:val="20"/>
          <w:szCs w:val="20"/>
          <w:bdr w:val="none" w:sz="0" w:space="0" w:color="auto" w:frame="1"/>
          <w:lang w:val="es-MX"/>
        </w:rPr>
        <w:t xml:space="preserve"> en concordancia con las políticas de austeridad de gasto </w:t>
      </w:r>
      <w:r w:rsidR="000F3371" w:rsidRPr="00433863">
        <w:rPr>
          <w:rFonts w:ascii="Verdana" w:hAnsi="Verdana" w:cs="Arial"/>
          <w:color w:val="000000"/>
          <w:sz w:val="20"/>
          <w:szCs w:val="20"/>
          <w:bdr w:val="none" w:sz="0" w:space="0" w:color="auto" w:frame="1"/>
          <w:lang w:val="es-MX"/>
        </w:rPr>
        <w:t>público</w:t>
      </w:r>
      <w:r w:rsidRPr="00433863">
        <w:rPr>
          <w:rFonts w:ascii="Verdana" w:hAnsi="Verdana" w:cs="Arial"/>
          <w:color w:val="000000"/>
          <w:sz w:val="20"/>
          <w:szCs w:val="20"/>
          <w:bdr w:val="none" w:sz="0" w:space="0" w:color="auto" w:frame="1"/>
          <w:lang w:val="es-MX"/>
        </w:rPr>
        <w:t xml:space="preserve"> establecidas por el Gobierno Nacional. </w:t>
      </w:r>
    </w:p>
    <w:p w14:paraId="6F075D25" w14:textId="77777777" w:rsidR="00104E6C" w:rsidRPr="00A75427" w:rsidRDefault="00104E6C" w:rsidP="002A6E56">
      <w:pPr>
        <w:jc w:val="both"/>
        <w:rPr>
          <w:rFonts w:ascii="Verdana" w:hAnsi="Verdana" w:cs="Arial"/>
          <w:sz w:val="20"/>
        </w:rPr>
      </w:pPr>
    </w:p>
    <w:p w14:paraId="6E44A987" w14:textId="270550BC" w:rsidR="00501285" w:rsidRPr="00A75427" w:rsidRDefault="00B038BA" w:rsidP="001957E4">
      <w:pPr>
        <w:pStyle w:val="Prrafodelista"/>
        <w:numPr>
          <w:ilvl w:val="0"/>
          <w:numId w:val="31"/>
        </w:numPr>
        <w:jc w:val="both"/>
        <w:rPr>
          <w:rFonts w:ascii="Verdana" w:hAnsi="Verdana" w:cs="Arial"/>
          <w:sz w:val="20"/>
        </w:rPr>
      </w:pPr>
      <w:r w:rsidRPr="00A75427">
        <w:rPr>
          <w:rFonts w:ascii="Verdana" w:hAnsi="Verdana" w:cs="Arial"/>
          <w:b/>
          <w:sz w:val="20"/>
        </w:rPr>
        <w:t>Planta de personal actual de Prosperidad Social</w:t>
      </w:r>
      <w:r w:rsidR="00104E6C" w:rsidRPr="00A75427">
        <w:rPr>
          <w:rFonts w:ascii="Verdana" w:hAnsi="Verdana" w:cs="Arial"/>
          <w:b/>
          <w:sz w:val="20"/>
        </w:rPr>
        <w:t>.</w:t>
      </w:r>
    </w:p>
    <w:p w14:paraId="1BBA43F5" w14:textId="77777777" w:rsidR="00104E6C" w:rsidRPr="00A75427" w:rsidRDefault="00104E6C" w:rsidP="002A6E56">
      <w:pPr>
        <w:pStyle w:val="Prrafodelista"/>
        <w:ind w:left="1080"/>
        <w:jc w:val="both"/>
        <w:rPr>
          <w:rFonts w:ascii="Verdana" w:hAnsi="Verdana" w:cs="Arial"/>
          <w:sz w:val="20"/>
        </w:rPr>
      </w:pPr>
    </w:p>
    <w:p w14:paraId="52AB5387" w14:textId="76666EF8" w:rsidR="000F636B" w:rsidRPr="00A75427" w:rsidRDefault="00AC4C28" w:rsidP="002A6E56">
      <w:pPr>
        <w:jc w:val="both"/>
        <w:rPr>
          <w:rFonts w:ascii="Verdana" w:hAnsi="Verdana" w:cs="Arial"/>
          <w:sz w:val="20"/>
        </w:rPr>
      </w:pPr>
      <w:r w:rsidRPr="00A75427">
        <w:rPr>
          <w:rFonts w:ascii="Verdana" w:hAnsi="Verdana" w:cs="Arial"/>
          <w:sz w:val="20"/>
        </w:rPr>
        <w:t xml:space="preserve">El Departamento Administrativo para la Prosperidad Social, mediante el Decreto No. 4966 del 30 de diciembre de 2011, modificado por el Decreto No. 2562 del 30 de diciembre de 2015 y el Decreto No. 2095 del 22 de diciembre de 2016, estableció su planta de personal, determinando los siguientes empleos: </w:t>
      </w:r>
    </w:p>
    <w:p w14:paraId="6E948F77" w14:textId="3F13B601" w:rsidR="00F34F50" w:rsidRPr="00A75427" w:rsidRDefault="00F34F50" w:rsidP="002A6E56">
      <w:pPr>
        <w:jc w:val="both"/>
        <w:rPr>
          <w:rFonts w:ascii="Verdana" w:hAnsi="Verdana" w:cs="Arial"/>
          <w:sz w:val="20"/>
        </w:rPr>
      </w:pPr>
    </w:p>
    <w:p w14:paraId="7B952F96" w14:textId="142F01EE" w:rsidR="00D94C3B" w:rsidRPr="00A75427" w:rsidRDefault="00D1209E" w:rsidP="006C6D9D">
      <w:pPr>
        <w:jc w:val="center"/>
        <w:rPr>
          <w:rFonts w:ascii="Verdana" w:hAnsi="Verdana" w:cs="Arial"/>
          <w:b/>
          <w:sz w:val="20"/>
        </w:rPr>
      </w:pPr>
      <w:r w:rsidRPr="00A75427">
        <w:rPr>
          <w:rFonts w:ascii="Verdana" w:hAnsi="Verdana" w:cs="Arial"/>
          <w:b/>
          <w:sz w:val="20"/>
        </w:rPr>
        <w:t>Tabla 17</w:t>
      </w:r>
      <w:r w:rsidR="001D3CBE" w:rsidRPr="00A75427">
        <w:rPr>
          <w:rFonts w:ascii="Verdana" w:hAnsi="Verdana" w:cs="Arial"/>
          <w:b/>
          <w:sz w:val="20"/>
        </w:rPr>
        <w:t xml:space="preserve">. </w:t>
      </w:r>
      <w:r w:rsidR="002C551D" w:rsidRPr="00A75427">
        <w:rPr>
          <w:rFonts w:ascii="Verdana" w:hAnsi="Verdana" w:cs="Arial"/>
          <w:b/>
          <w:sz w:val="20"/>
        </w:rPr>
        <w:t xml:space="preserve">Despacho </w:t>
      </w:r>
      <w:r w:rsidR="00236664" w:rsidRPr="00A75427">
        <w:rPr>
          <w:rFonts w:ascii="Verdana" w:hAnsi="Verdana" w:cs="Arial"/>
          <w:b/>
          <w:sz w:val="20"/>
        </w:rPr>
        <w:t>del Director</w:t>
      </w:r>
      <w:r w:rsidR="002C551D" w:rsidRPr="00A75427">
        <w:rPr>
          <w:rFonts w:ascii="Verdana" w:hAnsi="Verdana" w:cs="Arial"/>
          <w:b/>
          <w:sz w:val="20"/>
        </w:rPr>
        <w:t xml:space="preserve"> del Departamento</w:t>
      </w:r>
      <w:r w:rsidRPr="00A75427">
        <w:rPr>
          <w:rFonts w:ascii="Verdana" w:hAnsi="Verdana" w:cs="Arial"/>
          <w:b/>
          <w:sz w:val="20"/>
        </w:rPr>
        <w:t>.</w:t>
      </w:r>
    </w:p>
    <w:p w14:paraId="41030EEA" w14:textId="77777777" w:rsidR="00D1209E" w:rsidRPr="00A75427" w:rsidRDefault="00D1209E" w:rsidP="006C6D9D">
      <w:pPr>
        <w:jc w:val="center"/>
        <w:rPr>
          <w:rFonts w:ascii="Verdana" w:hAnsi="Verdana" w:cs="Arial"/>
          <w:b/>
          <w:sz w:val="20"/>
        </w:rPr>
      </w:pPr>
    </w:p>
    <w:tbl>
      <w:tblPr>
        <w:tblW w:w="0" w:type="auto"/>
        <w:jc w:val="center"/>
        <w:tblCellMar>
          <w:left w:w="70" w:type="dxa"/>
          <w:right w:w="70" w:type="dxa"/>
        </w:tblCellMar>
        <w:tblLook w:val="04A0" w:firstRow="1" w:lastRow="0" w:firstColumn="1" w:lastColumn="0" w:noHBand="0" w:noVBand="1"/>
      </w:tblPr>
      <w:tblGrid>
        <w:gridCol w:w="1555"/>
        <w:gridCol w:w="3827"/>
        <w:gridCol w:w="878"/>
        <w:gridCol w:w="788"/>
      </w:tblGrid>
      <w:tr w:rsidR="00575869" w:rsidRPr="00A75427" w14:paraId="3A4A842C" w14:textId="77777777" w:rsidTr="00D1209E">
        <w:trPr>
          <w:trHeight w:val="437"/>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588C4" w14:textId="140D9B40" w:rsidR="00575869"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w:t>
            </w:r>
            <w:r w:rsidR="009C6CDF" w:rsidRPr="00A75427">
              <w:rPr>
                <w:rFonts w:ascii="Verdana" w:hAnsi="Verdana"/>
                <w:b/>
                <w:bCs/>
                <w:color w:val="000000"/>
                <w:sz w:val="16"/>
                <w:szCs w:val="16"/>
                <w:lang w:val="es-CO" w:eastAsia="es-CO"/>
              </w:rPr>
              <w:t>. DE CARGOS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7CC9CF" w14:textId="2C64BF49" w:rsidR="00575869"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DENOMINACIÓN DEL CARGO</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356B9ED" w14:textId="34685BAB" w:rsidR="00575869"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CÓDIGO</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1127ADFD" w14:textId="4371205A" w:rsidR="00575869"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GRADO</w:t>
            </w:r>
          </w:p>
        </w:tc>
      </w:tr>
      <w:tr w:rsidR="00575869" w:rsidRPr="00A75427" w14:paraId="27065972" w14:textId="77777777" w:rsidTr="00D94C3B">
        <w:trPr>
          <w:trHeight w:val="45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D6DD7"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2BB37D" w14:textId="2D4BA24C"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Director de Departamento Administrativo</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3C9188D8"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0010</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363B966B"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w:t>
            </w:r>
          </w:p>
        </w:tc>
      </w:tr>
      <w:tr w:rsidR="00575869" w:rsidRPr="00A75427" w14:paraId="303DCB93" w14:textId="77777777" w:rsidTr="00D94C3B">
        <w:trPr>
          <w:trHeight w:val="22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2456"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C58BA61" w14:textId="68AB4561"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12F2EB7D"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C40E27F"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r>
      <w:tr w:rsidR="00575869" w:rsidRPr="00A75427" w14:paraId="17A8FDE4" w14:textId="77777777" w:rsidTr="00D94C3B">
        <w:trPr>
          <w:trHeight w:val="22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8B09"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55DC0CC" w14:textId="532A2526"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48BA147F"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5B1236E"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575869" w:rsidRPr="00A75427" w14:paraId="631B5868" w14:textId="77777777" w:rsidTr="00D94C3B">
        <w:trPr>
          <w:trHeight w:val="22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0DFE1"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D39A298" w14:textId="10F448A5"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771F4B40"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696D2A3"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575869" w:rsidRPr="00A75427" w14:paraId="33EDF1B3" w14:textId="77777777" w:rsidTr="00D94C3B">
        <w:trPr>
          <w:trHeight w:val="22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1B7988"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c>
          <w:tcPr>
            <w:tcW w:w="3827" w:type="dxa"/>
            <w:tcBorders>
              <w:top w:val="nil"/>
              <w:left w:val="nil"/>
              <w:bottom w:val="single" w:sz="4" w:space="0" w:color="auto"/>
              <w:right w:val="single" w:sz="4" w:space="0" w:color="auto"/>
            </w:tcBorders>
            <w:shd w:val="clear" w:color="auto" w:fill="auto"/>
            <w:vAlign w:val="center"/>
            <w:hideMark/>
          </w:tcPr>
          <w:p w14:paraId="58121186" w14:textId="6AB22B84"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714" w:type="dxa"/>
            <w:tcBorders>
              <w:top w:val="nil"/>
              <w:left w:val="nil"/>
              <w:bottom w:val="single" w:sz="4" w:space="0" w:color="auto"/>
              <w:right w:val="single" w:sz="4" w:space="0" w:color="auto"/>
            </w:tcBorders>
            <w:shd w:val="clear" w:color="auto" w:fill="auto"/>
            <w:vAlign w:val="center"/>
            <w:hideMark/>
          </w:tcPr>
          <w:p w14:paraId="48372795"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788" w:type="dxa"/>
            <w:tcBorders>
              <w:top w:val="nil"/>
              <w:left w:val="nil"/>
              <w:bottom w:val="single" w:sz="4" w:space="0" w:color="auto"/>
              <w:right w:val="single" w:sz="4" w:space="0" w:color="auto"/>
            </w:tcBorders>
            <w:shd w:val="clear" w:color="auto" w:fill="auto"/>
            <w:vAlign w:val="center"/>
            <w:hideMark/>
          </w:tcPr>
          <w:p w14:paraId="06F65A2C"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575869" w:rsidRPr="00A75427" w14:paraId="0C4F3AF0" w14:textId="77777777" w:rsidTr="00D94C3B">
        <w:trPr>
          <w:trHeight w:val="22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5E1DD8"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827" w:type="dxa"/>
            <w:tcBorders>
              <w:top w:val="nil"/>
              <w:left w:val="nil"/>
              <w:bottom w:val="single" w:sz="4" w:space="0" w:color="auto"/>
              <w:right w:val="single" w:sz="4" w:space="0" w:color="auto"/>
            </w:tcBorders>
            <w:shd w:val="clear" w:color="auto" w:fill="auto"/>
            <w:vAlign w:val="center"/>
            <w:hideMark/>
          </w:tcPr>
          <w:p w14:paraId="17ABBBB1" w14:textId="7431734A"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714" w:type="dxa"/>
            <w:tcBorders>
              <w:top w:val="nil"/>
              <w:left w:val="nil"/>
              <w:bottom w:val="single" w:sz="4" w:space="0" w:color="auto"/>
              <w:right w:val="single" w:sz="4" w:space="0" w:color="auto"/>
            </w:tcBorders>
            <w:shd w:val="clear" w:color="auto" w:fill="auto"/>
            <w:vAlign w:val="center"/>
            <w:hideMark/>
          </w:tcPr>
          <w:p w14:paraId="324C2F12"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788" w:type="dxa"/>
            <w:tcBorders>
              <w:top w:val="nil"/>
              <w:left w:val="nil"/>
              <w:bottom w:val="single" w:sz="4" w:space="0" w:color="auto"/>
              <w:right w:val="single" w:sz="4" w:space="0" w:color="auto"/>
            </w:tcBorders>
            <w:shd w:val="clear" w:color="auto" w:fill="auto"/>
            <w:vAlign w:val="center"/>
            <w:hideMark/>
          </w:tcPr>
          <w:p w14:paraId="2FB6A11A"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575869" w:rsidRPr="00A75427" w14:paraId="5E69AC45" w14:textId="77777777" w:rsidTr="00D94C3B">
        <w:trPr>
          <w:trHeight w:val="22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94D085"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c>
          <w:tcPr>
            <w:tcW w:w="3827" w:type="dxa"/>
            <w:tcBorders>
              <w:top w:val="nil"/>
              <w:left w:val="nil"/>
              <w:bottom w:val="single" w:sz="4" w:space="0" w:color="auto"/>
              <w:right w:val="single" w:sz="4" w:space="0" w:color="auto"/>
            </w:tcBorders>
            <w:shd w:val="clear" w:color="auto" w:fill="auto"/>
            <w:vAlign w:val="center"/>
            <w:hideMark/>
          </w:tcPr>
          <w:p w14:paraId="26105529" w14:textId="105FA900"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Conductor Mecánico</w:t>
            </w:r>
          </w:p>
        </w:tc>
        <w:tc>
          <w:tcPr>
            <w:tcW w:w="714" w:type="dxa"/>
            <w:tcBorders>
              <w:top w:val="nil"/>
              <w:left w:val="nil"/>
              <w:bottom w:val="single" w:sz="4" w:space="0" w:color="auto"/>
              <w:right w:val="single" w:sz="4" w:space="0" w:color="auto"/>
            </w:tcBorders>
            <w:shd w:val="clear" w:color="auto" w:fill="auto"/>
            <w:vAlign w:val="center"/>
            <w:hideMark/>
          </w:tcPr>
          <w:p w14:paraId="5B9FCD60"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4103</w:t>
            </w:r>
          </w:p>
        </w:tc>
        <w:tc>
          <w:tcPr>
            <w:tcW w:w="788" w:type="dxa"/>
            <w:tcBorders>
              <w:top w:val="nil"/>
              <w:left w:val="nil"/>
              <w:bottom w:val="single" w:sz="4" w:space="0" w:color="auto"/>
              <w:right w:val="single" w:sz="4" w:space="0" w:color="auto"/>
            </w:tcBorders>
            <w:shd w:val="clear" w:color="auto" w:fill="auto"/>
            <w:vAlign w:val="center"/>
            <w:hideMark/>
          </w:tcPr>
          <w:p w14:paraId="1C96C0A8"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575869" w:rsidRPr="00A75427" w14:paraId="58180DAB" w14:textId="77777777" w:rsidTr="00D94C3B">
        <w:trPr>
          <w:trHeight w:val="67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02B899"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827" w:type="dxa"/>
            <w:tcBorders>
              <w:top w:val="nil"/>
              <w:left w:val="nil"/>
              <w:bottom w:val="single" w:sz="4" w:space="0" w:color="auto"/>
              <w:right w:val="single" w:sz="4" w:space="0" w:color="auto"/>
            </w:tcBorders>
            <w:shd w:val="clear" w:color="auto" w:fill="auto"/>
            <w:vAlign w:val="center"/>
            <w:hideMark/>
          </w:tcPr>
          <w:p w14:paraId="5E707DC7" w14:textId="07C93117" w:rsidR="00575869" w:rsidRPr="00A75427" w:rsidRDefault="00575869"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 del despacho de director de departamento administrativo</w:t>
            </w:r>
          </w:p>
        </w:tc>
        <w:tc>
          <w:tcPr>
            <w:tcW w:w="714" w:type="dxa"/>
            <w:tcBorders>
              <w:top w:val="nil"/>
              <w:left w:val="nil"/>
              <w:bottom w:val="single" w:sz="4" w:space="0" w:color="auto"/>
              <w:right w:val="single" w:sz="4" w:space="0" w:color="auto"/>
            </w:tcBorders>
            <w:shd w:val="clear" w:color="auto" w:fill="auto"/>
            <w:vAlign w:val="center"/>
            <w:hideMark/>
          </w:tcPr>
          <w:p w14:paraId="1C961DFA"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4212</w:t>
            </w:r>
          </w:p>
        </w:tc>
        <w:tc>
          <w:tcPr>
            <w:tcW w:w="788" w:type="dxa"/>
            <w:tcBorders>
              <w:top w:val="nil"/>
              <w:left w:val="nil"/>
              <w:bottom w:val="single" w:sz="4" w:space="0" w:color="auto"/>
              <w:right w:val="single" w:sz="4" w:space="0" w:color="auto"/>
            </w:tcBorders>
            <w:shd w:val="clear" w:color="auto" w:fill="auto"/>
            <w:vAlign w:val="center"/>
            <w:hideMark/>
          </w:tcPr>
          <w:p w14:paraId="4608BBC3" w14:textId="77777777" w:rsidR="00575869" w:rsidRPr="00A75427" w:rsidRDefault="00575869"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26</w:t>
            </w:r>
          </w:p>
        </w:tc>
      </w:tr>
    </w:tbl>
    <w:p w14:paraId="073DB18D" w14:textId="5A729C59" w:rsidR="00AC4C28" w:rsidRDefault="00AC4C28" w:rsidP="002A6E56">
      <w:pPr>
        <w:jc w:val="both"/>
        <w:rPr>
          <w:rFonts w:ascii="Verdana" w:hAnsi="Verdana" w:cs="Arial"/>
          <w:b/>
          <w:sz w:val="20"/>
        </w:rPr>
      </w:pPr>
    </w:p>
    <w:p w14:paraId="52074FAB" w14:textId="72C84D80" w:rsidR="009C6CDF" w:rsidRPr="00A75427" w:rsidRDefault="001D3CBE" w:rsidP="006C6D9D">
      <w:pPr>
        <w:jc w:val="center"/>
        <w:rPr>
          <w:rFonts w:ascii="Verdana" w:hAnsi="Verdana"/>
          <w:b/>
          <w:bCs/>
          <w:color w:val="000000"/>
          <w:sz w:val="20"/>
          <w:lang w:val="es-CO" w:eastAsia="es-CO"/>
        </w:rPr>
      </w:pPr>
      <w:r w:rsidRPr="00A75427">
        <w:rPr>
          <w:rFonts w:ascii="Verdana" w:hAnsi="Verdana"/>
          <w:b/>
          <w:bCs/>
          <w:color w:val="000000"/>
          <w:sz w:val="20"/>
          <w:lang w:val="es-CO" w:eastAsia="es-CO"/>
        </w:rPr>
        <w:t>Tabla 1</w:t>
      </w:r>
      <w:r w:rsidR="00D1209E" w:rsidRPr="00A75427">
        <w:rPr>
          <w:rFonts w:ascii="Verdana" w:hAnsi="Verdana"/>
          <w:b/>
          <w:bCs/>
          <w:color w:val="000000"/>
          <w:sz w:val="20"/>
          <w:lang w:val="es-CO" w:eastAsia="es-CO"/>
        </w:rPr>
        <w:t>8</w:t>
      </w:r>
      <w:r w:rsidRPr="00A75427">
        <w:rPr>
          <w:rFonts w:ascii="Verdana" w:hAnsi="Verdana"/>
          <w:b/>
          <w:bCs/>
          <w:color w:val="000000"/>
          <w:sz w:val="20"/>
          <w:lang w:val="es-CO" w:eastAsia="es-CO"/>
        </w:rPr>
        <w:t xml:space="preserve">. </w:t>
      </w:r>
      <w:r w:rsidR="002C551D" w:rsidRPr="00A75427">
        <w:rPr>
          <w:rFonts w:ascii="Verdana" w:hAnsi="Verdana"/>
          <w:b/>
          <w:bCs/>
          <w:color w:val="000000"/>
          <w:sz w:val="20"/>
          <w:lang w:val="es-CO" w:eastAsia="es-CO"/>
        </w:rPr>
        <w:t>Despacho Subdirección General de Programas y Proyectos</w:t>
      </w:r>
      <w:r w:rsidR="00D1209E" w:rsidRPr="00A75427">
        <w:rPr>
          <w:rFonts w:ascii="Verdana" w:hAnsi="Verdana"/>
          <w:b/>
          <w:bCs/>
          <w:color w:val="000000"/>
          <w:sz w:val="20"/>
          <w:lang w:val="es-CO" w:eastAsia="es-CO"/>
        </w:rPr>
        <w:t>.</w:t>
      </w:r>
    </w:p>
    <w:p w14:paraId="0952265B" w14:textId="77777777" w:rsidR="00D1209E" w:rsidRPr="00A75427" w:rsidRDefault="00D1209E" w:rsidP="006C6D9D">
      <w:pPr>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3751"/>
        <w:gridCol w:w="878"/>
        <w:gridCol w:w="788"/>
      </w:tblGrid>
      <w:tr w:rsidR="00F75163" w:rsidRPr="00A75427" w14:paraId="7CD3C6B5" w14:textId="77777777" w:rsidTr="00AB20DF">
        <w:trPr>
          <w:trHeight w:val="284"/>
          <w:jc w:val="center"/>
        </w:trPr>
        <w:tc>
          <w:tcPr>
            <w:tcW w:w="0" w:type="auto"/>
            <w:shd w:val="clear" w:color="auto" w:fill="auto"/>
            <w:vAlign w:val="center"/>
            <w:hideMark/>
          </w:tcPr>
          <w:p w14:paraId="75509F47" w14:textId="2E81A58E" w:rsidR="009C6CDF"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w:t>
            </w:r>
            <w:r w:rsidR="009C6CDF" w:rsidRPr="00A75427">
              <w:rPr>
                <w:rFonts w:ascii="Verdana" w:hAnsi="Verdana"/>
                <w:b/>
                <w:bCs/>
                <w:color w:val="000000"/>
                <w:sz w:val="16"/>
                <w:szCs w:val="16"/>
                <w:lang w:val="es-CO" w:eastAsia="es-CO"/>
              </w:rPr>
              <w:t>. DE CARGOS</w:t>
            </w:r>
          </w:p>
        </w:tc>
        <w:tc>
          <w:tcPr>
            <w:tcW w:w="0" w:type="auto"/>
            <w:shd w:val="clear" w:color="auto" w:fill="auto"/>
            <w:vAlign w:val="center"/>
            <w:hideMark/>
          </w:tcPr>
          <w:p w14:paraId="30FB4F65" w14:textId="0AAAC90D" w:rsidR="009C6CDF"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DENOMINACIÓN DEL CARGO</w:t>
            </w:r>
          </w:p>
        </w:tc>
        <w:tc>
          <w:tcPr>
            <w:tcW w:w="0" w:type="auto"/>
            <w:shd w:val="clear" w:color="auto" w:fill="auto"/>
            <w:vAlign w:val="center"/>
            <w:hideMark/>
          </w:tcPr>
          <w:p w14:paraId="34219F0C" w14:textId="097EF597" w:rsidR="009C6CDF"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CÓDIGO</w:t>
            </w:r>
          </w:p>
        </w:tc>
        <w:tc>
          <w:tcPr>
            <w:tcW w:w="0" w:type="auto"/>
            <w:shd w:val="clear" w:color="auto" w:fill="auto"/>
            <w:vAlign w:val="center"/>
            <w:hideMark/>
          </w:tcPr>
          <w:p w14:paraId="08DF6289" w14:textId="31BF7AFD" w:rsidR="009C6CDF" w:rsidRPr="00A75427" w:rsidRDefault="009C6CD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GRADO</w:t>
            </w:r>
          </w:p>
        </w:tc>
      </w:tr>
      <w:tr w:rsidR="00F75163" w:rsidRPr="00A75427" w14:paraId="1065FEF2" w14:textId="77777777" w:rsidTr="00AB20DF">
        <w:trPr>
          <w:trHeight w:val="284"/>
          <w:jc w:val="center"/>
        </w:trPr>
        <w:tc>
          <w:tcPr>
            <w:tcW w:w="0" w:type="auto"/>
            <w:shd w:val="clear" w:color="auto" w:fill="auto"/>
            <w:vAlign w:val="center"/>
            <w:hideMark/>
          </w:tcPr>
          <w:p w14:paraId="637AFCA5"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003B3F8E" w14:textId="504C29C2"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Subdirector de Departamento Administrativo</w:t>
            </w:r>
          </w:p>
        </w:tc>
        <w:tc>
          <w:tcPr>
            <w:tcW w:w="0" w:type="auto"/>
            <w:shd w:val="clear" w:color="auto" w:fill="auto"/>
            <w:vAlign w:val="center"/>
            <w:hideMark/>
          </w:tcPr>
          <w:p w14:paraId="7C01D67E"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0025</w:t>
            </w:r>
          </w:p>
        </w:tc>
        <w:tc>
          <w:tcPr>
            <w:tcW w:w="0" w:type="auto"/>
            <w:shd w:val="clear" w:color="auto" w:fill="auto"/>
            <w:vAlign w:val="center"/>
            <w:hideMark/>
          </w:tcPr>
          <w:p w14:paraId="6D8E8A8C"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w:t>
            </w:r>
          </w:p>
        </w:tc>
      </w:tr>
      <w:tr w:rsidR="00F75163" w:rsidRPr="00A75427" w14:paraId="302B43AB" w14:textId="77777777" w:rsidTr="00AB20DF">
        <w:trPr>
          <w:trHeight w:val="284"/>
          <w:jc w:val="center"/>
        </w:trPr>
        <w:tc>
          <w:tcPr>
            <w:tcW w:w="0" w:type="auto"/>
            <w:shd w:val="clear" w:color="auto" w:fill="auto"/>
            <w:vAlign w:val="center"/>
            <w:hideMark/>
          </w:tcPr>
          <w:p w14:paraId="33F2348D"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6DD6C642" w14:textId="016B3041"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0" w:type="auto"/>
            <w:shd w:val="clear" w:color="auto" w:fill="auto"/>
            <w:vAlign w:val="center"/>
            <w:hideMark/>
          </w:tcPr>
          <w:p w14:paraId="6380C54A"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0" w:type="auto"/>
            <w:shd w:val="clear" w:color="auto" w:fill="auto"/>
            <w:vAlign w:val="center"/>
            <w:hideMark/>
          </w:tcPr>
          <w:p w14:paraId="5E1D96B3"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r>
      <w:tr w:rsidR="00F75163" w:rsidRPr="00A75427" w14:paraId="45ED0E6F" w14:textId="77777777" w:rsidTr="00AB20DF">
        <w:trPr>
          <w:trHeight w:val="284"/>
          <w:jc w:val="center"/>
        </w:trPr>
        <w:tc>
          <w:tcPr>
            <w:tcW w:w="0" w:type="auto"/>
            <w:shd w:val="clear" w:color="auto" w:fill="auto"/>
            <w:vAlign w:val="center"/>
            <w:hideMark/>
          </w:tcPr>
          <w:p w14:paraId="06CFCD84"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c>
          <w:tcPr>
            <w:tcW w:w="0" w:type="auto"/>
            <w:shd w:val="clear" w:color="auto" w:fill="auto"/>
            <w:vAlign w:val="center"/>
            <w:hideMark/>
          </w:tcPr>
          <w:p w14:paraId="6D0C04FC" w14:textId="65D20A1A"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0" w:type="auto"/>
            <w:shd w:val="clear" w:color="auto" w:fill="auto"/>
            <w:vAlign w:val="center"/>
            <w:hideMark/>
          </w:tcPr>
          <w:p w14:paraId="0128350E"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0" w:type="auto"/>
            <w:shd w:val="clear" w:color="auto" w:fill="auto"/>
            <w:vAlign w:val="center"/>
            <w:hideMark/>
          </w:tcPr>
          <w:p w14:paraId="7E881726"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F75163" w:rsidRPr="00A75427" w14:paraId="6512FDE7" w14:textId="77777777" w:rsidTr="00AB20DF">
        <w:trPr>
          <w:trHeight w:val="284"/>
          <w:jc w:val="center"/>
        </w:trPr>
        <w:tc>
          <w:tcPr>
            <w:tcW w:w="0" w:type="auto"/>
            <w:shd w:val="clear" w:color="auto" w:fill="auto"/>
            <w:vAlign w:val="center"/>
            <w:hideMark/>
          </w:tcPr>
          <w:p w14:paraId="324F807B"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c>
          <w:tcPr>
            <w:tcW w:w="0" w:type="auto"/>
            <w:shd w:val="clear" w:color="auto" w:fill="auto"/>
            <w:vAlign w:val="center"/>
            <w:hideMark/>
          </w:tcPr>
          <w:p w14:paraId="2F00C574" w14:textId="121F8E86"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0" w:type="auto"/>
            <w:shd w:val="clear" w:color="auto" w:fill="auto"/>
            <w:vAlign w:val="center"/>
            <w:hideMark/>
          </w:tcPr>
          <w:p w14:paraId="4BA3B3A7"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0" w:type="auto"/>
            <w:shd w:val="clear" w:color="auto" w:fill="auto"/>
            <w:vAlign w:val="center"/>
            <w:hideMark/>
          </w:tcPr>
          <w:p w14:paraId="622FF691"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F75163" w:rsidRPr="00A75427" w14:paraId="306F22FD" w14:textId="77777777" w:rsidTr="00AB20DF">
        <w:trPr>
          <w:trHeight w:val="284"/>
          <w:jc w:val="center"/>
        </w:trPr>
        <w:tc>
          <w:tcPr>
            <w:tcW w:w="0" w:type="auto"/>
            <w:shd w:val="clear" w:color="auto" w:fill="auto"/>
            <w:vAlign w:val="center"/>
            <w:hideMark/>
          </w:tcPr>
          <w:p w14:paraId="24A36FF8"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2D0B49E6" w14:textId="4824ADD2"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shd w:val="clear" w:color="auto" w:fill="auto"/>
            <w:vAlign w:val="center"/>
            <w:hideMark/>
          </w:tcPr>
          <w:p w14:paraId="251EB700"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shd w:val="clear" w:color="auto" w:fill="auto"/>
            <w:vAlign w:val="center"/>
            <w:hideMark/>
          </w:tcPr>
          <w:p w14:paraId="265F488D"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F75163" w:rsidRPr="00A75427" w14:paraId="6E7BC7C7" w14:textId="77777777" w:rsidTr="00AB20DF">
        <w:trPr>
          <w:trHeight w:val="284"/>
          <w:jc w:val="center"/>
        </w:trPr>
        <w:tc>
          <w:tcPr>
            <w:tcW w:w="0" w:type="auto"/>
            <w:shd w:val="clear" w:color="auto" w:fill="auto"/>
            <w:vAlign w:val="center"/>
            <w:hideMark/>
          </w:tcPr>
          <w:p w14:paraId="329E0E9D"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74A37A8B" w14:textId="5752E9E4"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Conductor Mecánico</w:t>
            </w:r>
          </w:p>
        </w:tc>
        <w:tc>
          <w:tcPr>
            <w:tcW w:w="0" w:type="auto"/>
            <w:shd w:val="clear" w:color="auto" w:fill="auto"/>
            <w:vAlign w:val="center"/>
            <w:hideMark/>
          </w:tcPr>
          <w:p w14:paraId="3EA11AB6"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4103</w:t>
            </w:r>
          </w:p>
        </w:tc>
        <w:tc>
          <w:tcPr>
            <w:tcW w:w="0" w:type="auto"/>
            <w:shd w:val="clear" w:color="auto" w:fill="auto"/>
            <w:vAlign w:val="center"/>
            <w:hideMark/>
          </w:tcPr>
          <w:p w14:paraId="458A8777"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F75163" w:rsidRPr="00A75427" w14:paraId="512E93C0" w14:textId="77777777" w:rsidTr="00AB20DF">
        <w:trPr>
          <w:trHeight w:val="284"/>
          <w:jc w:val="center"/>
        </w:trPr>
        <w:tc>
          <w:tcPr>
            <w:tcW w:w="0" w:type="auto"/>
            <w:shd w:val="clear" w:color="auto" w:fill="auto"/>
            <w:vAlign w:val="center"/>
            <w:hideMark/>
          </w:tcPr>
          <w:p w14:paraId="1DAC1E8C"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shd w:val="clear" w:color="auto" w:fill="auto"/>
            <w:vAlign w:val="center"/>
            <w:hideMark/>
          </w:tcPr>
          <w:p w14:paraId="6F1CA112" w14:textId="40D7F943" w:rsidR="00F34F50" w:rsidRPr="00A75427" w:rsidRDefault="009C6C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Secretario Bilingüe</w:t>
            </w:r>
          </w:p>
        </w:tc>
        <w:tc>
          <w:tcPr>
            <w:tcW w:w="0" w:type="auto"/>
            <w:shd w:val="clear" w:color="auto" w:fill="auto"/>
            <w:vAlign w:val="center"/>
            <w:hideMark/>
          </w:tcPr>
          <w:p w14:paraId="385C22EE"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4182</w:t>
            </w:r>
          </w:p>
        </w:tc>
        <w:tc>
          <w:tcPr>
            <w:tcW w:w="0" w:type="auto"/>
            <w:shd w:val="clear" w:color="auto" w:fill="auto"/>
            <w:vAlign w:val="center"/>
            <w:hideMark/>
          </w:tcPr>
          <w:p w14:paraId="41B4D3CF"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25</w:t>
            </w:r>
          </w:p>
        </w:tc>
      </w:tr>
    </w:tbl>
    <w:p w14:paraId="3B1FCF18" w14:textId="7553FB79" w:rsidR="00575869" w:rsidRPr="00A75427" w:rsidRDefault="00575869" w:rsidP="002A6E56">
      <w:pPr>
        <w:jc w:val="both"/>
        <w:rPr>
          <w:rFonts w:ascii="Verdana" w:hAnsi="Verdana" w:cs="Arial"/>
          <w:b/>
          <w:sz w:val="20"/>
        </w:rPr>
      </w:pPr>
    </w:p>
    <w:p w14:paraId="43F06106" w14:textId="411913AC" w:rsidR="00F75163" w:rsidRPr="00A75427" w:rsidRDefault="00D1209E" w:rsidP="006C6D9D">
      <w:pPr>
        <w:jc w:val="center"/>
        <w:rPr>
          <w:rFonts w:ascii="Verdana" w:hAnsi="Verdana"/>
          <w:b/>
          <w:bCs/>
          <w:color w:val="000000"/>
          <w:sz w:val="20"/>
          <w:lang w:val="es-CO" w:eastAsia="es-CO"/>
        </w:rPr>
      </w:pPr>
      <w:r w:rsidRPr="00A75427">
        <w:rPr>
          <w:rFonts w:ascii="Verdana" w:hAnsi="Verdana"/>
          <w:b/>
          <w:bCs/>
          <w:color w:val="000000"/>
          <w:sz w:val="20"/>
          <w:lang w:val="es-CO" w:eastAsia="es-CO"/>
        </w:rPr>
        <w:t>Tabla 19</w:t>
      </w:r>
      <w:r w:rsidR="001D3CBE" w:rsidRPr="00A75427">
        <w:rPr>
          <w:rFonts w:ascii="Verdana" w:hAnsi="Verdana"/>
          <w:b/>
          <w:bCs/>
          <w:color w:val="000000"/>
          <w:sz w:val="20"/>
          <w:lang w:val="es-CO" w:eastAsia="es-CO"/>
        </w:rPr>
        <w:t xml:space="preserve">. </w:t>
      </w:r>
      <w:r w:rsidR="002C551D" w:rsidRPr="00A75427">
        <w:rPr>
          <w:rFonts w:ascii="Verdana" w:hAnsi="Verdana"/>
          <w:b/>
          <w:bCs/>
          <w:color w:val="000000"/>
          <w:sz w:val="20"/>
          <w:lang w:val="es-CO" w:eastAsia="es-CO"/>
        </w:rPr>
        <w:t>Despacho Subdirección General para la Superación de la Pobreza</w:t>
      </w:r>
      <w:r w:rsidRPr="00A75427">
        <w:rPr>
          <w:rFonts w:ascii="Verdana" w:hAnsi="Verdana"/>
          <w:b/>
          <w:bCs/>
          <w:color w:val="000000"/>
          <w:sz w:val="20"/>
          <w:lang w:val="es-CO" w:eastAsia="es-CO"/>
        </w:rPr>
        <w:t>.</w:t>
      </w:r>
    </w:p>
    <w:p w14:paraId="5F0C05FC" w14:textId="77777777" w:rsidR="00D1209E" w:rsidRPr="00A75427" w:rsidRDefault="00D1209E" w:rsidP="006C6D9D">
      <w:pPr>
        <w:jc w:val="center"/>
        <w:rPr>
          <w:rFonts w:ascii="Verdana" w:hAnsi="Verdana" w:cs="Arial"/>
          <w:b/>
          <w:sz w:val="20"/>
        </w:rPr>
      </w:pPr>
    </w:p>
    <w:tbl>
      <w:tblPr>
        <w:tblW w:w="0" w:type="auto"/>
        <w:jc w:val="center"/>
        <w:tblCellMar>
          <w:left w:w="70" w:type="dxa"/>
          <w:right w:w="70" w:type="dxa"/>
        </w:tblCellMar>
        <w:tblLook w:val="04A0" w:firstRow="1" w:lastRow="0" w:firstColumn="1" w:lastColumn="0" w:noHBand="0" w:noVBand="1"/>
      </w:tblPr>
      <w:tblGrid>
        <w:gridCol w:w="1540"/>
        <w:gridCol w:w="3751"/>
        <w:gridCol w:w="878"/>
        <w:gridCol w:w="788"/>
      </w:tblGrid>
      <w:tr w:rsidR="003A0158" w:rsidRPr="00A75427" w14:paraId="308FC16F"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8C5806" w14:textId="4B297120" w:rsidR="00F75163"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 DE CARGOS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19CBE0" w14:textId="7BBF9C98" w:rsidR="00F75163"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DENOMINACIÓN DEL CARGO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AF2737" w14:textId="4AF8DFE8" w:rsidR="00F75163"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8056D4" w14:textId="0B3778BC" w:rsidR="00F75163" w:rsidRPr="00A75427" w:rsidRDefault="00F75163"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GRADO</w:t>
            </w:r>
          </w:p>
        </w:tc>
      </w:tr>
      <w:tr w:rsidR="00D94C3B" w:rsidRPr="00A75427" w14:paraId="2E6297FF"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FC7E91"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903FD8" w14:textId="4A37FCB1"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Subdirector de Departamento Administrativo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EDF9AA"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FD170"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w:t>
            </w:r>
          </w:p>
        </w:tc>
      </w:tr>
      <w:tr w:rsidR="00D94C3B" w:rsidRPr="00A75427" w14:paraId="79EA6148"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6DD11B"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FBA683" w14:textId="07FB795D"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2FE826"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E9DDAE"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r>
      <w:tr w:rsidR="00D94C3B" w:rsidRPr="00A75427" w14:paraId="7680A841"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A2F7C6"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084112" w14:textId="42FBFA97"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Asesor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B516B8"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35801D"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06</w:t>
            </w:r>
          </w:p>
        </w:tc>
      </w:tr>
      <w:tr w:rsidR="00D94C3B" w:rsidRPr="00A75427" w14:paraId="081E9FCB"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3D002"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FA316" w14:textId="0FB73167"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F04BF8"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9F6627"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D94C3B" w:rsidRPr="00A75427" w14:paraId="5E728CD4" w14:textId="77777777" w:rsidTr="00AB20DF">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E4D603"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2EB75" w14:textId="41A9CE0D"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Conductor Mecánico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3FD473"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C61DD0"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D94C3B" w:rsidRPr="00A75427" w14:paraId="6E9BF153" w14:textId="77777777" w:rsidTr="00AB20D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9179CE"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FAB70A" w14:textId="43204334" w:rsidR="00F34F50" w:rsidRPr="00A75427" w:rsidRDefault="00F75163"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Secretario Bilingüe</w:t>
            </w:r>
          </w:p>
        </w:tc>
        <w:tc>
          <w:tcPr>
            <w:tcW w:w="0" w:type="auto"/>
            <w:tcBorders>
              <w:top w:val="nil"/>
              <w:left w:val="nil"/>
              <w:bottom w:val="single" w:sz="4" w:space="0" w:color="auto"/>
              <w:right w:val="single" w:sz="4" w:space="0" w:color="auto"/>
            </w:tcBorders>
            <w:shd w:val="clear" w:color="auto" w:fill="auto"/>
            <w:vAlign w:val="center"/>
            <w:hideMark/>
          </w:tcPr>
          <w:p w14:paraId="1B4CE75B"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4182</w:t>
            </w:r>
          </w:p>
        </w:tc>
        <w:tc>
          <w:tcPr>
            <w:tcW w:w="0" w:type="auto"/>
            <w:tcBorders>
              <w:top w:val="nil"/>
              <w:left w:val="nil"/>
              <w:bottom w:val="single" w:sz="4" w:space="0" w:color="auto"/>
              <w:right w:val="single" w:sz="4" w:space="0" w:color="auto"/>
            </w:tcBorders>
            <w:shd w:val="clear" w:color="auto" w:fill="auto"/>
            <w:vAlign w:val="center"/>
            <w:hideMark/>
          </w:tcPr>
          <w:p w14:paraId="70545709" w14:textId="77777777" w:rsidR="00F34F50" w:rsidRPr="00A75427" w:rsidRDefault="00F34F50"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25</w:t>
            </w:r>
          </w:p>
        </w:tc>
      </w:tr>
    </w:tbl>
    <w:p w14:paraId="67EF8982" w14:textId="18C806A6" w:rsidR="00575869" w:rsidRPr="00A75427" w:rsidRDefault="00575869" w:rsidP="006C6D9D">
      <w:pPr>
        <w:jc w:val="center"/>
        <w:rPr>
          <w:rFonts w:ascii="Verdana" w:hAnsi="Verdana" w:cs="Arial"/>
          <w:b/>
          <w:sz w:val="20"/>
        </w:rPr>
      </w:pPr>
    </w:p>
    <w:p w14:paraId="606270C2" w14:textId="77777777" w:rsidR="00623B6F" w:rsidRDefault="00623B6F" w:rsidP="006C6D9D">
      <w:pPr>
        <w:jc w:val="center"/>
        <w:rPr>
          <w:rFonts w:ascii="Verdana" w:hAnsi="Verdana"/>
          <w:b/>
          <w:bCs/>
          <w:color w:val="000000"/>
          <w:sz w:val="20"/>
          <w:lang w:val="es-CO" w:eastAsia="es-CO"/>
        </w:rPr>
      </w:pPr>
    </w:p>
    <w:p w14:paraId="6DE1085C" w14:textId="77777777" w:rsidR="00623B6F" w:rsidRDefault="00623B6F" w:rsidP="006C6D9D">
      <w:pPr>
        <w:jc w:val="center"/>
        <w:rPr>
          <w:rFonts w:ascii="Verdana" w:hAnsi="Verdana"/>
          <w:b/>
          <w:bCs/>
          <w:color w:val="000000"/>
          <w:sz w:val="20"/>
          <w:lang w:val="es-CO" w:eastAsia="es-CO"/>
        </w:rPr>
      </w:pPr>
    </w:p>
    <w:p w14:paraId="6C37D148" w14:textId="77777777" w:rsidR="00623B6F" w:rsidRDefault="00623B6F" w:rsidP="006C6D9D">
      <w:pPr>
        <w:jc w:val="center"/>
        <w:rPr>
          <w:rFonts w:ascii="Verdana" w:hAnsi="Verdana"/>
          <w:b/>
          <w:bCs/>
          <w:color w:val="000000"/>
          <w:sz w:val="20"/>
          <w:lang w:val="es-CO" w:eastAsia="es-CO"/>
        </w:rPr>
      </w:pPr>
    </w:p>
    <w:p w14:paraId="19C204E1" w14:textId="77777777" w:rsidR="00623B6F" w:rsidRDefault="00623B6F" w:rsidP="006C6D9D">
      <w:pPr>
        <w:jc w:val="center"/>
        <w:rPr>
          <w:rFonts w:ascii="Verdana" w:hAnsi="Verdana"/>
          <w:b/>
          <w:bCs/>
          <w:color w:val="000000"/>
          <w:sz w:val="20"/>
          <w:lang w:val="es-CO" w:eastAsia="es-CO"/>
        </w:rPr>
      </w:pPr>
    </w:p>
    <w:p w14:paraId="5097EB5F" w14:textId="304D1F99" w:rsidR="00040C22" w:rsidRPr="00A75427" w:rsidRDefault="00D1209E" w:rsidP="006C6D9D">
      <w:pPr>
        <w:jc w:val="center"/>
        <w:rPr>
          <w:rFonts w:ascii="Verdana" w:hAnsi="Verdana" w:cs="Arial"/>
          <w:b/>
          <w:sz w:val="20"/>
        </w:rPr>
      </w:pPr>
      <w:r w:rsidRPr="00A75427">
        <w:rPr>
          <w:rFonts w:ascii="Verdana" w:hAnsi="Verdana"/>
          <w:b/>
          <w:bCs/>
          <w:color w:val="000000"/>
          <w:sz w:val="20"/>
          <w:lang w:val="es-CO" w:eastAsia="es-CO"/>
        </w:rPr>
        <w:t>Tabla 20</w:t>
      </w:r>
      <w:r w:rsidR="001D3CBE" w:rsidRPr="00A75427">
        <w:rPr>
          <w:rFonts w:ascii="Verdana" w:hAnsi="Verdana"/>
          <w:b/>
          <w:bCs/>
          <w:color w:val="000000"/>
          <w:sz w:val="20"/>
          <w:lang w:val="es-CO" w:eastAsia="es-CO"/>
        </w:rPr>
        <w:t xml:space="preserve">. </w:t>
      </w:r>
      <w:r w:rsidR="002C551D" w:rsidRPr="00A75427">
        <w:rPr>
          <w:rFonts w:ascii="Verdana" w:hAnsi="Verdana" w:cs="Arial"/>
          <w:b/>
          <w:sz w:val="20"/>
        </w:rPr>
        <w:t>Planta Global</w:t>
      </w:r>
      <w:r w:rsidRPr="00A75427">
        <w:rPr>
          <w:rFonts w:ascii="Verdana" w:hAnsi="Verdana" w:cs="Arial"/>
          <w:b/>
          <w:sz w:val="20"/>
        </w:rPr>
        <w:t>.</w:t>
      </w:r>
    </w:p>
    <w:p w14:paraId="32211CBD" w14:textId="77777777" w:rsidR="00D1209E" w:rsidRPr="00A75427" w:rsidRDefault="00D1209E" w:rsidP="006C6D9D">
      <w:pPr>
        <w:jc w:val="center"/>
        <w:rPr>
          <w:rFonts w:ascii="Verdana" w:hAnsi="Verdana" w:cs="Arial"/>
          <w:b/>
          <w:sz w:val="20"/>
        </w:rPr>
      </w:pPr>
    </w:p>
    <w:tbl>
      <w:tblPr>
        <w:tblW w:w="0" w:type="auto"/>
        <w:jc w:val="center"/>
        <w:tblCellMar>
          <w:left w:w="70" w:type="dxa"/>
          <w:right w:w="70" w:type="dxa"/>
        </w:tblCellMar>
        <w:tblLook w:val="04A0" w:firstRow="1" w:lastRow="0" w:firstColumn="1" w:lastColumn="0" w:noHBand="0" w:noVBand="1"/>
      </w:tblPr>
      <w:tblGrid>
        <w:gridCol w:w="1560"/>
        <w:gridCol w:w="3750"/>
        <w:gridCol w:w="878"/>
        <w:gridCol w:w="788"/>
      </w:tblGrid>
      <w:tr w:rsidR="001A45D7" w:rsidRPr="00A75427" w14:paraId="5C46AE60" w14:textId="77777777" w:rsidTr="009A6D24">
        <w:trPr>
          <w:trHeight w:val="284"/>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AC65" w14:textId="281C0A8D" w:rsidR="001A45D7" w:rsidRPr="00A75427" w:rsidRDefault="001A45D7"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lastRenderedPageBreak/>
              <w:t>No. DE CARGOS</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31EB899E" w14:textId="24BF7226" w:rsidR="001A45D7" w:rsidRPr="00A75427" w:rsidRDefault="001A45D7"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DENOMINACIÓN DEL CARGO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B2DAB" w14:textId="6C9D7F0C" w:rsidR="001A45D7" w:rsidRPr="00A75427" w:rsidRDefault="001A45D7"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E3C699" w14:textId="7089C0D1" w:rsidR="001A45D7" w:rsidRPr="00A75427" w:rsidRDefault="001A45D7"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GRADO</w:t>
            </w:r>
          </w:p>
        </w:tc>
      </w:tr>
      <w:tr w:rsidR="001E36A6" w:rsidRPr="00A75427" w14:paraId="5DEE6886"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9C8E1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7702D8F2" w14:textId="1657764F"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Secretario General de Departamento A</w:t>
            </w:r>
            <w:r w:rsidR="0074485E" w:rsidRPr="00A75427">
              <w:rPr>
                <w:rFonts w:ascii="Verdana" w:hAnsi="Verdana"/>
                <w:color w:val="000000"/>
                <w:sz w:val="16"/>
                <w:szCs w:val="16"/>
                <w:lang w:val="es-CO" w:eastAsia="es-CO"/>
              </w:rPr>
              <w:t>dministrativo</w:t>
            </w:r>
          </w:p>
        </w:tc>
        <w:tc>
          <w:tcPr>
            <w:tcW w:w="0" w:type="auto"/>
            <w:tcBorders>
              <w:top w:val="nil"/>
              <w:left w:val="nil"/>
              <w:bottom w:val="single" w:sz="4" w:space="0" w:color="auto"/>
              <w:right w:val="single" w:sz="4" w:space="0" w:color="auto"/>
            </w:tcBorders>
            <w:shd w:val="clear" w:color="auto" w:fill="auto"/>
            <w:vAlign w:val="center"/>
            <w:hideMark/>
          </w:tcPr>
          <w:p w14:paraId="4349B3A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0035</w:t>
            </w:r>
          </w:p>
        </w:tc>
        <w:tc>
          <w:tcPr>
            <w:tcW w:w="0" w:type="auto"/>
            <w:tcBorders>
              <w:top w:val="nil"/>
              <w:left w:val="nil"/>
              <w:bottom w:val="single" w:sz="4" w:space="0" w:color="auto"/>
              <w:right w:val="single" w:sz="4" w:space="0" w:color="auto"/>
            </w:tcBorders>
            <w:shd w:val="clear" w:color="auto" w:fill="auto"/>
            <w:vAlign w:val="center"/>
            <w:hideMark/>
          </w:tcPr>
          <w:p w14:paraId="7D7DCB5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r>
      <w:tr w:rsidR="001E36A6" w:rsidRPr="00A75427" w14:paraId="5E89B89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2CC53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w:t>
            </w:r>
          </w:p>
        </w:tc>
        <w:tc>
          <w:tcPr>
            <w:tcW w:w="3750" w:type="dxa"/>
            <w:tcBorders>
              <w:top w:val="nil"/>
              <w:left w:val="nil"/>
              <w:bottom w:val="single" w:sz="4" w:space="0" w:color="auto"/>
              <w:right w:val="single" w:sz="4" w:space="0" w:color="auto"/>
            </w:tcBorders>
            <w:shd w:val="clear" w:color="auto" w:fill="auto"/>
            <w:vAlign w:val="center"/>
            <w:hideMark/>
          </w:tcPr>
          <w:p w14:paraId="369644A4" w14:textId="356A49C3"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Director T</w:t>
            </w:r>
            <w:r w:rsidR="0074485E" w:rsidRPr="00A75427">
              <w:rPr>
                <w:rFonts w:ascii="Verdana" w:hAnsi="Verdana"/>
                <w:color w:val="000000"/>
                <w:sz w:val="16"/>
                <w:szCs w:val="16"/>
                <w:lang w:val="es-CO" w:eastAsia="es-CO"/>
              </w:rPr>
              <w:t>écnico</w:t>
            </w:r>
          </w:p>
        </w:tc>
        <w:tc>
          <w:tcPr>
            <w:tcW w:w="0" w:type="auto"/>
            <w:tcBorders>
              <w:top w:val="nil"/>
              <w:left w:val="nil"/>
              <w:bottom w:val="single" w:sz="4" w:space="0" w:color="auto"/>
              <w:right w:val="single" w:sz="4" w:space="0" w:color="auto"/>
            </w:tcBorders>
            <w:shd w:val="clear" w:color="auto" w:fill="auto"/>
            <w:vAlign w:val="center"/>
            <w:hideMark/>
          </w:tcPr>
          <w:p w14:paraId="3DD41ED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0DB11BF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r>
      <w:tr w:rsidR="001E36A6" w:rsidRPr="00A75427" w14:paraId="4311F8CC"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7BD3C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w:t>
            </w:r>
          </w:p>
        </w:tc>
        <w:tc>
          <w:tcPr>
            <w:tcW w:w="3750" w:type="dxa"/>
            <w:tcBorders>
              <w:top w:val="nil"/>
              <w:left w:val="nil"/>
              <w:bottom w:val="single" w:sz="4" w:space="0" w:color="auto"/>
              <w:right w:val="single" w:sz="4" w:space="0" w:color="auto"/>
            </w:tcBorders>
            <w:shd w:val="clear" w:color="auto" w:fill="auto"/>
            <w:vAlign w:val="center"/>
            <w:hideMark/>
          </w:tcPr>
          <w:p w14:paraId="7D790981" w14:textId="27F46844"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w:t>
            </w:r>
            <w:r w:rsidR="0074485E" w:rsidRPr="00A75427">
              <w:rPr>
                <w:rFonts w:ascii="Verdana" w:hAnsi="Verdana"/>
                <w:color w:val="000000"/>
                <w:sz w:val="16"/>
                <w:szCs w:val="16"/>
                <w:lang w:val="es-CO" w:eastAsia="es-CO"/>
              </w:rPr>
              <w:t xml:space="preserve">ubdirector </w:t>
            </w:r>
            <w:r w:rsidRPr="00A75427">
              <w:rPr>
                <w:rFonts w:ascii="Verdana" w:hAnsi="Verdana"/>
                <w:color w:val="000000"/>
                <w:sz w:val="16"/>
                <w:szCs w:val="16"/>
                <w:lang w:val="es-CO" w:eastAsia="es-CO"/>
              </w:rPr>
              <w:t>T</w:t>
            </w:r>
            <w:r w:rsidR="0074485E" w:rsidRPr="00A75427">
              <w:rPr>
                <w:rFonts w:ascii="Verdana" w:hAnsi="Verdana"/>
                <w:color w:val="000000"/>
                <w:sz w:val="16"/>
                <w:szCs w:val="16"/>
                <w:lang w:val="es-CO" w:eastAsia="es-CO"/>
              </w:rPr>
              <w:t>écnico</w:t>
            </w:r>
          </w:p>
        </w:tc>
        <w:tc>
          <w:tcPr>
            <w:tcW w:w="0" w:type="auto"/>
            <w:tcBorders>
              <w:top w:val="nil"/>
              <w:left w:val="nil"/>
              <w:bottom w:val="single" w:sz="4" w:space="0" w:color="auto"/>
              <w:right w:val="single" w:sz="4" w:space="0" w:color="auto"/>
            </w:tcBorders>
            <w:shd w:val="clear" w:color="auto" w:fill="auto"/>
            <w:vAlign w:val="center"/>
            <w:hideMark/>
          </w:tcPr>
          <w:p w14:paraId="276E963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5886B67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r>
      <w:tr w:rsidR="001E36A6" w:rsidRPr="00A75427" w14:paraId="04EE9CB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828B9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3750" w:type="dxa"/>
            <w:tcBorders>
              <w:top w:val="nil"/>
              <w:left w:val="nil"/>
              <w:bottom w:val="single" w:sz="4" w:space="0" w:color="auto"/>
              <w:right w:val="single" w:sz="4" w:space="0" w:color="auto"/>
            </w:tcBorders>
            <w:shd w:val="clear" w:color="auto" w:fill="auto"/>
            <w:vAlign w:val="center"/>
            <w:hideMark/>
          </w:tcPr>
          <w:p w14:paraId="623205C2" w14:textId="2B34B9E2"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Jefe de O</w:t>
            </w:r>
            <w:r w:rsidR="0074485E" w:rsidRPr="00A75427">
              <w:rPr>
                <w:rFonts w:ascii="Verdana" w:hAnsi="Verdana"/>
                <w:color w:val="000000"/>
                <w:sz w:val="16"/>
                <w:szCs w:val="16"/>
                <w:lang w:val="es-CO" w:eastAsia="es-CO"/>
              </w:rPr>
              <w:t>ficina</w:t>
            </w:r>
          </w:p>
        </w:tc>
        <w:tc>
          <w:tcPr>
            <w:tcW w:w="0" w:type="auto"/>
            <w:tcBorders>
              <w:top w:val="nil"/>
              <w:left w:val="nil"/>
              <w:bottom w:val="single" w:sz="4" w:space="0" w:color="auto"/>
              <w:right w:val="single" w:sz="4" w:space="0" w:color="auto"/>
            </w:tcBorders>
            <w:shd w:val="clear" w:color="auto" w:fill="auto"/>
            <w:vAlign w:val="center"/>
            <w:hideMark/>
          </w:tcPr>
          <w:p w14:paraId="3413BE84"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0137</w:t>
            </w:r>
          </w:p>
        </w:tc>
        <w:tc>
          <w:tcPr>
            <w:tcW w:w="0" w:type="auto"/>
            <w:tcBorders>
              <w:top w:val="nil"/>
              <w:left w:val="nil"/>
              <w:bottom w:val="single" w:sz="4" w:space="0" w:color="auto"/>
              <w:right w:val="single" w:sz="4" w:space="0" w:color="auto"/>
            </w:tcBorders>
            <w:shd w:val="clear" w:color="auto" w:fill="auto"/>
            <w:vAlign w:val="center"/>
            <w:hideMark/>
          </w:tcPr>
          <w:p w14:paraId="74809C0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r>
      <w:tr w:rsidR="001E36A6" w:rsidRPr="00A75427" w14:paraId="10165A31"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FF398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c>
          <w:tcPr>
            <w:tcW w:w="3750" w:type="dxa"/>
            <w:tcBorders>
              <w:top w:val="nil"/>
              <w:left w:val="nil"/>
              <w:bottom w:val="single" w:sz="4" w:space="0" w:color="auto"/>
              <w:right w:val="single" w:sz="4" w:space="0" w:color="auto"/>
            </w:tcBorders>
            <w:shd w:val="clear" w:color="auto" w:fill="auto"/>
            <w:vAlign w:val="center"/>
            <w:hideMark/>
          </w:tcPr>
          <w:p w14:paraId="6A4DCA99" w14:textId="2850CF71"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Director R</w:t>
            </w:r>
            <w:r w:rsidR="0074485E" w:rsidRPr="00A75427">
              <w:rPr>
                <w:rFonts w:ascii="Verdana" w:hAnsi="Verdana"/>
                <w:color w:val="000000"/>
                <w:sz w:val="16"/>
                <w:szCs w:val="16"/>
                <w:lang w:val="es-CO" w:eastAsia="es-CO"/>
              </w:rPr>
              <w:t>egional</w:t>
            </w:r>
          </w:p>
        </w:tc>
        <w:tc>
          <w:tcPr>
            <w:tcW w:w="0" w:type="auto"/>
            <w:tcBorders>
              <w:top w:val="nil"/>
              <w:left w:val="nil"/>
              <w:bottom w:val="single" w:sz="4" w:space="0" w:color="auto"/>
              <w:right w:val="single" w:sz="4" w:space="0" w:color="auto"/>
            </w:tcBorders>
            <w:shd w:val="clear" w:color="auto" w:fill="auto"/>
            <w:vAlign w:val="center"/>
            <w:hideMark/>
          </w:tcPr>
          <w:p w14:paraId="45624D6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73FA7D4"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w:t>
            </w:r>
          </w:p>
        </w:tc>
      </w:tr>
      <w:tr w:rsidR="001E36A6" w:rsidRPr="00A75427" w14:paraId="152A225C"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8ECC0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p>
        </w:tc>
        <w:tc>
          <w:tcPr>
            <w:tcW w:w="3750" w:type="dxa"/>
            <w:tcBorders>
              <w:top w:val="nil"/>
              <w:left w:val="nil"/>
              <w:bottom w:val="single" w:sz="4" w:space="0" w:color="auto"/>
              <w:right w:val="single" w:sz="4" w:space="0" w:color="auto"/>
            </w:tcBorders>
            <w:shd w:val="clear" w:color="auto" w:fill="auto"/>
            <w:vAlign w:val="center"/>
            <w:hideMark/>
          </w:tcPr>
          <w:p w14:paraId="353664FD" w14:textId="4160BE97" w:rsidR="001E36A6" w:rsidRPr="00A75427" w:rsidRDefault="00FE1CE4"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Director R</w:t>
            </w:r>
            <w:r w:rsidR="0074485E" w:rsidRPr="00A75427">
              <w:rPr>
                <w:rFonts w:ascii="Verdana" w:hAnsi="Verdana"/>
                <w:color w:val="000000"/>
                <w:sz w:val="16"/>
                <w:szCs w:val="16"/>
                <w:lang w:val="es-CO" w:eastAsia="es-CO"/>
              </w:rPr>
              <w:t>egional</w:t>
            </w:r>
          </w:p>
        </w:tc>
        <w:tc>
          <w:tcPr>
            <w:tcW w:w="0" w:type="auto"/>
            <w:tcBorders>
              <w:top w:val="nil"/>
              <w:left w:val="nil"/>
              <w:bottom w:val="single" w:sz="4" w:space="0" w:color="auto"/>
              <w:right w:val="single" w:sz="4" w:space="0" w:color="auto"/>
            </w:tcBorders>
            <w:shd w:val="clear" w:color="auto" w:fill="auto"/>
            <w:vAlign w:val="center"/>
            <w:hideMark/>
          </w:tcPr>
          <w:p w14:paraId="02CD111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10151DE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w:t>
            </w:r>
          </w:p>
        </w:tc>
      </w:tr>
      <w:tr w:rsidR="001E36A6" w:rsidRPr="00A75427" w14:paraId="59868848"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74E74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7BDA8AE7" w14:textId="1CE16B64" w:rsidR="001E36A6" w:rsidRPr="00A75427" w:rsidRDefault="008C79D8"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J</w:t>
            </w:r>
            <w:r w:rsidR="0074485E" w:rsidRPr="00A75427">
              <w:rPr>
                <w:rFonts w:ascii="Verdana" w:hAnsi="Verdana"/>
                <w:color w:val="000000"/>
                <w:sz w:val="16"/>
                <w:szCs w:val="16"/>
                <w:lang w:val="es-CO" w:eastAsia="es-CO"/>
              </w:rPr>
              <w:t>efe de oficina asesora de jurídica</w:t>
            </w:r>
          </w:p>
        </w:tc>
        <w:tc>
          <w:tcPr>
            <w:tcW w:w="0" w:type="auto"/>
            <w:tcBorders>
              <w:top w:val="nil"/>
              <w:left w:val="nil"/>
              <w:bottom w:val="single" w:sz="4" w:space="0" w:color="auto"/>
              <w:right w:val="single" w:sz="4" w:space="0" w:color="auto"/>
            </w:tcBorders>
            <w:shd w:val="clear" w:color="auto" w:fill="auto"/>
            <w:vAlign w:val="center"/>
            <w:hideMark/>
          </w:tcPr>
          <w:p w14:paraId="0A0FAB8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1045</w:t>
            </w:r>
          </w:p>
        </w:tc>
        <w:tc>
          <w:tcPr>
            <w:tcW w:w="0" w:type="auto"/>
            <w:tcBorders>
              <w:top w:val="nil"/>
              <w:left w:val="nil"/>
              <w:bottom w:val="single" w:sz="4" w:space="0" w:color="auto"/>
              <w:right w:val="single" w:sz="4" w:space="0" w:color="auto"/>
            </w:tcBorders>
            <w:shd w:val="clear" w:color="auto" w:fill="auto"/>
            <w:vAlign w:val="center"/>
            <w:hideMark/>
          </w:tcPr>
          <w:p w14:paraId="1633BA8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6E2DBF3E"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270C7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0A154689" w14:textId="0271B57F" w:rsidR="001E36A6" w:rsidRPr="00A75427" w:rsidRDefault="008C79D8"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J</w:t>
            </w:r>
            <w:r w:rsidR="0074485E" w:rsidRPr="00A75427">
              <w:rPr>
                <w:rFonts w:ascii="Verdana" w:hAnsi="Verdana"/>
                <w:color w:val="000000"/>
                <w:sz w:val="16"/>
                <w:szCs w:val="16"/>
                <w:lang w:val="es-CO" w:eastAsia="es-CO"/>
              </w:rPr>
              <w:t>efe de oficina asesora de planeación</w:t>
            </w:r>
          </w:p>
        </w:tc>
        <w:tc>
          <w:tcPr>
            <w:tcW w:w="0" w:type="auto"/>
            <w:tcBorders>
              <w:top w:val="nil"/>
              <w:left w:val="nil"/>
              <w:bottom w:val="single" w:sz="4" w:space="0" w:color="auto"/>
              <w:right w:val="single" w:sz="4" w:space="0" w:color="auto"/>
            </w:tcBorders>
            <w:shd w:val="clear" w:color="auto" w:fill="auto"/>
            <w:vAlign w:val="center"/>
            <w:hideMark/>
          </w:tcPr>
          <w:p w14:paraId="6D3FB66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1045</w:t>
            </w:r>
          </w:p>
        </w:tc>
        <w:tc>
          <w:tcPr>
            <w:tcW w:w="0" w:type="auto"/>
            <w:tcBorders>
              <w:top w:val="nil"/>
              <w:left w:val="nil"/>
              <w:bottom w:val="single" w:sz="4" w:space="0" w:color="auto"/>
              <w:right w:val="single" w:sz="4" w:space="0" w:color="auto"/>
            </w:tcBorders>
            <w:shd w:val="clear" w:color="auto" w:fill="auto"/>
            <w:vAlign w:val="center"/>
            <w:hideMark/>
          </w:tcPr>
          <w:p w14:paraId="404690C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4C55F326"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0EA54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08E6B902" w14:textId="15EAB27A" w:rsidR="001E36A6" w:rsidRPr="00A75427" w:rsidRDefault="008C79D8"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J</w:t>
            </w:r>
            <w:r w:rsidR="0074485E" w:rsidRPr="00A75427">
              <w:rPr>
                <w:rFonts w:ascii="Verdana" w:hAnsi="Verdana"/>
                <w:color w:val="000000"/>
                <w:sz w:val="16"/>
                <w:szCs w:val="16"/>
                <w:lang w:val="es-CO" w:eastAsia="es-CO"/>
              </w:rPr>
              <w:t>efe de oficina asesora de comunicaciones</w:t>
            </w:r>
          </w:p>
        </w:tc>
        <w:tc>
          <w:tcPr>
            <w:tcW w:w="0" w:type="auto"/>
            <w:tcBorders>
              <w:top w:val="nil"/>
              <w:left w:val="nil"/>
              <w:bottom w:val="single" w:sz="4" w:space="0" w:color="auto"/>
              <w:right w:val="single" w:sz="4" w:space="0" w:color="auto"/>
            </w:tcBorders>
            <w:shd w:val="clear" w:color="auto" w:fill="auto"/>
            <w:vAlign w:val="center"/>
            <w:hideMark/>
          </w:tcPr>
          <w:p w14:paraId="1654481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1045</w:t>
            </w:r>
          </w:p>
        </w:tc>
        <w:tc>
          <w:tcPr>
            <w:tcW w:w="0" w:type="auto"/>
            <w:tcBorders>
              <w:top w:val="nil"/>
              <w:left w:val="nil"/>
              <w:bottom w:val="single" w:sz="4" w:space="0" w:color="auto"/>
              <w:right w:val="single" w:sz="4" w:space="0" w:color="auto"/>
            </w:tcBorders>
            <w:shd w:val="clear" w:color="auto" w:fill="auto"/>
            <w:vAlign w:val="center"/>
            <w:hideMark/>
          </w:tcPr>
          <w:p w14:paraId="3A5E3CF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7CB1CF4B"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5DD8B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w:t>
            </w:r>
          </w:p>
        </w:tc>
        <w:tc>
          <w:tcPr>
            <w:tcW w:w="3750" w:type="dxa"/>
            <w:tcBorders>
              <w:top w:val="nil"/>
              <w:left w:val="nil"/>
              <w:bottom w:val="single" w:sz="4" w:space="0" w:color="auto"/>
              <w:right w:val="single" w:sz="4" w:space="0" w:color="auto"/>
            </w:tcBorders>
            <w:shd w:val="clear" w:color="auto" w:fill="auto"/>
            <w:vAlign w:val="center"/>
            <w:hideMark/>
          </w:tcPr>
          <w:p w14:paraId="634FAB23" w14:textId="7AB087B9"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w:t>
            </w:r>
            <w:r w:rsidR="0074485E" w:rsidRPr="00A75427">
              <w:rPr>
                <w:rFonts w:ascii="Verdana" w:hAnsi="Verdana"/>
                <w:color w:val="000000"/>
                <w:sz w:val="16"/>
                <w:szCs w:val="16"/>
                <w:lang w:val="es-CO" w:eastAsia="es-CO"/>
              </w:rPr>
              <w:t>specializado</w:t>
            </w:r>
          </w:p>
        </w:tc>
        <w:tc>
          <w:tcPr>
            <w:tcW w:w="0" w:type="auto"/>
            <w:tcBorders>
              <w:top w:val="nil"/>
              <w:left w:val="nil"/>
              <w:bottom w:val="single" w:sz="4" w:space="0" w:color="auto"/>
              <w:right w:val="single" w:sz="4" w:space="0" w:color="auto"/>
            </w:tcBorders>
            <w:shd w:val="clear" w:color="auto" w:fill="auto"/>
            <w:vAlign w:val="center"/>
            <w:hideMark/>
          </w:tcPr>
          <w:p w14:paraId="0265429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1B7A14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r>
      <w:tr w:rsidR="001E36A6" w:rsidRPr="00A75427" w14:paraId="77D563F0"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C6A662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c>
          <w:tcPr>
            <w:tcW w:w="3750" w:type="dxa"/>
            <w:tcBorders>
              <w:top w:val="nil"/>
              <w:left w:val="nil"/>
              <w:bottom w:val="single" w:sz="4" w:space="0" w:color="auto"/>
              <w:right w:val="single" w:sz="4" w:space="0" w:color="auto"/>
            </w:tcBorders>
            <w:shd w:val="clear" w:color="auto" w:fill="auto"/>
            <w:vAlign w:val="center"/>
            <w:hideMark/>
          </w:tcPr>
          <w:p w14:paraId="28DEC150" w14:textId="415A3D18"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4AAE24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AB834F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23</w:t>
            </w:r>
          </w:p>
        </w:tc>
      </w:tr>
      <w:tr w:rsidR="001E36A6" w:rsidRPr="00A75427" w14:paraId="0BA30BA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67D77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84</w:t>
            </w:r>
          </w:p>
        </w:tc>
        <w:tc>
          <w:tcPr>
            <w:tcW w:w="3750" w:type="dxa"/>
            <w:tcBorders>
              <w:top w:val="nil"/>
              <w:left w:val="nil"/>
              <w:bottom w:val="single" w:sz="4" w:space="0" w:color="auto"/>
              <w:right w:val="single" w:sz="4" w:space="0" w:color="auto"/>
            </w:tcBorders>
            <w:shd w:val="clear" w:color="auto" w:fill="auto"/>
            <w:vAlign w:val="center"/>
            <w:hideMark/>
          </w:tcPr>
          <w:p w14:paraId="3AC1ABA6" w14:textId="68B5F64D"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2E2DAB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ED8F6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r>
      <w:tr w:rsidR="001E36A6" w:rsidRPr="00A75427" w14:paraId="2F5797F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01F59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c>
          <w:tcPr>
            <w:tcW w:w="3750" w:type="dxa"/>
            <w:tcBorders>
              <w:top w:val="nil"/>
              <w:left w:val="nil"/>
              <w:bottom w:val="single" w:sz="4" w:space="0" w:color="auto"/>
              <w:right w:val="single" w:sz="4" w:space="0" w:color="auto"/>
            </w:tcBorders>
            <w:shd w:val="clear" w:color="auto" w:fill="auto"/>
            <w:vAlign w:val="center"/>
            <w:hideMark/>
          </w:tcPr>
          <w:p w14:paraId="2B3723A8" w14:textId="42A9CB4B"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D5FA54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955101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21</w:t>
            </w:r>
          </w:p>
        </w:tc>
      </w:tr>
      <w:tr w:rsidR="001E36A6" w:rsidRPr="00A75427" w14:paraId="399988BC"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6E263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103</w:t>
            </w:r>
          </w:p>
        </w:tc>
        <w:tc>
          <w:tcPr>
            <w:tcW w:w="3750" w:type="dxa"/>
            <w:tcBorders>
              <w:top w:val="nil"/>
              <w:left w:val="nil"/>
              <w:bottom w:val="single" w:sz="4" w:space="0" w:color="auto"/>
              <w:right w:val="single" w:sz="4" w:space="0" w:color="auto"/>
            </w:tcBorders>
            <w:shd w:val="clear" w:color="auto" w:fill="auto"/>
            <w:vAlign w:val="center"/>
            <w:hideMark/>
          </w:tcPr>
          <w:p w14:paraId="72BBED81" w14:textId="6A132B25"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E93678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7F83F1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w:t>
            </w:r>
          </w:p>
        </w:tc>
      </w:tr>
      <w:tr w:rsidR="001E36A6" w:rsidRPr="00A75427" w14:paraId="6A2BAF7D"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1F684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c>
          <w:tcPr>
            <w:tcW w:w="3750" w:type="dxa"/>
            <w:tcBorders>
              <w:top w:val="nil"/>
              <w:left w:val="nil"/>
              <w:bottom w:val="single" w:sz="4" w:space="0" w:color="auto"/>
              <w:right w:val="single" w:sz="4" w:space="0" w:color="auto"/>
            </w:tcBorders>
            <w:shd w:val="clear" w:color="auto" w:fill="auto"/>
            <w:vAlign w:val="center"/>
            <w:hideMark/>
          </w:tcPr>
          <w:p w14:paraId="19F0D07A" w14:textId="6509DA05"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67A99E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86E4A7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19</w:t>
            </w:r>
          </w:p>
        </w:tc>
      </w:tr>
      <w:tr w:rsidR="001E36A6" w:rsidRPr="00A75427" w14:paraId="24A496B0"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F83CB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137</w:t>
            </w:r>
          </w:p>
        </w:tc>
        <w:tc>
          <w:tcPr>
            <w:tcW w:w="3750" w:type="dxa"/>
            <w:tcBorders>
              <w:top w:val="nil"/>
              <w:left w:val="nil"/>
              <w:bottom w:val="single" w:sz="4" w:space="0" w:color="auto"/>
              <w:right w:val="single" w:sz="4" w:space="0" w:color="auto"/>
            </w:tcBorders>
            <w:shd w:val="clear" w:color="auto" w:fill="auto"/>
            <w:vAlign w:val="center"/>
            <w:hideMark/>
          </w:tcPr>
          <w:p w14:paraId="563DAD9D" w14:textId="5E580C4E"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73A534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3998C3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1E36A6" w:rsidRPr="00A75427" w14:paraId="6F57E995"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3591B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3750" w:type="dxa"/>
            <w:tcBorders>
              <w:top w:val="nil"/>
              <w:left w:val="nil"/>
              <w:bottom w:val="single" w:sz="4" w:space="0" w:color="auto"/>
              <w:right w:val="single" w:sz="4" w:space="0" w:color="auto"/>
            </w:tcBorders>
            <w:shd w:val="clear" w:color="auto" w:fill="auto"/>
            <w:vAlign w:val="center"/>
            <w:hideMark/>
          </w:tcPr>
          <w:p w14:paraId="7723E0A9" w14:textId="5B27C665"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66EA2A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D63238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r>
      <w:tr w:rsidR="001E36A6" w:rsidRPr="00A75427" w14:paraId="027B87B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A8E1A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123</w:t>
            </w:r>
          </w:p>
        </w:tc>
        <w:tc>
          <w:tcPr>
            <w:tcW w:w="3750" w:type="dxa"/>
            <w:tcBorders>
              <w:top w:val="nil"/>
              <w:left w:val="nil"/>
              <w:bottom w:val="single" w:sz="4" w:space="0" w:color="auto"/>
              <w:right w:val="single" w:sz="4" w:space="0" w:color="auto"/>
            </w:tcBorders>
            <w:shd w:val="clear" w:color="auto" w:fill="auto"/>
            <w:vAlign w:val="center"/>
            <w:hideMark/>
          </w:tcPr>
          <w:p w14:paraId="5BE5AC7E" w14:textId="214E0039"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173C0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766EC14"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3D8F072F"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1175A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82</w:t>
            </w:r>
          </w:p>
        </w:tc>
        <w:tc>
          <w:tcPr>
            <w:tcW w:w="3750" w:type="dxa"/>
            <w:tcBorders>
              <w:top w:val="nil"/>
              <w:left w:val="nil"/>
              <w:bottom w:val="single" w:sz="4" w:space="0" w:color="auto"/>
              <w:right w:val="single" w:sz="4" w:space="0" w:color="auto"/>
            </w:tcBorders>
            <w:shd w:val="clear" w:color="auto" w:fill="auto"/>
            <w:vAlign w:val="center"/>
            <w:hideMark/>
          </w:tcPr>
          <w:p w14:paraId="30DA83A6" w14:textId="3858383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9F93FD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A12C7F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w:t>
            </w:r>
          </w:p>
        </w:tc>
      </w:tr>
      <w:tr w:rsidR="001E36A6" w:rsidRPr="00A75427" w14:paraId="2D0AE5F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135AA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94</w:t>
            </w:r>
          </w:p>
        </w:tc>
        <w:tc>
          <w:tcPr>
            <w:tcW w:w="3750" w:type="dxa"/>
            <w:tcBorders>
              <w:top w:val="nil"/>
              <w:left w:val="nil"/>
              <w:bottom w:val="single" w:sz="4" w:space="0" w:color="auto"/>
              <w:right w:val="single" w:sz="4" w:space="0" w:color="auto"/>
            </w:tcBorders>
            <w:shd w:val="clear" w:color="auto" w:fill="auto"/>
            <w:vAlign w:val="center"/>
            <w:hideMark/>
          </w:tcPr>
          <w:p w14:paraId="0888DA69" w14:textId="446B8C9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52FB4A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32419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1E36A6" w:rsidRPr="00A75427" w14:paraId="39C612EB"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242F3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38</w:t>
            </w:r>
          </w:p>
        </w:tc>
        <w:tc>
          <w:tcPr>
            <w:tcW w:w="3750" w:type="dxa"/>
            <w:tcBorders>
              <w:top w:val="nil"/>
              <w:left w:val="nil"/>
              <w:bottom w:val="single" w:sz="4" w:space="0" w:color="auto"/>
              <w:right w:val="single" w:sz="4" w:space="0" w:color="auto"/>
            </w:tcBorders>
            <w:shd w:val="clear" w:color="auto" w:fill="auto"/>
            <w:vAlign w:val="center"/>
            <w:hideMark/>
          </w:tcPr>
          <w:p w14:paraId="0533EA3C" w14:textId="03D3EEA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3ADBB7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AFCA80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w:t>
            </w:r>
          </w:p>
        </w:tc>
      </w:tr>
      <w:tr w:rsidR="001E36A6" w:rsidRPr="00A75427" w14:paraId="002F1CC5"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D0921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6</w:t>
            </w:r>
          </w:p>
        </w:tc>
        <w:tc>
          <w:tcPr>
            <w:tcW w:w="3750" w:type="dxa"/>
            <w:tcBorders>
              <w:top w:val="nil"/>
              <w:left w:val="nil"/>
              <w:bottom w:val="single" w:sz="4" w:space="0" w:color="auto"/>
              <w:right w:val="single" w:sz="4" w:space="0" w:color="auto"/>
            </w:tcBorders>
            <w:shd w:val="clear" w:color="auto" w:fill="auto"/>
            <w:vAlign w:val="center"/>
            <w:hideMark/>
          </w:tcPr>
          <w:p w14:paraId="22808812" w14:textId="3BAAA4E6"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7F0D19D"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A63AE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1E36A6" w:rsidRPr="00A75427" w14:paraId="2E04270D"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6F6B6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82</w:t>
            </w:r>
          </w:p>
        </w:tc>
        <w:tc>
          <w:tcPr>
            <w:tcW w:w="3750" w:type="dxa"/>
            <w:tcBorders>
              <w:top w:val="nil"/>
              <w:left w:val="nil"/>
              <w:bottom w:val="single" w:sz="4" w:space="0" w:color="auto"/>
              <w:right w:val="single" w:sz="4" w:space="0" w:color="auto"/>
            </w:tcBorders>
            <w:shd w:val="clear" w:color="auto" w:fill="auto"/>
            <w:vAlign w:val="center"/>
            <w:hideMark/>
          </w:tcPr>
          <w:p w14:paraId="0F787DAE" w14:textId="22776E76"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w:t>
            </w:r>
            <w:r w:rsidR="0074485E" w:rsidRPr="00A75427">
              <w:rPr>
                <w:rFonts w:ascii="Verdana" w:hAnsi="Verdana"/>
                <w:color w:val="000000"/>
                <w:sz w:val="16"/>
                <w:szCs w:val="16"/>
                <w:lang w:val="es-CO" w:eastAsia="es-CO"/>
              </w:rPr>
              <w:t>niversitario</w:t>
            </w:r>
          </w:p>
        </w:tc>
        <w:tc>
          <w:tcPr>
            <w:tcW w:w="0" w:type="auto"/>
            <w:tcBorders>
              <w:top w:val="nil"/>
              <w:left w:val="nil"/>
              <w:bottom w:val="single" w:sz="4" w:space="0" w:color="auto"/>
              <w:right w:val="single" w:sz="4" w:space="0" w:color="auto"/>
            </w:tcBorders>
            <w:shd w:val="clear" w:color="auto" w:fill="auto"/>
            <w:vAlign w:val="center"/>
            <w:hideMark/>
          </w:tcPr>
          <w:p w14:paraId="1C7A389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7DA553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p>
        </w:tc>
      </w:tr>
      <w:tr w:rsidR="001E36A6" w:rsidRPr="00A75427" w14:paraId="2D867C59"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5AF22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w:t>
            </w:r>
          </w:p>
        </w:tc>
        <w:tc>
          <w:tcPr>
            <w:tcW w:w="3750" w:type="dxa"/>
            <w:tcBorders>
              <w:top w:val="nil"/>
              <w:left w:val="nil"/>
              <w:bottom w:val="single" w:sz="4" w:space="0" w:color="auto"/>
              <w:right w:val="single" w:sz="4" w:space="0" w:color="auto"/>
            </w:tcBorders>
            <w:shd w:val="clear" w:color="auto" w:fill="auto"/>
            <w:vAlign w:val="center"/>
            <w:hideMark/>
          </w:tcPr>
          <w:p w14:paraId="6C092A4B" w14:textId="5EA33B31"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6A874F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79BC2A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w:t>
            </w:r>
          </w:p>
        </w:tc>
      </w:tr>
      <w:tr w:rsidR="001E36A6" w:rsidRPr="00A75427" w14:paraId="755AFC7F"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5D1E8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45</w:t>
            </w:r>
          </w:p>
        </w:tc>
        <w:tc>
          <w:tcPr>
            <w:tcW w:w="3750" w:type="dxa"/>
            <w:tcBorders>
              <w:top w:val="nil"/>
              <w:left w:val="nil"/>
              <w:bottom w:val="single" w:sz="4" w:space="0" w:color="auto"/>
              <w:right w:val="single" w:sz="4" w:space="0" w:color="auto"/>
            </w:tcBorders>
            <w:shd w:val="clear" w:color="auto" w:fill="auto"/>
            <w:vAlign w:val="center"/>
            <w:hideMark/>
          </w:tcPr>
          <w:p w14:paraId="5E67E8DE" w14:textId="6BB01C1B"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35D7AB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439B82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09</w:t>
            </w:r>
          </w:p>
        </w:tc>
      </w:tr>
      <w:tr w:rsidR="001E36A6" w:rsidRPr="00A75427" w14:paraId="77DB2A4D"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957AC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w:t>
            </w:r>
          </w:p>
        </w:tc>
        <w:tc>
          <w:tcPr>
            <w:tcW w:w="3750" w:type="dxa"/>
            <w:tcBorders>
              <w:top w:val="nil"/>
              <w:left w:val="nil"/>
              <w:bottom w:val="single" w:sz="4" w:space="0" w:color="auto"/>
              <w:right w:val="single" w:sz="4" w:space="0" w:color="auto"/>
            </w:tcBorders>
            <w:shd w:val="clear" w:color="auto" w:fill="auto"/>
            <w:vAlign w:val="center"/>
            <w:hideMark/>
          </w:tcPr>
          <w:p w14:paraId="07946B88" w14:textId="6D21AF32"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3EDF33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A9817F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08</w:t>
            </w:r>
          </w:p>
        </w:tc>
      </w:tr>
      <w:tr w:rsidR="001E36A6" w:rsidRPr="00A75427" w14:paraId="7D7728D6"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F2BD3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w:t>
            </w:r>
          </w:p>
        </w:tc>
        <w:tc>
          <w:tcPr>
            <w:tcW w:w="3750" w:type="dxa"/>
            <w:tcBorders>
              <w:top w:val="nil"/>
              <w:left w:val="nil"/>
              <w:bottom w:val="single" w:sz="4" w:space="0" w:color="auto"/>
              <w:right w:val="single" w:sz="4" w:space="0" w:color="auto"/>
            </w:tcBorders>
            <w:shd w:val="clear" w:color="auto" w:fill="auto"/>
            <w:vAlign w:val="center"/>
            <w:hideMark/>
          </w:tcPr>
          <w:p w14:paraId="5450C5F5" w14:textId="1AA15003"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9C73AF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B2D21D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07</w:t>
            </w:r>
          </w:p>
        </w:tc>
      </w:tr>
      <w:tr w:rsidR="001E36A6" w:rsidRPr="00A75427" w14:paraId="4B8CF54F"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6698B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26</w:t>
            </w:r>
          </w:p>
        </w:tc>
        <w:tc>
          <w:tcPr>
            <w:tcW w:w="3750" w:type="dxa"/>
            <w:tcBorders>
              <w:top w:val="nil"/>
              <w:left w:val="nil"/>
              <w:bottom w:val="single" w:sz="4" w:space="0" w:color="auto"/>
              <w:right w:val="single" w:sz="4" w:space="0" w:color="auto"/>
            </w:tcBorders>
            <w:shd w:val="clear" w:color="auto" w:fill="auto"/>
            <w:vAlign w:val="center"/>
            <w:hideMark/>
          </w:tcPr>
          <w:p w14:paraId="7DFEACBA" w14:textId="05343542"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w:t>
            </w:r>
            <w:r w:rsidR="0074485E" w:rsidRPr="00A75427">
              <w:rPr>
                <w:rFonts w:ascii="Verdana" w:hAnsi="Verdana"/>
                <w:color w:val="000000"/>
                <w:sz w:val="16"/>
                <w:szCs w:val="16"/>
                <w:lang w:val="es-CO" w:eastAsia="es-CO"/>
              </w:rPr>
              <w:t>dministrativo</w:t>
            </w:r>
          </w:p>
        </w:tc>
        <w:tc>
          <w:tcPr>
            <w:tcW w:w="0" w:type="auto"/>
            <w:tcBorders>
              <w:top w:val="nil"/>
              <w:left w:val="nil"/>
              <w:bottom w:val="single" w:sz="4" w:space="0" w:color="auto"/>
              <w:right w:val="single" w:sz="4" w:space="0" w:color="auto"/>
            </w:tcBorders>
            <w:shd w:val="clear" w:color="auto" w:fill="auto"/>
            <w:vAlign w:val="center"/>
            <w:hideMark/>
          </w:tcPr>
          <w:p w14:paraId="2E35578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F6AB41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1E36A6" w:rsidRPr="00A75427" w14:paraId="744ECE56"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ABAEB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117</w:t>
            </w:r>
          </w:p>
        </w:tc>
        <w:tc>
          <w:tcPr>
            <w:tcW w:w="3750" w:type="dxa"/>
            <w:tcBorders>
              <w:top w:val="nil"/>
              <w:left w:val="nil"/>
              <w:bottom w:val="single" w:sz="4" w:space="0" w:color="auto"/>
              <w:right w:val="single" w:sz="4" w:space="0" w:color="auto"/>
            </w:tcBorders>
            <w:shd w:val="clear" w:color="auto" w:fill="auto"/>
            <w:vAlign w:val="center"/>
            <w:hideMark/>
          </w:tcPr>
          <w:p w14:paraId="4A5991B8" w14:textId="64DAB218"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9381C6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8A59B9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38315ABC"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4EBB5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55</w:t>
            </w:r>
          </w:p>
        </w:tc>
        <w:tc>
          <w:tcPr>
            <w:tcW w:w="3750" w:type="dxa"/>
            <w:tcBorders>
              <w:top w:val="nil"/>
              <w:left w:val="nil"/>
              <w:bottom w:val="single" w:sz="4" w:space="0" w:color="auto"/>
              <w:right w:val="single" w:sz="4" w:space="0" w:color="auto"/>
            </w:tcBorders>
            <w:shd w:val="clear" w:color="auto" w:fill="auto"/>
            <w:vAlign w:val="center"/>
            <w:hideMark/>
          </w:tcPr>
          <w:p w14:paraId="7D74F8D9" w14:textId="74F3700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B7BA8A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201C00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15</w:t>
            </w:r>
          </w:p>
        </w:tc>
      </w:tr>
      <w:tr w:rsidR="001E36A6" w:rsidRPr="00A75427" w14:paraId="4EB10989"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72B7F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440928A5" w14:textId="4B64D8B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E69239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2868BE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1E36A6" w:rsidRPr="00A75427" w14:paraId="70C6D6B4"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8C79B9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w:t>
            </w:r>
          </w:p>
        </w:tc>
        <w:tc>
          <w:tcPr>
            <w:tcW w:w="3750" w:type="dxa"/>
            <w:tcBorders>
              <w:top w:val="nil"/>
              <w:left w:val="nil"/>
              <w:bottom w:val="single" w:sz="4" w:space="0" w:color="auto"/>
              <w:right w:val="single" w:sz="4" w:space="0" w:color="auto"/>
            </w:tcBorders>
            <w:shd w:val="clear" w:color="auto" w:fill="auto"/>
            <w:vAlign w:val="center"/>
            <w:hideMark/>
          </w:tcPr>
          <w:p w14:paraId="1CA8F35B" w14:textId="73C74C5D"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88CBB8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A022EB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w:t>
            </w:r>
          </w:p>
        </w:tc>
      </w:tr>
      <w:tr w:rsidR="001E36A6" w:rsidRPr="00A75427" w14:paraId="401491E3"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27A86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26</w:t>
            </w:r>
          </w:p>
        </w:tc>
        <w:tc>
          <w:tcPr>
            <w:tcW w:w="3750" w:type="dxa"/>
            <w:tcBorders>
              <w:top w:val="nil"/>
              <w:left w:val="nil"/>
              <w:bottom w:val="single" w:sz="4" w:space="0" w:color="auto"/>
              <w:right w:val="single" w:sz="4" w:space="0" w:color="auto"/>
            </w:tcBorders>
            <w:shd w:val="clear" w:color="auto" w:fill="auto"/>
            <w:vAlign w:val="center"/>
            <w:hideMark/>
          </w:tcPr>
          <w:p w14:paraId="67738E24" w14:textId="6A27C261"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720F36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626F86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1E36A6" w:rsidRPr="00A75427" w14:paraId="6C4EE92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2D7EB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5</w:t>
            </w:r>
          </w:p>
        </w:tc>
        <w:tc>
          <w:tcPr>
            <w:tcW w:w="3750" w:type="dxa"/>
            <w:tcBorders>
              <w:top w:val="nil"/>
              <w:left w:val="nil"/>
              <w:bottom w:val="single" w:sz="4" w:space="0" w:color="auto"/>
              <w:right w:val="single" w:sz="4" w:space="0" w:color="auto"/>
            </w:tcBorders>
            <w:shd w:val="clear" w:color="auto" w:fill="auto"/>
            <w:vAlign w:val="center"/>
            <w:hideMark/>
          </w:tcPr>
          <w:p w14:paraId="1C6316BD" w14:textId="253B340B"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06C05A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B2101C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p>
        </w:tc>
      </w:tr>
      <w:tr w:rsidR="001E36A6" w:rsidRPr="00A75427" w14:paraId="6BB9FB6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53EC6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70A17798" w14:textId="0BE4DDDB"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D76014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31C9CD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09</w:t>
            </w:r>
          </w:p>
        </w:tc>
      </w:tr>
      <w:tr w:rsidR="001E36A6" w:rsidRPr="00A75427" w14:paraId="7A7175B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EDD48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c>
          <w:tcPr>
            <w:tcW w:w="3750" w:type="dxa"/>
            <w:tcBorders>
              <w:top w:val="nil"/>
              <w:left w:val="nil"/>
              <w:bottom w:val="single" w:sz="4" w:space="0" w:color="auto"/>
              <w:right w:val="single" w:sz="4" w:space="0" w:color="auto"/>
            </w:tcBorders>
            <w:shd w:val="clear" w:color="auto" w:fill="auto"/>
            <w:vAlign w:val="center"/>
            <w:hideMark/>
          </w:tcPr>
          <w:p w14:paraId="36FF8860" w14:textId="33E15F96"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w:t>
            </w:r>
            <w:r w:rsidR="0074485E" w:rsidRPr="00A75427">
              <w:rPr>
                <w:rFonts w:ascii="Verdana" w:hAnsi="Verdana"/>
                <w:color w:val="000000"/>
                <w:sz w:val="16"/>
                <w:szCs w:val="16"/>
                <w:lang w:val="es-CO" w:eastAsia="es-CO"/>
              </w:rPr>
              <w:t>dministrativo</w:t>
            </w:r>
          </w:p>
        </w:tc>
        <w:tc>
          <w:tcPr>
            <w:tcW w:w="0" w:type="auto"/>
            <w:tcBorders>
              <w:top w:val="nil"/>
              <w:left w:val="nil"/>
              <w:bottom w:val="single" w:sz="4" w:space="0" w:color="auto"/>
              <w:right w:val="single" w:sz="4" w:space="0" w:color="auto"/>
            </w:tcBorders>
            <w:shd w:val="clear" w:color="auto" w:fill="auto"/>
            <w:vAlign w:val="center"/>
            <w:hideMark/>
          </w:tcPr>
          <w:p w14:paraId="041FA75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D636DA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r>
      <w:tr w:rsidR="001E36A6" w:rsidRPr="00A75427" w14:paraId="539487D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BE624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6</w:t>
            </w:r>
          </w:p>
        </w:tc>
        <w:tc>
          <w:tcPr>
            <w:tcW w:w="3750" w:type="dxa"/>
            <w:tcBorders>
              <w:top w:val="nil"/>
              <w:left w:val="nil"/>
              <w:bottom w:val="single" w:sz="4" w:space="0" w:color="auto"/>
              <w:right w:val="single" w:sz="4" w:space="0" w:color="auto"/>
            </w:tcBorders>
            <w:shd w:val="clear" w:color="auto" w:fill="auto"/>
            <w:vAlign w:val="center"/>
            <w:hideMark/>
          </w:tcPr>
          <w:p w14:paraId="3BCCDB17" w14:textId="2F20386C"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CFDDC1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1F15D4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21</w:t>
            </w:r>
          </w:p>
        </w:tc>
      </w:tr>
      <w:tr w:rsidR="001E36A6" w:rsidRPr="00A75427" w14:paraId="57C488F4"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2B561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lastRenderedPageBreak/>
              <w:t>7</w:t>
            </w:r>
          </w:p>
        </w:tc>
        <w:tc>
          <w:tcPr>
            <w:tcW w:w="3750" w:type="dxa"/>
            <w:tcBorders>
              <w:top w:val="nil"/>
              <w:left w:val="nil"/>
              <w:bottom w:val="single" w:sz="4" w:space="0" w:color="auto"/>
              <w:right w:val="single" w:sz="4" w:space="0" w:color="auto"/>
            </w:tcBorders>
            <w:shd w:val="clear" w:color="auto" w:fill="auto"/>
            <w:vAlign w:val="center"/>
            <w:hideMark/>
          </w:tcPr>
          <w:p w14:paraId="0D9258D2" w14:textId="4F5DCDA9"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266271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3F5622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w:t>
            </w:r>
          </w:p>
        </w:tc>
      </w:tr>
      <w:tr w:rsidR="001E36A6" w:rsidRPr="00A75427" w14:paraId="7E0C5119"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C6D75A"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c>
          <w:tcPr>
            <w:tcW w:w="3750" w:type="dxa"/>
            <w:tcBorders>
              <w:top w:val="nil"/>
              <w:left w:val="nil"/>
              <w:bottom w:val="single" w:sz="4" w:space="0" w:color="auto"/>
              <w:right w:val="single" w:sz="4" w:space="0" w:color="auto"/>
            </w:tcBorders>
            <w:shd w:val="clear" w:color="auto" w:fill="auto"/>
            <w:vAlign w:val="center"/>
            <w:hideMark/>
          </w:tcPr>
          <w:p w14:paraId="4C4061F3" w14:textId="435E27CE"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CFA8157"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140CD2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1E36A6" w:rsidRPr="00A75427" w14:paraId="09D05DD8"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9021C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w:t>
            </w:r>
          </w:p>
        </w:tc>
        <w:tc>
          <w:tcPr>
            <w:tcW w:w="3750" w:type="dxa"/>
            <w:tcBorders>
              <w:top w:val="nil"/>
              <w:left w:val="nil"/>
              <w:bottom w:val="single" w:sz="4" w:space="0" w:color="auto"/>
              <w:right w:val="single" w:sz="4" w:space="0" w:color="auto"/>
            </w:tcBorders>
            <w:shd w:val="clear" w:color="auto" w:fill="auto"/>
            <w:vAlign w:val="center"/>
            <w:hideMark/>
          </w:tcPr>
          <w:p w14:paraId="696D505F" w14:textId="353F6692"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1B12E5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54CAE8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r w:rsidR="001E36A6" w:rsidRPr="00A75427" w14:paraId="3EDB5F90"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ACD10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c>
          <w:tcPr>
            <w:tcW w:w="3750" w:type="dxa"/>
            <w:tcBorders>
              <w:top w:val="nil"/>
              <w:left w:val="nil"/>
              <w:bottom w:val="single" w:sz="4" w:space="0" w:color="auto"/>
              <w:right w:val="single" w:sz="4" w:space="0" w:color="auto"/>
            </w:tcBorders>
            <w:shd w:val="clear" w:color="auto" w:fill="auto"/>
            <w:vAlign w:val="center"/>
            <w:hideMark/>
          </w:tcPr>
          <w:p w14:paraId="15DCD8A9" w14:textId="61D36FF4"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470855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BB7378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1E36A6" w:rsidRPr="00A75427" w14:paraId="646E21AA"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EDDF7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c>
          <w:tcPr>
            <w:tcW w:w="3750" w:type="dxa"/>
            <w:tcBorders>
              <w:top w:val="nil"/>
              <w:left w:val="nil"/>
              <w:bottom w:val="single" w:sz="4" w:space="0" w:color="auto"/>
              <w:right w:val="single" w:sz="4" w:space="0" w:color="auto"/>
            </w:tcBorders>
            <w:shd w:val="clear" w:color="auto" w:fill="auto"/>
            <w:vAlign w:val="center"/>
            <w:hideMark/>
          </w:tcPr>
          <w:p w14:paraId="40A2D55C" w14:textId="79E9BDDA"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1E0114D"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C0484F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1E36A6" w:rsidRPr="00A75427" w14:paraId="2FBF47E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0E757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w:t>
            </w:r>
          </w:p>
        </w:tc>
        <w:tc>
          <w:tcPr>
            <w:tcW w:w="3750" w:type="dxa"/>
            <w:tcBorders>
              <w:top w:val="nil"/>
              <w:left w:val="nil"/>
              <w:bottom w:val="single" w:sz="4" w:space="0" w:color="auto"/>
              <w:right w:val="single" w:sz="4" w:space="0" w:color="auto"/>
            </w:tcBorders>
            <w:shd w:val="clear" w:color="auto" w:fill="auto"/>
            <w:vAlign w:val="center"/>
            <w:hideMark/>
          </w:tcPr>
          <w:p w14:paraId="75BD0F9F" w14:textId="1031248E"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Conductor M</w:t>
            </w:r>
            <w:r w:rsidR="0074485E" w:rsidRPr="00A75427">
              <w:rPr>
                <w:rFonts w:ascii="Verdana" w:hAnsi="Verdana"/>
                <w:color w:val="000000"/>
                <w:sz w:val="16"/>
                <w:szCs w:val="16"/>
                <w:lang w:val="es-CO" w:eastAsia="es-CO"/>
              </w:rPr>
              <w:t>ecánico</w:t>
            </w:r>
          </w:p>
        </w:tc>
        <w:tc>
          <w:tcPr>
            <w:tcW w:w="0" w:type="auto"/>
            <w:tcBorders>
              <w:top w:val="nil"/>
              <w:left w:val="nil"/>
              <w:bottom w:val="single" w:sz="4" w:space="0" w:color="auto"/>
              <w:right w:val="single" w:sz="4" w:space="0" w:color="auto"/>
            </w:tcBorders>
            <w:shd w:val="clear" w:color="auto" w:fill="auto"/>
            <w:vAlign w:val="center"/>
            <w:hideMark/>
          </w:tcPr>
          <w:p w14:paraId="710D4C5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4103</w:t>
            </w:r>
          </w:p>
        </w:tc>
        <w:tc>
          <w:tcPr>
            <w:tcW w:w="0" w:type="auto"/>
            <w:tcBorders>
              <w:top w:val="nil"/>
              <w:left w:val="nil"/>
              <w:bottom w:val="single" w:sz="4" w:space="0" w:color="auto"/>
              <w:right w:val="single" w:sz="4" w:space="0" w:color="auto"/>
            </w:tcBorders>
            <w:shd w:val="clear" w:color="auto" w:fill="auto"/>
            <w:vAlign w:val="center"/>
            <w:hideMark/>
          </w:tcPr>
          <w:p w14:paraId="26373A2B"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13</w:t>
            </w:r>
          </w:p>
        </w:tc>
      </w:tr>
      <w:tr w:rsidR="001E36A6" w:rsidRPr="00A75427" w14:paraId="2350DE32"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356EC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w:t>
            </w:r>
          </w:p>
        </w:tc>
        <w:tc>
          <w:tcPr>
            <w:tcW w:w="3750" w:type="dxa"/>
            <w:tcBorders>
              <w:top w:val="nil"/>
              <w:left w:val="nil"/>
              <w:bottom w:val="single" w:sz="4" w:space="0" w:color="auto"/>
              <w:right w:val="single" w:sz="4" w:space="0" w:color="auto"/>
            </w:tcBorders>
            <w:shd w:val="clear" w:color="auto" w:fill="auto"/>
            <w:vAlign w:val="center"/>
            <w:hideMark/>
          </w:tcPr>
          <w:p w14:paraId="14E7EC04" w14:textId="2A79A1E5"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Operario C</w:t>
            </w:r>
            <w:r w:rsidR="0074485E" w:rsidRPr="00A75427">
              <w:rPr>
                <w:rFonts w:ascii="Verdana" w:hAnsi="Verdana"/>
                <w:color w:val="000000"/>
                <w:sz w:val="16"/>
                <w:szCs w:val="16"/>
                <w:lang w:val="es-CO" w:eastAsia="es-CO"/>
              </w:rPr>
              <w:t>alificado</w:t>
            </w:r>
          </w:p>
        </w:tc>
        <w:tc>
          <w:tcPr>
            <w:tcW w:w="0" w:type="auto"/>
            <w:tcBorders>
              <w:top w:val="nil"/>
              <w:left w:val="nil"/>
              <w:bottom w:val="single" w:sz="4" w:space="0" w:color="auto"/>
              <w:right w:val="single" w:sz="4" w:space="0" w:color="auto"/>
            </w:tcBorders>
            <w:shd w:val="clear" w:color="auto" w:fill="auto"/>
            <w:vAlign w:val="center"/>
            <w:hideMark/>
          </w:tcPr>
          <w:p w14:paraId="20560483"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1EF7CBC4"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12</w:t>
            </w:r>
          </w:p>
        </w:tc>
      </w:tr>
      <w:tr w:rsidR="001E36A6" w:rsidRPr="00A75427" w14:paraId="56239778"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68DC4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01D7B83C" w14:textId="7FE89325"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4BC395DC"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2958FE61"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w:t>
            </w:r>
          </w:p>
        </w:tc>
      </w:tr>
      <w:tr w:rsidR="001E36A6" w:rsidRPr="00A75427" w14:paraId="5642C181"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76B455"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p>
        </w:tc>
        <w:tc>
          <w:tcPr>
            <w:tcW w:w="3750" w:type="dxa"/>
            <w:tcBorders>
              <w:top w:val="nil"/>
              <w:left w:val="nil"/>
              <w:bottom w:val="single" w:sz="4" w:space="0" w:color="auto"/>
              <w:right w:val="single" w:sz="4" w:space="0" w:color="auto"/>
            </w:tcBorders>
            <w:shd w:val="clear" w:color="auto" w:fill="auto"/>
            <w:vAlign w:val="center"/>
            <w:hideMark/>
          </w:tcPr>
          <w:p w14:paraId="1AF0DD46" w14:textId="555A505D"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w:t>
            </w:r>
            <w:r w:rsidR="0074485E" w:rsidRPr="00A75427">
              <w:rPr>
                <w:rFonts w:ascii="Verdana" w:hAnsi="Verdana"/>
                <w:color w:val="000000"/>
                <w:sz w:val="16"/>
                <w:szCs w:val="16"/>
                <w:lang w:val="es-CO" w:eastAsia="es-CO"/>
              </w:rPr>
              <w:t>ecretario</w:t>
            </w:r>
          </w:p>
        </w:tc>
        <w:tc>
          <w:tcPr>
            <w:tcW w:w="0" w:type="auto"/>
            <w:tcBorders>
              <w:top w:val="nil"/>
              <w:left w:val="nil"/>
              <w:bottom w:val="single" w:sz="4" w:space="0" w:color="auto"/>
              <w:right w:val="single" w:sz="4" w:space="0" w:color="auto"/>
            </w:tcBorders>
            <w:shd w:val="clear" w:color="auto" w:fill="auto"/>
            <w:vAlign w:val="center"/>
            <w:hideMark/>
          </w:tcPr>
          <w:p w14:paraId="25658958"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4352B050"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14</w:t>
            </w:r>
          </w:p>
        </w:tc>
      </w:tr>
      <w:tr w:rsidR="001E36A6" w:rsidRPr="00A75427" w14:paraId="3E7EEB99"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0666E6"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42A67B1E" w14:textId="7DE39A2A" w:rsidR="001E36A6" w:rsidRPr="00A75427" w:rsidRDefault="00AB20D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Secretario B</w:t>
            </w:r>
            <w:r w:rsidR="0074485E" w:rsidRPr="00A75427">
              <w:rPr>
                <w:rFonts w:ascii="Verdana" w:hAnsi="Verdana"/>
                <w:color w:val="000000"/>
                <w:sz w:val="16"/>
                <w:szCs w:val="16"/>
                <w:lang w:val="es-CO" w:eastAsia="es-CO"/>
              </w:rPr>
              <w:t>ilingüe</w:t>
            </w:r>
          </w:p>
        </w:tc>
        <w:tc>
          <w:tcPr>
            <w:tcW w:w="0" w:type="auto"/>
            <w:tcBorders>
              <w:top w:val="nil"/>
              <w:left w:val="nil"/>
              <w:bottom w:val="single" w:sz="4" w:space="0" w:color="auto"/>
              <w:right w:val="single" w:sz="4" w:space="0" w:color="auto"/>
            </w:tcBorders>
            <w:shd w:val="clear" w:color="auto" w:fill="auto"/>
            <w:vAlign w:val="center"/>
            <w:hideMark/>
          </w:tcPr>
          <w:p w14:paraId="07CE0784"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4182</w:t>
            </w:r>
          </w:p>
        </w:tc>
        <w:tc>
          <w:tcPr>
            <w:tcW w:w="0" w:type="auto"/>
            <w:tcBorders>
              <w:top w:val="nil"/>
              <w:left w:val="nil"/>
              <w:bottom w:val="single" w:sz="4" w:space="0" w:color="auto"/>
              <w:right w:val="single" w:sz="4" w:space="0" w:color="auto"/>
            </w:tcBorders>
            <w:shd w:val="clear" w:color="auto" w:fill="auto"/>
            <w:vAlign w:val="center"/>
            <w:hideMark/>
          </w:tcPr>
          <w:p w14:paraId="06030FB9"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25</w:t>
            </w:r>
          </w:p>
        </w:tc>
      </w:tr>
      <w:tr w:rsidR="001E36A6" w:rsidRPr="00A75427" w14:paraId="548B1C24"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2119AF"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5EE324E4" w14:textId="1E379ED6" w:rsidR="001E36A6"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w:t>
            </w:r>
            <w:r w:rsidR="0074485E" w:rsidRPr="00A75427">
              <w:rPr>
                <w:rFonts w:ascii="Verdana" w:hAnsi="Verdana"/>
                <w:color w:val="000000"/>
                <w:sz w:val="16"/>
                <w:szCs w:val="16"/>
                <w:lang w:val="es-CO" w:eastAsia="es-CO"/>
              </w:rPr>
              <w:t xml:space="preserve">ecretario </w:t>
            </w:r>
            <w:r w:rsidRPr="00A75427">
              <w:rPr>
                <w:rFonts w:ascii="Verdana" w:hAnsi="Verdana"/>
                <w:color w:val="000000"/>
                <w:sz w:val="16"/>
                <w:szCs w:val="16"/>
                <w:lang w:val="es-CO" w:eastAsia="es-CO"/>
              </w:rPr>
              <w:t>E</w:t>
            </w:r>
            <w:r w:rsidR="0074485E" w:rsidRPr="00A75427">
              <w:rPr>
                <w:rFonts w:ascii="Verdana" w:hAnsi="Verdana"/>
                <w:color w:val="000000"/>
                <w:sz w:val="16"/>
                <w:szCs w:val="16"/>
                <w:lang w:val="es-CO" w:eastAsia="es-CO"/>
              </w:rPr>
              <w:t>jecutivo</w:t>
            </w:r>
          </w:p>
        </w:tc>
        <w:tc>
          <w:tcPr>
            <w:tcW w:w="0" w:type="auto"/>
            <w:tcBorders>
              <w:top w:val="nil"/>
              <w:left w:val="nil"/>
              <w:bottom w:val="single" w:sz="4" w:space="0" w:color="auto"/>
              <w:right w:val="single" w:sz="4" w:space="0" w:color="auto"/>
            </w:tcBorders>
            <w:shd w:val="clear" w:color="auto" w:fill="auto"/>
            <w:vAlign w:val="center"/>
            <w:hideMark/>
          </w:tcPr>
          <w:p w14:paraId="4B0B2242"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52E193E" w14:textId="77777777" w:rsidR="001E36A6" w:rsidRPr="00A75427" w:rsidRDefault="001E36A6"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24</w:t>
            </w:r>
          </w:p>
        </w:tc>
      </w:tr>
      <w:tr w:rsidR="00AB20DF" w:rsidRPr="00A75427" w14:paraId="1D12D87C"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C368E4"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w:t>
            </w:r>
          </w:p>
        </w:tc>
        <w:tc>
          <w:tcPr>
            <w:tcW w:w="3750" w:type="dxa"/>
            <w:tcBorders>
              <w:top w:val="nil"/>
              <w:left w:val="nil"/>
              <w:bottom w:val="single" w:sz="4" w:space="0" w:color="auto"/>
              <w:right w:val="single" w:sz="4" w:space="0" w:color="auto"/>
            </w:tcBorders>
            <w:shd w:val="clear" w:color="auto" w:fill="auto"/>
            <w:vAlign w:val="center"/>
            <w:hideMark/>
          </w:tcPr>
          <w:p w14:paraId="1E9BEE89" w14:textId="4593FB94"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F1AD369"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32D5497"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23</w:t>
            </w:r>
          </w:p>
        </w:tc>
      </w:tr>
      <w:tr w:rsidR="00AB20DF" w:rsidRPr="00A75427" w14:paraId="3C85A5C9"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07C64A"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w:t>
            </w:r>
          </w:p>
        </w:tc>
        <w:tc>
          <w:tcPr>
            <w:tcW w:w="3750" w:type="dxa"/>
            <w:tcBorders>
              <w:top w:val="nil"/>
              <w:left w:val="nil"/>
              <w:bottom w:val="single" w:sz="4" w:space="0" w:color="auto"/>
              <w:right w:val="single" w:sz="4" w:space="0" w:color="auto"/>
            </w:tcBorders>
            <w:shd w:val="clear" w:color="auto" w:fill="auto"/>
            <w:vAlign w:val="center"/>
            <w:hideMark/>
          </w:tcPr>
          <w:p w14:paraId="004EFC66" w14:textId="335A6BA3"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1357DBD"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C25ADB4"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22</w:t>
            </w:r>
          </w:p>
        </w:tc>
      </w:tr>
      <w:tr w:rsidR="00AB20DF" w:rsidRPr="00A75427" w14:paraId="369DAB90"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35F03A"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7</w:t>
            </w:r>
          </w:p>
        </w:tc>
        <w:tc>
          <w:tcPr>
            <w:tcW w:w="3750" w:type="dxa"/>
            <w:tcBorders>
              <w:top w:val="nil"/>
              <w:left w:val="nil"/>
              <w:bottom w:val="single" w:sz="4" w:space="0" w:color="auto"/>
              <w:right w:val="single" w:sz="4" w:space="0" w:color="auto"/>
            </w:tcBorders>
            <w:shd w:val="clear" w:color="auto" w:fill="auto"/>
            <w:vAlign w:val="center"/>
            <w:hideMark/>
          </w:tcPr>
          <w:p w14:paraId="264DC39A" w14:textId="45C3A018"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1055BF65"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49C2E01"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21</w:t>
            </w:r>
          </w:p>
        </w:tc>
      </w:tr>
      <w:tr w:rsidR="00AB20DF" w:rsidRPr="00A75427" w14:paraId="21D0762D"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CB8CED"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p>
        </w:tc>
        <w:tc>
          <w:tcPr>
            <w:tcW w:w="3750" w:type="dxa"/>
            <w:tcBorders>
              <w:top w:val="nil"/>
              <w:left w:val="nil"/>
              <w:bottom w:val="single" w:sz="4" w:space="0" w:color="auto"/>
              <w:right w:val="single" w:sz="4" w:space="0" w:color="auto"/>
            </w:tcBorders>
            <w:shd w:val="clear" w:color="auto" w:fill="auto"/>
            <w:vAlign w:val="center"/>
            <w:hideMark/>
          </w:tcPr>
          <w:p w14:paraId="70EA433A" w14:textId="1A9E14B9"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621EDD2"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EAD84E7"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20</w:t>
            </w:r>
          </w:p>
        </w:tc>
      </w:tr>
      <w:tr w:rsidR="00AB20DF" w:rsidRPr="00A75427" w14:paraId="09D4839B"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52512C"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3750" w:type="dxa"/>
            <w:tcBorders>
              <w:top w:val="nil"/>
              <w:left w:val="nil"/>
              <w:bottom w:val="single" w:sz="4" w:space="0" w:color="auto"/>
              <w:right w:val="single" w:sz="4" w:space="0" w:color="auto"/>
            </w:tcBorders>
            <w:shd w:val="clear" w:color="auto" w:fill="auto"/>
            <w:vAlign w:val="center"/>
            <w:hideMark/>
          </w:tcPr>
          <w:p w14:paraId="5200E0FF" w14:textId="6BA54B2B"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6C47294"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96C465F"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18</w:t>
            </w:r>
          </w:p>
        </w:tc>
      </w:tr>
      <w:tr w:rsidR="00AB20DF" w:rsidRPr="00A75427" w14:paraId="0379F744" w14:textId="77777777" w:rsidTr="009A6D24">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C983A9"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31</w:t>
            </w:r>
          </w:p>
        </w:tc>
        <w:tc>
          <w:tcPr>
            <w:tcW w:w="3750" w:type="dxa"/>
            <w:tcBorders>
              <w:top w:val="nil"/>
              <w:left w:val="nil"/>
              <w:bottom w:val="single" w:sz="4" w:space="0" w:color="auto"/>
              <w:right w:val="single" w:sz="4" w:space="0" w:color="auto"/>
            </w:tcBorders>
            <w:shd w:val="clear" w:color="auto" w:fill="auto"/>
            <w:vAlign w:val="center"/>
            <w:hideMark/>
          </w:tcPr>
          <w:p w14:paraId="25CCC6A2" w14:textId="207D3976" w:rsidR="00AB20DF" w:rsidRPr="00A75427" w:rsidRDefault="00AB20DF" w:rsidP="00AB20DF">
            <w:pPr>
              <w:rPr>
                <w:rFonts w:ascii="Verdana" w:hAnsi="Verdana"/>
                <w:color w:val="000000"/>
                <w:sz w:val="16"/>
                <w:szCs w:val="16"/>
                <w:lang w:val="es-CO" w:eastAsia="es-CO"/>
              </w:rPr>
            </w:pPr>
            <w:r w:rsidRPr="00A75427">
              <w:rPr>
                <w:rFonts w:ascii="Verdana" w:hAnsi="Verdana"/>
                <w:color w:val="000000"/>
                <w:sz w:val="16"/>
                <w:szCs w:val="16"/>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BECFF55"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E0C287D" w14:textId="77777777" w:rsidR="00AB20DF" w:rsidRPr="00A75427" w:rsidRDefault="00AB20DF" w:rsidP="00AB20DF">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16</w:t>
            </w:r>
          </w:p>
        </w:tc>
      </w:tr>
    </w:tbl>
    <w:p w14:paraId="394A0B79" w14:textId="1321C0EB" w:rsidR="00F34F50" w:rsidRPr="00A75427" w:rsidRDefault="00F34F50" w:rsidP="002A6E56">
      <w:pPr>
        <w:jc w:val="both"/>
        <w:rPr>
          <w:rFonts w:ascii="Verdana" w:hAnsi="Verdana" w:cs="Arial"/>
          <w:b/>
          <w:sz w:val="20"/>
        </w:rPr>
      </w:pPr>
    </w:p>
    <w:p w14:paraId="65F42941" w14:textId="072AC6D0" w:rsidR="002C0E3B" w:rsidRPr="00A75427" w:rsidRDefault="009C6CDF" w:rsidP="00A8391A">
      <w:pPr>
        <w:jc w:val="both"/>
        <w:rPr>
          <w:rFonts w:ascii="Verdana" w:hAnsi="Verdana" w:cs="Arial"/>
          <w:b/>
          <w:sz w:val="20"/>
        </w:rPr>
      </w:pPr>
      <w:r w:rsidRPr="00A75427">
        <w:rPr>
          <w:rFonts w:ascii="Verdana" w:hAnsi="Verdana" w:cs="Arial"/>
          <w:sz w:val="20"/>
        </w:rPr>
        <w:t>De lo anterior, se concluye que la</w:t>
      </w:r>
      <w:r w:rsidR="002C0E3B" w:rsidRPr="00A75427">
        <w:rPr>
          <w:rFonts w:ascii="Verdana" w:hAnsi="Verdana" w:cs="Arial"/>
          <w:sz w:val="20"/>
        </w:rPr>
        <w:t xml:space="preserve"> actual</w:t>
      </w:r>
      <w:r w:rsidRPr="00A75427">
        <w:rPr>
          <w:rFonts w:ascii="Verdana" w:hAnsi="Verdana" w:cs="Arial"/>
          <w:sz w:val="20"/>
        </w:rPr>
        <w:t xml:space="preserve"> planta de personal de Prosperidad Social está conformada por </w:t>
      </w:r>
      <w:r w:rsidR="002C0E3B" w:rsidRPr="00A75427">
        <w:rPr>
          <w:rFonts w:ascii="Verdana" w:hAnsi="Verdana" w:cs="Arial"/>
          <w:sz w:val="20"/>
        </w:rPr>
        <w:t>1407 empleos, de los cuales 4</w:t>
      </w:r>
      <w:r w:rsidRPr="00A75427">
        <w:rPr>
          <w:rFonts w:ascii="Verdana" w:hAnsi="Verdana" w:cs="Arial"/>
          <w:sz w:val="20"/>
        </w:rPr>
        <w:t xml:space="preserve">0 empleos </w:t>
      </w:r>
      <w:r w:rsidR="002C0E3B" w:rsidRPr="00A75427">
        <w:rPr>
          <w:rFonts w:ascii="Verdana" w:hAnsi="Verdana" w:cs="Arial"/>
          <w:sz w:val="20"/>
        </w:rPr>
        <w:t xml:space="preserve">pertenecen </w:t>
      </w:r>
      <w:r w:rsidRPr="00A75427">
        <w:rPr>
          <w:rFonts w:ascii="Verdana" w:hAnsi="Verdana" w:cs="Arial"/>
          <w:sz w:val="20"/>
        </w:rPr>
        <w:t>a la planta de personal estructural y 1367 empleos pe</w:t>
      </w:r>
      <w:r w:rsidR="002C0E3B" w:rsidRPr="00A75427">
        <w:rPr>
          <w:rFonts w:ascii="Verdana" w:hAnsi="Verdana" w:cs="Arial"/>
          <w:sz w:val="20"/>
        </w:rPr>
        <w:t>rtenecen</w:t>
      </w:r>
      <w:r w:rsidRPr="00A75427">
        <w:rPr>
          <w:rFonts w:ascii="Verdana" w:hAnsi="Verdana" w:cs="Arial"/>
          <w:sz w:val="20"/>
        </w:rPr>
        <w:t xml:space="preserve"> a la planta de persona</w:t>
      </w:r>
      <w:r w:rsidR="002C0E3B" w:rsidRPr="00A75427">
        <w:rPr>
          <w:rFonts w:ascii="Verdana" w:hAnsi="Verdana" w:cs="Arial"/>
          <w:sz w:val="20"/>
        </w:rPr>
        <w:t>l global, distribuida  por nivel jerárquico de la siguiente manera:</w:t>
      </w:r>
    </w:p>
    <w:p w14:paraId="4888EAD9" w14:textId="77777777" w:rsidR="002C61A2" w:rsidRPr="00A75427" w:rsidRDefault="002C61A2" w:rsidP="006C6D9D">
      <w:pPr>
        <w:pStyle w:val="Prrafodelista"/>
        <w:jc w:val="center"/>
        <w:rPr>
          <w:rFonts w:ascii="Verdana" w:hAnsi="Verdana" w:cs="Arial"/>
          <w:b/>
          <w:sz w:val="20"/>
          <w:szCs w:val="20"/>
        </w:rPr>
      </w:pPr>
    </w:p>
    <w:p w14:paraId="62DF92EE" w14:textId="77DA9E2B" w:rsidR="002C0E3B" w:rsidRPr="00A75427" w:rsidRDefault="00AB20DF" w:rsidP="006C6D9D">
      <w:pPr>
        <w:pStyle w:val="Prrafodelista"/>
        <w:ind w:left="0"/>
        <w:jc w:val="center"/>
        <w:rPr>
          <w:rFonts w:ascii="Verdana" w:hAnsi="Verdana" w:cs="Arial"/>
          <w:b/>
          <w:sz w:val="20"/>
          <w:szCs w:val="20"/>
        </w:rPr>
      </w:pPr>
      <w:r w:rsidRPr="00A75427">
        <w:rPr>
          <w:rFonts w:ascii="Verdana" w:hAnsi="Verdana" w:cs="Arial"/>
          <w:b/>
          <w:sz w:val="20"/>
          <w:szCs w:val="20"/>
        </w:rPr>
        <w:t>Tabla 21</w:t>
      </w:r>
      <w:r w:rsidR="002C0E3B" w:rsidRPr="00A75427">
        <w:rPr>
          <w:rFonts w:ascii="Verdana" w:hAnsi="Verdana" w:cs="Arial"/>
          <w:b/>
          <w:sz w:val="20"/>
          <w:szCs w:val="20"/>
        </w:rPr>
        <w:t>. Distribución Planta de Personal.</w:t>
      </w:r>
    </w:p>
    <w:p w14:paraId="18F2DF3E" w14:textId="77777777" w:rsidR="00AB20DF" w:rsidRPr="00A75427" w:rsidRDefault="00AB20DF" w:rsidP="006C6D9D">
      <w:pPr>
        <w:pStyle w:val="Prrafodelista"/>
        <w:ind w:left="0"/>
        <w:jc w:val="center"/>
        <w:rPr>
          <w:rFonts w:ascii="Verdana" w:hAnsi="Verdana"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134"/>
        <w:gridCol w:w="1452"/>
      </w:tblGrid>
      <w:tr w:rsidR="007D6BDB" w:rsidRPr="00A75427" w14:paraId="4AAF5FC9" w14:textId="77777777" w:rsidTr="00B07129">
        <w:trPr>
          <w:trHeight w:val="284"/>
          <w:jc w:val="center"/>
        </w:trPr>
        <w:tc>
          <w:tcPr>
            <w:tcW w:w="1276" w:type="dxa"/>
            <w:shd w:val="clear" w:color="auto" w:fill="auto"/>
            <w:vAlign w:val="center"/>
            <w:hideMark/>
          </w:tcPr>
          <w:p w14:paraId="7F2DAD33" w14:textId="77777777" w:rsidR="002C0E3B" w:rsidRPr="00A75427" w:rsidRDefault="002C0E3B"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Nivel</w:t>
            </w:r>
          </w:p>
        </w:tc>
        <w:tc>
          <w:tcPr>
            <w:tcW w:w="1134" w:type="dxa"/>
            <w:shd w:val="clear" w:color="auto" w:fill="auto"/>
            <w:vAlign w:val="center"/>
            <w:hideMark/>
          </w:tcPr>
          <w:p w14:paraId="165A7D95" w14:textId="77777777" w:rsidR="002C0E3B" w:rsidRPr="00A75427" w:rsidRDefault="002C0E3B"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No. de empleos</w:t>
            </w:r>
          </w:p>
        </w:tc>
        <w:tc>
          <w:tcPr>
            <w:tcW w:w="1452" w:type="dxa"/>
            <w:shd w:val="clear" w:color="auto" w:fill="auto"/>
            <w:vAlign w:val="center"/>
            <w:hideMark/>
          </w:tcPr>
          <w:p w14:paraId="289080F1" w14:textId="77777777" w:rsidR="002C0E3B" w:rsidRPr="00A75427" w:rsidRDefault="002C0E3B"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xml:space="preserve">% de participación </w:t>
            </w:r>
          </w:p>
        </w:tc>
      </w:tr>
      <w:tr w:rsidR="007D6BDB" w:rsidRPr="00A75427" w14:paraId="0935021C" w14:textId="77777777" w:rsidTr="00B07129">
        <w:trPr>
          <w:trHeight w:val="284"/>
          <w:jc w:val="center"/>
        </w:trPr>
        <w:tc>
          <w:tcPr>
            <w:tcW w:w="1276" w:type="dxa"/>
            <w:shd w:val="clear" w:color="auto" w:fill="auto"/>
            <w:vAlign w:val="center"/>
            <w:hideMark/>
          </w:tcPr>
          <w:p w14:paraId="44FA91BD" w14:textId="77777777" w:rsidR="002C0E3B" w:rsidRPr="00A75427" w:rsidRDefault="002C0E3B"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Directivo</w:t>
            </w:r>
          </w:p>
        </w:tc>
        <w:tc>
          <w:tcPr>
            <w:tcW w:w="1134" w:type="dxa"/>
            <w:shd w:val="clear" w:color="auto" w:fill="auto"/>
            <w:vAlign w:val="center"/>
            <w:hideMark/>
          </w:tcPr>
          <w:p w14:paraId="5BB5D2D4"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51</w:t>
            </w:r>
          </w:p>
        </w:tc>
        <w:tc>
          <w:tcPr>
            <w:tcW w:w="1452" w:type="dxa"/>
            <w:shd w:val="clear" w:color="auto" w:fill="auto"/>
            <w:vAlign w:val="center"/>
            <w:hideMark/>
          </w:tcPr>
          <w:p w14:paraId="696600AE"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r>
      <w:tr w:rsidR="007D6BDB" w:rsidRPr="00A75427" w14:paraId="16967800" w14:textId="77777777" w:rsidTr="00B07129">
        <w:trPr>
          <w:trHeight w:val="284"/>
          <w:jc w:val="center"/>
        </w:trPr>
        <w:tc>
          <w:tcPr>
            <w:tcW w:w="1276" w:type="dxa"/>
            <w:shd w:val="clear" w:color="auto" w:fill="auto"/>
            <w:vAlign w:val="center"/>
            <w:hideMark/>
          </w:tcPr>
          <w:p w14:paraId="519E990E" w14:textId="77777777" w:rsidR="002C0E3B" w:rsidRPr="00A75427" w:rsidRDefault="002C0E3B"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Asesor</w:t>
            </w:r>
          </w:p>
        </w:tc>
        <w:tc>
          <w:tcPr>
            <w:tcW w:w="1134" w:type="dxa"/>
            <w:shd w:val="clear" w:color="auto" w:fill="auto"/>
            <w:vAlign w:val="center"/>
            <w:hideMark/>
          </w:tcPr>
          <w:p w14:paraId="4C62805B"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30</w:t>
            </w:r>
          </w:p>
        </w:tc>
        <w:tc>
          <w:tcPr>
            <w:tcW w:w="1452" w:type="dxa"/>
            <w:shd w:val="clear" w:color="auto" w:fill="auto"/>
            <w:vAlign w:val="center"/>
            <w:hideMark/>
          </w:tcPr>
          <w:p w14:paraId="79E30DD4"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r>
      <w:tr w:rsidR="007D6BDB" w:rsidRPr="00A75427" w14:paraId="1AD40ECB" w14:textId="77777777" w:rsidTr="00B07129">
        <w:trPr>
          <w:trHeight w:val="284"/>
          <w:jc w:val="center"/>
        </w:trPr>
        <w:tc>
          <w:tcPr>
            <w:tcW w:w="1276" w:type="dxa"/>
            <w:shd w:val="clear" w:color="auto" w:fill="auto"/>
            <w:vAlign w:val="center"/>
            <w:hideMark/>
          </w:tcPr>
          <w:p w14:paraId="258666C0" w14:textId="77777777" w:rsidR="002C0E3B" w:rsidRPr="00A75427" w:rsidRDefault="002C0E3B"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Profesional</w:t>
            </w:r>
          </w:p>
        </w:tc>
        <w:tc>
          <w:tcPr>
            <w:tcW w:w="1134" w:type="dxa"/>
            <w:shd w:val="clear" w:color="auto" w:fill="auto"/>
            <w:vAlign w:val="center"/>
            <w:hideMark/>
          </w:tcPr>
          <w:p w14:paraId="3020A9EB"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901</w:t>
            </w:r>
          </w:p>
        </w:tc>
        <w:tc>
          <w:tcPr>
            <w:tcW w:w="1452" w:type="dxa"/>
            <w:shd w:val="clear" w:color="auto" w:fill="auto"/>
            <w:vAlign w:val="center"/>
            <w:hideMark/>
          </w:tcPr>
          <w:p w14:paraId="702371DD"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64%</w:t>
            </w:r>
          </w:p>
        </w:tc>
      </w:tr>
      <w:tr w:rsidR="007D6BDB" w:rsidRPr="00A75427" w14:paraId="6088E47F" w14:textId="77777777" w:rsidTr="00B07129">
        <w:trPr>
          <w:trHeight w:val="284"/>
          <w:jc w:val="center"/>
        </w:trPr>
        <w:tc>
          <w:tcPr>
            <w:tcW w:w="1276" w:type="dxa"/>
            <w:shd w:val="clear" w:color="auto" w:fill="auto"/>
            <w:vAlign w:val="center"/>
            <w:hideMark/>
          </w:tcPr>
          <w:p w14:paraId="54483D9D" w14:textId="77777777" w:rsidR="002C0E3B" w:rsidRPr="00A75427" w:rsidRDefault="002C0E3B"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Técnico</w:t>
            </w:r>
          </w:p>
        </w:tc>
        <w:tc>
          <w:tcPr>
            <w:tcW w:w="1134" w:type="dxa"/>
            <w:shd w:val="clear" w:color="auto" w:fill="auto"/>
            <w:vAlign w:val="center"/>
            <w:hideMark/>
          </w:tcPr>
          <w:p w14:paraId="72708EE4"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239</w:t>
            </w:r>
          </w:p>
        </w:tc>
        <w:tc>
          <w:tcPr>
            <w:tcW w:w="1452" w:type="dxa"/>
            <w:shd w:val="clear" w:color="auto" w:fill="auto"/>
            <w:vAlign w:val="center"/>
            <w:hideMark/>
          </w:tcPr>
          <w:p w14:paraId="6326BF61"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17%</w:t>
            </w:r>
          </w:p>
        </w:tc>
      </w:tr>
      <w:tr w:rsidR="007D6BDB" w:rsidRPr="00A75427" w14:paraId="274880B6" w14:textId="77777777" w:rsidTr="00B07129">
        <w:trPr>
          <w:trHeight w:val="284"/>
          <w:jc w:val="center"/>
        </w:trPr>
        <w:tc>
          <w:tcPr>
            <w:tcW w:w="1276" w:type="dxa"/>
            <w:shd w:val="clear" w:color="auto" w:fill="auto"/>
            <w:vAlign w:val="center"/>
            <w:hideMark/>
          </w:tcPr>
          <w:p w14:paraId="7EB2CA6D" w14:textId="77777777" w:rsidR="002C0E3B" w:rsidRPr="00A75427" w:rsidRDefault="002C0E3B"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Asistencial</w:t>
            </w:r>
          </w:p>
        </w:tc>
        <w:tc>
          <w:tcPr>
            <w:tcW w:w="1134" w:type="dxa"/>
            <w:shd w:val="clear" w:color="auto" w:fill="auto"/>
            <w:vAlign w:val="center"/>
            <w:hideMark/>
          </w:tcPr>
          <w:p w14:paraId="2C0CC630"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186</w:t>
            </w:r>
          </w:p>
        </w:tc>
        <w:tc>
          <w:tcPr>
            <w:tcW w:w="1452" w:type="dxa"/>
            <w:shd w:val="clear" w:color="auto" w:fill="auto"/>
            <w:vAlign w:val="center"/>
            <w:hideMark/>
          </w:tcPr>
          <w:p w14:paraId="011BEC65" w14:textId="77777777" w:rsidR="002C0E3B" w:rsidRPr="00A75427" w:rsidRDefault="002C0E3B"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13%</w:t>
            </w:r>
          </w:p>
        </w:tc>
      </w:tr>
      <w:tr w:rsidR="007D6BDB" w:rsidRPr="00A75427" w14:paraId="5F176A14" w14:textId="77777777" w:rsidTr="00B07129">
        <w:trPr>
          <w:trHeight w:val="284"/>
          <w:jc w:val="center"/>
        </w:trPr>
        <w:tc>
          <w:tcPr>
            <w:tcW w:w="1276" w:type="dxa"/>
            <w:shd w:val="clear" w:color="auto" w:fill="auto"/>
            <w:vAlign w:val="center"/>
            <w:hideMark/>
          </w:tcPr>
          <w:p w14:paraId="237E8B6E" w14:textId="77777777" w:rsidR="002C0E3B" w:rsidRPr="00A75427" w:rsidRDefault="002C0E3B" w:rsidP="002A6E56">
            <w:pPr>
              <w:rPr>
                <w:rFonts w:ascii="Verdana" w:hAnsi="Verdana"/>
                <w:b/>
                <w:bCs/>
                <w:color w:val="000000"/>
                <w:sz w:val="18"/>
                <w:szCs w:val="18"/>
                <w:lang w:val="es-CO" w:eastAsia="es-CO"/>
              </w:rPr>
            </w:pPr>
            <w:r w:rsidRPr="00A75427">
              <w:rPr>
                <w:rFonts w:ascii="Verdana" w:hAnsi="Verdana"/>
                <w:b/>
                <w:bCs/>
                <w:color w:val="000000"/>
                <w:sz w:val="18"/>
                <w:szCs w:val="18"/>
                <w:lang w:val="es-CO" w:eastAsia="es-CO"/>
              </w:rPr>
              <w:t>Total</w:t>
            </w:r>
          </w:p>
        </w:tc>
        <w:tc>
          <w:tcPr>
            <w:tcW w:w="1134" w:type="dxa"/>
            <w:shd w:val="clear" w:color="auto" w:fill="auto"/>
            <w:vAlign w:val="center"/>
            <w:hideMark/>
          </w:tcPr>
          <w:p w14:paraId="48B7BA9D" w14:textId="77777777" w:rsidR="002C0E3B" w:rsidRPr="00A75427" w:rsidRDefault="002C0E3B"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1407</w:t>
            </w:r>
          </w:p>
        </w:tc>
        <w:tc>
          <w:tcPr>
            <w:tcW w:w="1452" w:type="dxa"/>
            <w:shd w:val="clear" w:color="auto" w:fill="auto"/>
            <w:noWrap/>
            <w:vAlign w:val="bottom"/>
            <w:hideMark/>
          </w:tcPr>
          <w:p w14:paraId="4B7EEB58" w14:textId="67CDB6BA" w:rsidR="002C0E3B" w:rsidRPr="00A75427" w:rsidRDefault="008C79D8" w:rsidP="00A14F1D">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100%</w:t>
            </w:r>
          </w:p>
        </w:tc>
      </w:tr>
    </w:tbl>
    <w:p w14:paraId="07CE6372" w14:textId="77777777" w:rsidR="002C0E3B" w:rsidRPr="00A75427" w:rsidRDefault="002C0E3B" w:rsidP="002A6E56">
      <w:pPr>
        <w:jc w:val="both"/>
        <w:rPr>
          <w:rFonts w:ascii="Verdana" w:hAnsi="Verdana" w:cs="Arial"/>
          <w:noProof/>
          <w:sz w:val="20"/>
          <w:lang w:val="es-CO" w:eastAsia="es-CO"/>
        </w:rPr>
      </w:pPr>
      <w:r w:rsidRPr="00A75427">
        <w:rPr>
          <w:rFonts w:ascii="Verdana" w:hAnsi="Verdana" w:cs="Arial"/>
          <w:sz w:val="20"/>
        </w:rPr>
        <w:tab/>
      </w:r>
    </w:p>
    <w:p w14:paraId="123CDE4F" w14:textId="770A2306" w:rsidR="009C6CDF" w:rsidRPr="00A75427" w:rsidRDefault="009C6CDF" w:rsidP="002A6E56">
      <w:pPr>
        <w:jc w:val="both"/>
        <w:rPr>
          <w:rFonts w:ascii="Verdana" w:hAnsi="Verdana" w:cs="Arial"/>
          <w:sz w:val="20"/>
        </w:rPr>
      </w:pPr>
      <w:r w:rsidRPr="00A75427">
        <w:rPr>
          <w:rFonts w:ascii="Verdana" w:hAnsi="Verdana" w:cs="Arial"/>
          <w:sz w:val="20"/>
        </w:rPr>
        <w:t>No o</w:t>
      </w:r>
      <w:r w:rsidR="000F726D" w:rsidRPr="00A75427">
        <w:rPr>
          <w:rFonts w:ascii="Verdana" w:hAnsi="Verdana" w:cs="Arial"/>
          <w:sz w:val="20"/>
        </w:rPr>
        <w:t xml:space="preserve">bstante, el Ministerio de Hacienda y Crédito Público, </w:t>
      </w:r>
      <w:r w:rsidR="009A6D24" w:rsidRPr="00A75427">
        <w:rPr>
          <w:rFonts w:ascii="Verdana" w:hAnsi="Verdana" w:cs="Arial"/>
          <w:sz w:val="20"/>
        </w:rPr>
        <w:t xml:space="preserve">desde la vigencia 2017 </w:t>
      </w:r>
      <w:r w:rsidR="000F726D" w:rsidRPr="00A75427">
        <w:rPr>
          <w:rFonts w:ascii="Verdana" w:hAnsi="Verdana" w:cs="Arial"/>
          <w:sz w:val="20"/>
        </w:rPr>
        <w:t>no asigna pa</w:t>
      </w:r>
      <w:r w:rsidR="009A6D24" w:rsidRPr="00A75427">
        <w:rPr>
          <w:rFonts w:ascii="Verdana" w:hAnsi="Verdana" w:cs="Arial"/>
          <w:sz w:val="20"/>
        </w:rPr>
        <w:t>rtida presupuestal para la provisión de</w:t>
      </w:r>
      <w:r w:rsidR="000430BA" w:rsidRPr="00A75427">
        <w:rPr>
          <w:rFonts w:ascii="Verdana" w:hAnsi="Verdana" w:cs="Arial"/>
          <w:sz w:val="20"/>
        </w:rPr>
        <w:t xml:space="preserve"> 90</w:t>
      </w:r>
      <w:r w:rsidR="000F726D" w:rsidRPr="00A75427">
        <w:rPr>
          <w:rFonts w:ascii="Verdana" w:hAnsi="Verdana" w:cs="Arial"/>
          <w:sz w:val="20"/>
        </w:rPr>
        <w:t xml:space="preserve"> empleos de la planta de personal de Prosperidad Social, motivo por el cual en la actualidad </w:t>
      </w:r>
      <w:r w:rsidR="000430BA" w:rsidRPr="00A75427">
        <w:rPr>
          <w:rFonts w:ascii="Verdana" w:hAnsi="Verdana" w:cs="Arial"/>
          <w:sz w:val="20"/>
        </w:rPr>
        <w:t xml:space="preserve">88 empleos </w:t>
      </w:r>
      <w:r w:rsidR="000F726D" w:rsidRPr="00A75427">
        <w:rPr>
          <w:rFonts w:ascii="Verdana" w:hAnsi="Verdana" w:cs="Arial"/>
          <w:sz w:val="20"/>
        </w:rPr>
        <w:t>se encuentran en vacancia definitiva</w:t>
      </w:r>
      <w:r w:rsidR="000430BA" w:rsidRPr="00A75427">
        <w:rPr>
          <w:rFonts w:ascii="Verdana" w:hAnsi="Verdana" w:cs="Arial"/>
          <w:sz w:val="20"/>
        </w:rPr>
        <w:t xml:space="preserve"> y 2 empleos en vacancia temporal</w:t>
      </w:r>
      <w:r w:rsidR="00BD32A9" w:rsidRPr="00A75427">
        <w:rPr>
          <w:rFonts w:ascii="Verdana" w:hAnsi="Verdana" w:cs="Arial"/>
          <w:sz w:val="20"/>
        </w:rPr>
        <w:t>,</w:t>
      </w:r>
      <w:r w:rsidR="007D6BDB" w:rsidRPr="00A75427">
        <w:rPr>
          <w:rFonts w:ascii="Verdana" w:hAnsi="Verdana" w:cs="Arial"/>
          <w:sz w:val="20"/>
        </w:rPr>
        <w:t xml:space="preserve"> </w:t>
      </w:r>
      <w:r w:rsidR="009A6D24" w:rsidRPr="00A75427">
        <w:rPr>
          <w:rFonts w:ascii="Verdana" w:hAnsi="Verdana" w:cs="Arial"/>
          <w:sz w:val="20"/>
        </w:rPr>
        <w:t xml:space="preserve">empleos que </w:t>
      </w:r>
      <w:r w:rsidR="00BD32A9" w:rsidRPr="00A75427">
        <w:rPr>
          <w:rFonts w:ascii="Verdana" w:hAnsi="Verdana" w:cs="Arial"/>
          <w:sz w:val="20"/>
        </w:rPr>
        <w:t xml:space="preserve">se relacionan a continuación. </w:t>
      </w:r>
      <w:r w:rsidR="000F726D" w:rsidRPr="00A75427">
        <w:rPr>
          <w:rFonts w:ascii="Verdana" w:hAnsi="Verdana" w:cs="Arial"/>
          <w:sz w:val="20"/>
        </w:rPr>
        <w:t xml:space="preserve"> </w:t>
      </w:r>
    </w:p>
    <w:p w14:paraId="29B2C14B" w14:textId="77777777" w:rsidR="006238CC" w:rsidRPr="00A75427" w:rsidRDefault="006238CC" w:rsidP="002A6E56">
      <w:pPr>
        <w:jc w:val="center"/>
        <w:rPr>
          <w:rFonts w:ascii="Verdana" w:hAnsi="Verdana" w:cs="Arial"/>
          <w:b/>
          <w:sz w:val="20"/>
        </w:rPr>
      </w:pPr>
    </w:p>
    <w:p w14:paraId="06E2B63D" w14:textId="0920768D" w:rsidR="00104E6C" w:rsidRPr="00A75427" w:rsidRDefault="00AB20DF" w:rsidP="006C6D9D">
      <w:pPr>
        <w:jc w:val="center"/>
        <w:rPr>
          <w:rFonts w:ascii="Verdana" w:hAnsi="Verdana" w:cs="Arial"/>
          <w:b/>
          <w:sz w:val="20"/>
        </w:rPr>
      </w:pPr>
      <w:r w:rsidRPr="00A75427">
        <w:rPr>
          <w:rFonts w:ascii="Verdana" w:hAnsi="Verdana"/>
          <w:b/>
          <w:bCs/>
          <w:sz w:val="20"/>
          <w:lang w:val="es-CO" w:eastAsia="es-CO"/>
        </w:rPr>
        <w:t>Tabla 22</w:t>
      </w:r>
      <w:r w:rsidR="006C6D9D" w:rsidRPr="00A75427">
        <w:rPr>
          <w:rFonts w:ascii="Verdana" w:hAnsi="Verdana"/>
          <w:b/>
          <w:bCs/>
          <w:sz w:val="20"/>
          <w:lang w:val="es-CO" w:eastAsia="es-CO"/>
        </w:rPr>
        <w:t xml:space="preserve">. </w:t>
      </w:r>
      <w:r w:rsidR="00F41630" w:rsidRPr="00A75427">
        <w:rPr>
          <w:rFonts w:ascii="Verdana" w:hAnsi="Verdana" w:cs="Arial"/>
          <w:b/>
          <w:sz w:val="20"/>
        </w:rPr>
        <w:t>Planta Estructural</w:t>
      </w:r>
      <w:r w:rsidRPr="00A75427">
        <w:rPr>
          <w:rFonts w:ascii="Verdana" w:hAnsi="Verdana" w:cs="Arial"/>
          <w:b/>
          <w:sz w:val="20"/>
        </w:rPr>
        <w:t>.</w:t>
      </w:r>
    </w:p>
    <w:p w14:paraId="3D70C32F" w14:textId="314CAE2C" w:rsidR="00357641" w:rsidRPr="00A75427" w:rsidRDefault="00357641" w:rsidP="006C6D9D">
      <w:pPr>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732"/>
        <w:gridCol w:w="1076"/>
        <w:gridCol w:w="1097"/>
        <w:gridCol w:w="2920"/>
      </w:tblGrid>
      <w:tr w:rsidR="00357641" w:rsidRPr="00A75427" w14:paraId="63AF974E" w14:textId="77777777" w:rsidTr="000F3371">
        <w:trPr>
          <w:trHeight w:val="284"/>
          <w:jc w:val="center"/>
        </w:trPr>
        <w:tc>
          <w:tcPr>
            <w:tcW w:w="0" w:type="auto"/>
            <w:shd w:val="clear" w:color="auto" w:fill="auto"/>
            <w:noWrap/>
            <w:vAlign w:val="center"/>
            <w:hideMark/>
          </w:tcPr>
          <w:p w14:paraId="37C923F2" w14:textId="77777777" w:rsidR="00357641" w:rsidRPr="00A75427" w:rsidRDefault="00357641" w:rsidP="005A4DAD">
            <w:pPr>
              <w:jc w:val="center"/>
              <w:rPr>
                <w:rFonts w:ascii="Verdana" w:hAnsi="Verdana" w:cs="Arial"/>
                <w:b/>
                <w:bCs/>
                <w:color w:val="000000"/>
                <w:sz w:val="18"/>
                <w:szCs w:val="18"/>
                <w:lang w:val="en-US" w:eastAsia="en-US"/>
              </w:rPr>
            </w:pPr>
            <w:r w:rsidRPr="00A75427">
              <w:rPr>
                <w:rFonts w:ascii="Verdana" w:hAnsi="Verdana" w:cs="Arial"/>
                <w:b/>
                <w:bCs/>
                <w:color w:val="000000"/>
                <w:sz w:val="18"/>
                <w:szCs w:val="18"/>
                <w:lang w:val="es-CO" w:eastAsia="en-US"/>
              </w:rPr>
              <w:t>No. de Cargos</w:t>
            </w:r>
          </w:p>
        </w:tc>
        <w:tc>
          <w:tcPr>
            <w:tcW w:w="0" w:type="auto"/>
            <w:shd w:val="clear" w:color="auto" w:fill="auto"/>
            <w:noWrap/>
            <w:vAlign w:val="center"/>
            <w:hideMark/>
          </w:tcPr>
          <w:p w14:paraId="3A74DA73" w14:textId="77777777" w:rsidR="00357641" w:rsidRPr="00A75427" w:rsidRDefault="00357641" w:rsidP="005A4DAD">
            <w:pPr>
              <w:jc w:val="center"/>
              <w:rPr>
                <w:rFonts w:ascii="Verdana" w:hAnsi="Verdana" w:cs="Arial"/>
                <w:b/>
                <w:bCs/>
                <w:color w:val="000000"/>
                <w:sz w:val="18"/>
                <w:szCs w:val="18"/>
                <w:lang w:val="en-US" w:eastAsia="en-US"/>
              </w:rPr>
            </w:pPr>
            <w:r w:rsidRPr="00A75427">
              <w:rPr>
                <w:rFonts w:ascii="Verdana" w:hAnsi="Verdana" w:cs="Arial"/>
                <w:b/>
                <w:bCs/>
                <w:color w:val="000000"/>
                <w:sz w:val="18"/>
                <w:szCs w:val="18"/>
                <w:lang w:val="es-CO" w:eastAsia="en-US"/>
              </w:rPr>
              <w:t>Denominación del empleo</w:t>
            </w:r>
          </w:p>
        </w:tc>
        <w:tc>
          <w:tcPr>
            <w:tcW w:w="1108" w:type="dxa"/>
            <w:shd w:val="clear" w:color="auto" w:fill="auto"/>
            <w:noWrap/>
            <w:vAlign w:val="center"/>
            <w:hideMark/>
          </w:tcPr>
          <w:p w14:paraId="2FED37F5" w14:textId="77777777" w:rsidR="00357641" w:rsidRPr="00A75427" w:rsidRDefault="00357641" w:rsidP="005A4DAD">
            <w:pPr>
              <w:jc w:val="center"/>
              <w:rPr>
                <w:rFonts w:ascii="Verdana" w:hAnsi="Verdana" w:cs="Arial"/>
                <w:b/>
                <w:bCs/>
                <w:color w:val="000000"/>
                <w:sz w:val="18"/>
                <w:szCs w:val="18"/>
                <w:lang w:val="en-US" w:eastAsia="en-US"/>
              </w:rPr>
            </w:pPr>
            <w:r w:rsidRPr="00A75427">
              <w:rPr>
                <w:rFonts w:ascii="Verdana" w:hAnsi="Verdana" w:cs="Arial"/>
                <w:b/>
                <w:bCs/>
                <w:color w:val="000000"/>
                <w:sz w:val="18"/>
                <w:szCs w:val="18"/>
                <w:lang w:val="es-CO" w:eastAsia="en-US"/>
              </w:rPr>
              <w:t>Código</w:t>
            </w:r>
          </w:p>
        </w:tc>
        <w:tc>
          <w:tcPr>
            <w:tcW w:w="1130" w:type="dxa"/>
            <w:shd w:val="clear" w:color="auto" w:fill="auto"/>
            <w:noWrap/>
            <w:vAlign w:val="center"/>
            <w:hideMark/>
          </w:tcPr>
          <w:p w14:paraId="3A88851A" w14:textId="77777777" w:rsidR="00357641" w:rsidRPr="00A75427" w:rsidRDefault="00357641" w:rsidP="005A4DAD">
            <w:pPr>
              <w:jc w:val="center"/>
              <w:rPr>
                <w:rFonts w:ascii="Verdana" w:hAnsi="Verdana" w:cs="Arial"/>
                <w:b/>
                <w:bCs/>
                <w:color w:val="000000"/>
                <w:sz w:val="18"/>
                <w:szCs w:val="18"/>
                <w:lang w:val="en-US" w:eastAsia="en-US"/>
              </w:rPr>
            </w:pPr>
            <w:r w:rsidRPr="00A75427">
              <w:rPr>
                <w:rFonts w:ascii="Verdana" w:hAnsi="Verdana" w:cs="Arial"/>
                <w:b/>
                <w:bCs/>
                <w:color w:val="000000"/>
                <w:sz w:val="18"/>
                <w:szCs w:val="18"/>
                <w:lang w:val="es-CO" w:eastAsia="en-US"/>
              </w:rPr>
              <w:t>Grado</w:t>
            </w:r>
          </w:p>
        </w:tc>
        <w:tc>
          <w:tcPr>
            <w:tcW w:w="3022" w:type="dxa"/>
            <w:shd w:val="clear" w:color="auto" w:fill="auto"/>
            <w:noWrap/>
            <w:vAlign w:val="center"/>
            <w:hideMark/>
          </w:tcPr>
          <w:p w14:paraId="2266FAC8" w14:textId="77777777" w:rsidR="00357641" w:rsidRPr="00A75427" w:rsidRDefault="00357641" w:rsidP="005A4DAD">
            <w:pPr>
              <w:jc w:val="center"/>
              <w:rPr>
                <w:rFonts w:ascii="Verdana" w:hAnsi="Verdana" w:cs="Arial"/>
                <w:b/>
                <w:bCs/>
                <w:color w:val="000000"/>
                <w:sz w:val="18"/>
                <w:szCs w:val="18"/>
                <w:lang w:val="en-US" w:eastAsia="en-US"/>
              </w:rPr>
            </w:pPr>
            <w:r w:rsidRPr="00A75427">
              <w:rPr>
                <w:rFonts w:ascii="Verdana" w:hAnsi="Verdana" w:cs="Arial"/>
                <w:b/>
                <w:bCs/>
                <w:color w:val="000000"/>
                <w:sz w:val="18"/>
                <w:szCs w:val="18"/>
                <w:lang w:val="en-US" w:eastAsia="en-US"/>
              </w:rPr>
              <w:t>Dependencia</w:t>
            </w:r>
          </w:p>
        </w:tc>
      </w:tr>
      <w:tr w:rsidR="00357641" w:rsidRPr="00A75427" w14:paraId="29582D77" w14:textId="77777777" w:rsidTr="000F3371">
        <w:trPr>
          <w:trHeight w:val="284"/>
          <w:jc w:val="center"/>
        </w:trPr>
        <w:tc>
          <w:tcPr>
            <w:tcW w:w="0" w:type="auto"/>
            <w:shd w:val="clear" w:color="auto" w:fill="auto"/>
            <w:noWrap/>
            <w:vAlign w:val="center"/>
            <w:hideMark/>
          </w:tcPr>
          <w:p w14:paraId="624C8491" w14:textId="40883045" w:rsidR="00357641"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Uno (1)</w:t>
            </w:r>
          </w:p>
        </w:tc>
        <w:tc>
          <w:tcPr>
            <w:tcW w:w="0" w:type="auto"/>
            <w:shd w:val="clear" w:color="auto" w:fill="auto"/>
            <w:noWrap/>
            <w:vAlign w:val="center"/>
            <w:hideMark/>
          </w:tcPr>
          <w:p w14:paraId="2C86AAD5" w14:textId="77777777" w:rsidR="00357641" w:rsidRPr="00A75427" w:rsidRDefault="00357641" w:rsidP="005A4DAD">
            <w:pP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Asesor</w:t>
            </w:r>
          </w:p>
        </w:tc>
        <w:tc>
          <w:tcPr>
            <w:tcW w:w="1108" w:type="dxa"/>
            <w:shd w:val="clear" w:color="auto" w:fill="auto"/>
            <w:noWrap/>
            <w:vAlign w:val="center"/>
            <w:hideMark/>
          </w:tcPr>
          <w:p w14:paraId="45548665" w14:textId="77777777" w:rsidR="00357641" w:rsidRPr="00A75427" w:rsidRDefault="00357641" w:rsidP="005A4DAD">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1020</w:t>
            </w:r>
          </w:p>
        </w:tc>
        <w:tc>
          <w:tcPr>
            <w:tcW w:w="1130" w:type="dxa"/>
            <w:shd w:val="clear" w:color="auto" w:fill="auto"/>
            <w:noWrap/>
            <w:vAlign w:val="center"/>
            <w:hideMark/>
          </w:tcPr>
          <w:p w14:paraId="56B4A270" w14:textId="77777777" w:rsidR="00357641" w:rsidRPr="00A75427" w:rsidRDefault="00357641" w:rsidP="005A4DAD">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17</w:t>
            </w:r>
          </w:p>
        </w:tc>
        <w:tc>
          <w:tcPr>
            <w:tcW w:w="3022" w:type="dxa"/>
            <w:shd w:val="clear" w:color="auto" w:fill="auto"/>
            <w:noWrap/>
            <w:vAlign w:val="center"/>
            <w:hideMark/>
          </w:tcPr>
          <w:p w14:paraId="6AC8830B" w14:textId="590B5822" w:rsidR="00357641" w:rsidRPr="00A75427" w:rsidRDefault="000D7447" w:rsidP="002448F8">
            <w:pP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 xml:space="preserve">Despacho </w:t>
            </w:r>
            <w:r w:rsidR="002448F8" w:rsidRPr="00A75427">
              <w:rPr>
                <w:rFonts w:ascii="Verdana" w:hAnsi="Verdana" w:cs="Arial"/>
                <w:color w:val="000000"/>
                <w:sz w:val="18"/>
                <w:szCs w:val="18"/>
                <w:lang w:val="es-CO" w:eastAsia="en-US"/>
              </w:rPr>
              <w:t xml:space="preserve">del Director </w:t>
            </w:r>
            <w:r w:rsidR="00357641" w:rsidRPr="00A75427">
              <w:rPr>
                <w:rFonts w:ascii="Verdana" w:hAnsi="Verdana" w:cs="Arial"/>
                <w:color w:val="000000"/>
                <w:sz w:val="18"/>
                <w:szCs w:val="18"/>
                <w:lang w:val="es-CO" w:eastAsia="en-US"/>
              </w:rPr>
              <w:t>del Departamento</w:t>
            </w:r>
          </w:p>
        </w:tc>
      </w:tr>
      <w:tr w:rsidR="00627B88" w:rsidRPr="00A75427" w14:paraId="280A14C6" w14:textId="77777777" w:rsidTr="000F3371">
        <w:trPr>
          <w:trHeight w:val="284"/>
          <w:jc w:val="center"/>
        </w:trPr>
        <w:tc>
          <w:tcPr>
            <w:tcW w:w="0" w:type="auto"/>
            <w:shd w:val="clear" w:color="auto" w:fill="auto"/>
            <w:noWrap/>
            <w:vAlign w:val="center"/>
          </w:tcPr>
          <w:p w14:paraId="36D4FA6F" w14:textId="6F2233AA"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Uno (1)</w:t>
            </w:r>
          </w:p>
        </w:tc>
        <w:tc>
          <w:tcPr>
            <w:tcW w:w="0" w:type="auto"/>
            <w:shd w:val="clear" w:color="auto" w:fill="auto"/>
            <w:noWrap/>
            <w:vAlign w:val="center"/>
          </w:tcPr>
          <w:p w14:paraId="239843C0" w14:textId="2F4E754A" w:rsidR="00627B88" w:rsidRPr="00A75427" w:rsidRDefault="00627B88" w:rsidP="00627B88">
            <w:pP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Asesor</w:t>
            </w:r>
          </w:p>
        </w:tc>
        <w:tc>
          <w:tcPr>
            <w:tcW w:w="1108" w:type="dxa"/>
            <w:shd w:val="clear" w:color="auto" w:fill="auto"/>
            <w:noWrap/>
            <w:vAlign w:val="center"/>
          </w:tcPr>
          <w:p w14:paraId="236BE4E8" w14:textId="6FF66428"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1020</w:t>
            </w:r>
          </w:p>
        </w:tc>
        <w:tc>
          <w:tcPr>
            <w:tcW w:w="1130" w:type="dxa"/>
            <w:shd w:val="clear" w:color="auto" w:fill="auto"/>
            <w:noWrap/>
            <w:vAlign w:val="center"/>
          </w:tcPr>
          <w:p w14:paraId="7D396F0B" w14:textId="5A6D4F49"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17</w:t>
            </w:r>
          </w:p>
        </w:tc>
        <w:tc>
          <w:tcPr>
            <w:tcW w:w="3022" w:type="dxa"/>
            <w:shd w:val="clear" w:color="auto" w:fill="auto"/>
            <w:noWrap/>
            <w:vAlign w:val="center"/>
          </w:tcPr>
          <w:p w14:paraId="1F66063D" w14:textId="0449EB2A" w:rsidR="00627B88" w:rsidRPr="00A75427" w:rsidRDefault="00A8391A" w:rsidP="00627B88">
            <w:pPr>
              <w:rPr>
                <w:rFonts w:ascii="Verdana" w:hAnsi="Verdana" w:cs="Arial"/>
                <w:color w:val="000000"/>
                <w:sz w:val="18"/>
                <w:szCs w:val="18"/>
                <w:lang w:val="es-CO" w:eastAsia="en-US"/>
              </w:rPr>
            </w:pPr>
            <w:r>
              <w:rPr>
                <w:rFonts w:ascii="Verdana" w:hAnsi="Verdana" w:cs="Arial"/>
                <w:color w:val="000000"/>
                <w:sz w:val="18"/>
                <w:szCs w:val="18"/>
                <w:lang w:val="es-MX" w:eastAsia="en-US"/>
              </w:rPr>
              <w:t xml:space="preserve">Despacho de la </w:t>
            </w:r>
            <w:r w:rsidR="00627B88" w:rsidRPr="00A75427">
              <w:rPr>
                <w:rFonts w:ascii="Verdana" w:hAnsi="Verdana" w:cs="Arial"/>
                <w:color w:val="000000"/>
                <w:sz w:val="18"/>
                <w:szCs w:val="18"/>
                <w:lang w:val="es-MX" w:eastAsia="en-US"/>
              </w:rPr>
              <w:t>Subdirección General para la Superación de la Pobreza</w:t>
            </w:r>
          </w:p>
        </w:tc>
      </w:tr>
      <w:tr w:rsidR="00627B88" w:rsidRPr="00A75427" w14:paraId="769775D5" w14:textId="77777777" w:rsidTr="000F3371">
        <w:trPr>
          <w:trHeight w:val="284"/>
          <w:jc w:val="center"/>
        </w:trPr>
        <w:tc>
          <w:tcPr>
            <w:tcW w:w="0" w:type="auto"/>
            <w:shd w:val="clear" w:color="auto" w:fill="auto"/>
            <w:noWrap/>
            <w:vAlign w:val="center"/>
          </w:tcPr>
          <w:p w14:paraId="308C15B1" w14:textId="69983E53" w:rsidR="00627B88" w:rsidRPr="00A75427" w:rsidRDefault="00627B88" w:rsidP="00627B88">
            <w:pPr>
              <w:jc w:val="cente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Seis (6)</w:t>
            </w:r>
          </w:p>
        </w:tc>
        <w:tc>
          <w:tcPr>
            <w:tcW w:w="0" w:type="auto"/>
            <w:shd w:val="clear" w:color="auto" w:fill="auto"/>
            <w:noWrap/>
            <w:vAlign w:val="center"/>
          </w:tcPr>
          <w:p w14:paraId="0928E38C" w14:textId="109BD9F6" w:rsidR="00627B88" w:rsidRPr="00A75427" w:rsidRDefault="00627B88" w:rsidP="00627B88">
            <w:pP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Asesor</w:t>
            </w:r>
          </w:p>
        </w:tc>
        <w:tc>
          <w:tcPr>
            <w:tcW w:w="1108" w:type="dxa"/>
            <w:shd w:val="clear" w:color="auto" w:fill="auto"/>
            <w:noWrap/>
            <w:vAlign w:val="center"/>
          </w:tcPr>
          <w:p w14:paraId="00AE26D6" w14:textId="460563BF" w:rsidR="00627B88" w:rsidRPr="00A75427" w:rsidRDefault="00627B88" w:rsidP="00627B88">
            <w:pPr>
              <w:jc w:val="cente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1020</w:t>
            </w:r>
          </w:p>
        </w:tc>
        <w:tc>
          <w:tcPr>
            <w:tcW w:w="1130" w:type="dxa"/>
            <w:shd w:val="clear" w:color="auto" w:fill="auto"/>
            <w:noWrap/>
            <w:vAlign w:val="center"/>
          </w:tcPr>
          <w:p w14:paraId="3414A354" w14:textId="57D064C3" w:rsidR="00627B88" w:rsidRPr="00A75427" w:rsidRDefault="00627B88" w:rsidP="00627B88">
            <w:pPr>
              <w:jc w:val="cente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16</w:t>
            </w:r>
          </w:p>
        </w:tc>
        <w:tc>
          <w:tcPr>
            <w:tcW w:w="3022" w:type="dxa"/>
            <w:shd w:val="clear" w:color="auto" w:fill="auto"/>
            <w:noWrap/>
            <w:vAlign w:val="center"/>
          </w:tcPr>
          <w:p w14:paraId="16CAA137" w14:textId="7D8710D4" w:rsidR="00627B88" w:rsidRPr="00A75427" w:rsidRDefault="002448F8" w:rsidP="00627B88">
            <w:pPr>
              <w:rPr>
                <w:rFonts w:ascii="Verdana" w:hAnsi="Verdana" w:cs="Arial"/>
                <w:color w:val="000000"/>
                <w:sz w:val="18"/>
                <w:szCs w:val="18"/>
                <w:lang w:val="es-CO" w:eastAsia="en-US"/>
              </w:rPr>
            </w:pPr>
            <w:r w:rsidRPr="00A75427">
              <w:rPr>
                <w:rFonts w:ascii="Verdana" w:hAnsi="Verdana" w:cs="Arial"/>
                <w:color w:val="000000"/>
                <w:sz w:val="18"/>
                <w:szCs w:val="18"/>
                <w:lang w:val="es-CO" w:eastAsia="en-US"/>
              </w:rPr>
              <w:t>Despacho del Director del Departamento</w:t>
            </w:r>
          </w:p>
        </w:tc>
      </w:tr>
      <w:tr w:rsidR="00627B88" w:rsidRPr="00A75427" w14:paraId="2970A45E" w14:textId="77777777" w:rsidTr="000F3371">
        <w:trPr>
          <w:trHeight w:val="284"/>
          <w:jc w:val="center"/>
        </w:trPr>
        <w:tc>
          <w:tcPr>
            <w:tcW w:w="0" w:type="auto"/>
            <w:shd w:val="clear" w:color="auto" w:fill="auto"/>
            <w:noWrap/>
            <w:vAlign w:val="center"/>
            <w:hideMark/>
          </w:tcPr>
          <w:p w14:paraId="25CBB5C4" w14:textId="77777777"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Uno (1)</w:t>
            </w:r>
          </w:p>
        </w:tc>
        <w:tc>
          <w:tcPr>
            <w:tcW w:w="0" w:type="auto"/>
            <w:shd w:val="clear" w:color="auto" w:fill="auto"/>
            <w:noWrap/>
            <w:vAlign w:val="center"/>
            <w:hideMark/>
          </w:tcPr>
          <w:p w14:paraId="1308DEC5" w14:textId="77777777" w:rsidR="00627B88" w:rsidRPr="00A75427" w:rsidRDefault="00627B88" w:rsidP="00627B88">
            <w:pP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Técnico Administrativo</w:t>
            </w:r>
          </w:p>
        </w:tc>
        <w:tc>
          <w:tcPr>
            <w:tcW w:w="1108" w:type="dxa"/>
            <w:shd w:val="clear" w:color="auto" w:fill="auto"/>
            <w:noWrap/>
            <w:vAlign w:val="center"/>
            <w:hideMark/>
          </w:tcPr>
          <w:p w14:paraId="5656F8BE" w14:textId="77777777"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3124</w:t>
            </w:r>
          </w:p>
        </w:tc>
        <w:tc>
          <w:tcPr>
            <w:tcW w:w="1130" w:type="dxa"/>
            <w:shd w:val="clear" w:color="auto" w:fill="auto"/>
            <w:noWrap/>
            <w:vAlign w:val="center"/>
            <w:hideMark/>
          </w:tcPr>
          <w:p w14:paraId="61916E4F" w14:textId="77777777" w:rsidR="00627B88" w:rsidRPr="00A75427" w:rsidRDefault="00627B88" w:rsidP="00627B88">
            <w:pPr>
              <w:jc w:val="center"/>
              <w:rPr>
                <w:rFonts w:ascii="Verdana" w:hAnsi="Verdana" w:cs="Arial"/>
                <w:color w:val="000000"/>
                <w:sz w:val="18"/>
                <w:szCs w:val="18"/>
                <w:lang w:val="en-US" w:eastAsia="en-US"/>
              </w:rPr>
            </w:pPr>
            <w:r w:rsidRPr="00A75427">
              <w:rPr>
                <w:rFonts w:ascii="Verdana" w:hAnsi="Verdana" w:cs="Arial"/>
                <w:color w:val="000000"/>
                <w:sz w:val="18"/>
                <w:szCs w:val="18"/>
                <w:lang w:val="es-CO" w:eastAsia="en-US"/>
              </w:rPr>
              <w:t>18</w:t>
            </w:r>
          </w:p>
        </w:tc>
        <w:tc>
          <w:tcPr>
            <w:tcW w:w="3022" w:type="dxa"/>
            <w:shd w:val="clear" w:color="auto" w:fill="auto"/>
            <w:vAlign w:val="center"/>
            <w:hideMark/>
          </w:tcPr>
          <w:p w14:paraId="2341AC03" w14:textId="7848A6B4" w:rsidR="00627B88" w:rsidRPr="00A75427" w:rsidRDefault="002448F8" w:rsidP="00627B88">
            <w:pPr>
              <w:rPr>
                <w:rFonts w:ascii="Verdana" w:hAnsi="Verdana" w:cs="Arial"/>
                <w:color w:val="000000"/>
                <w:sz w:val="18"/>
                <w:szCs w:val="18"/>
                <w:lang w:val="es-MX" w:eastAsia="en-US"/>
              </w:rPr>
            </w:pPr>
            <w:r w:rsidRPr="00A75427">
              <w:rPr>
                <w:rFonts w:ascii="Verdana" w:hAnsi="Verdana" w:cs="Arial"/>
                <w:color w:val="000000"/>
                <w:sz w:val="18"/>
                <w:szCs w:val="18"/>
                <w:lang w:val="es-CO" w:eastAsia="en-US"/>
              </w:rPr>
              <w:t>Despacho del Director del Departamento</w:t>
            </w:r>
          </w:p>
        </w:tc>
      </w:tr>
    </w:tbl>
    <w:p w14:paraId="04B9E1B3" w14:textId="0CDF0E95" w:rsidR="00E41D61" w:rsidRPr="00A75427" w:rsidRDefault="00E41D61" w:rsidP="006C6D9D">
      <w:pPr>
        <w:jc w:val="center"/>
        <w:rPr>
          <w:rFonts w:ascii="Verdana" w:hAnsi="Verdana"/>
          <w:b/>
          <w:bCs/>
          <w:color w:val="000000"/>
          <w:sz w:val="20"/>
          <w:lang w:val="es-CO" w:eastAsia="es-CO"/>
        </w:rPr>
      </w:pPr>
    </w:p>
    <w:p w14:paraId="2CDA1A54" w14:textId="59EC40A1" w:rsidR="00104E6C" w:rsidRPr="00A75427" w:rsidRDefault="00AB20DF" w:rsidP="006C6D9D">
      <w:pPr>
        <w:jc w:val="center"/>
        <w:rPr>
          <w:rFonts w:ascii="Verdana" w:hAnsi="Verdana" w:cs="Arial"/>
          <w:b/>
          <w:sz w:val="20"/>
        </w:rPr>
      </w:pPr>
      <w:r w:rsidRPr="00A75427">
        <w:rPr>
          <w:rFonts w:ascii="Verdana" w:hAnsi="Verdana"/>
          <w:b/>
          <w:bCs/>
          <w:color w:val="000000"/>
          <w:sz w:val="20"/>
          <w:lang w:val="es-CO" w:eastAsia="es-CO"/>
        </w:rPr>
        <w:t>Tabla 23</w:t>
      </w:r>
      <w:r w:rsidR="006C6D9D" w:rsidRPr="00A75427">
        <w:rPr>
          <w:rFonts w:ascii="Verdana" w:hAnsi="Verdana"/>
          <w:b/>
          <w:bCs/>
          <w:color w:val="000000"/>
          <w:sz w:val="20"/>
          <w:lang w:val="es-CO" w:eastAsia="es-CO"/>
        </w:rPr>
        <w:t xml:space="preserve">. </w:t>
      </w:r>
      <w:r w:rsidR="00F41630" w:rsidRPr="00A75427">
        <w:rPr>
          <w:rFonts w:ascii="Verdana" w:hAnsi="Verdana" w:cs="Arial"/>
          <w:b/>
          <w:sz w:val="20"/>
        </w:rPr>
        <w:t>Planta Global</w:t>
      </w:r>
      <w:r w:rsidRPr="00A75427">
        <w:rPr>
          <w:rFonts w:ascii="Verdana" w:hAnsi="Verdana" w:cs="Arial"/>
          <w:b/>
          <w:sz w:val="20"/>
        </w:rPr>
        <w:t>.</w:t>
      </w:r>
    </w:p>
    <w:p w14:paraId="57784C9C" w14:textId="77777777" w:rsidR="00AB20DF" w:rsidRPr="00A75427" w:rsidRDefault="00AB20DF" w:rsidP="006C6D9D">
      <w:pPr>
        <w:jc w:val="center"/>
        <w:rPr>
          <w:rFonts w:ascii="Verdana" w:hAnsi="Verdana" w:cs="Arial"/>
          <w:b/>
          <w:sz w:val="20"/>
        </w:rPr>
      </w:pPr>
    </w:p>
    <w:tbl>
      <w:tblPr>
        <w:tblW w:w="0" w:type="auto"/>
        <w:jc w:val="center"/>
        <w:tblCellMar>
          <w:left w:w="70" w:type="dxa"/>
          <w:right w:w="70" w:type="dxa"/>
        </w:tblCellMar>
        <w:tblLook w:val="04A0" w:firstRow="1" w:lastRow="0" w:firstColumn="1" w:lastColumn="0" w:noHBand="0" w:noVBand="1"/>
      </w:tblPr>
      <w:tblGrid>
        <w:gridCol w:w="1546"/>
        <w:gridCol w:w="2751"/>
        <w:gridCol w:w="831"/>
        <w:gridCol w:w="746"/>
        <w:gridCol w:w="1832"/>
      </w:tblGrid>
      <w:tr w:rsidR="000430BA" w:rsidRPr="00A75427" w14:paraId="6B40BC47" w14:textId="08058273" w:rsidTr="00C33BB9">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A10B" w14:textId="77777777" w:rsidR="000430BA" w:rsidRPr="00A75427" w:rsidRDefault="000430BA" w:rsidP="002A6E56">
            <w:pPr>
              <w:jc w:val="center"/>
              <w:rPr>
                <w:rFonts w:ascii="Verdana" w:hAnsi="Verdana" w:cs="Arial"/>
                <w:b/>
                <w:bCs/>
                <w:color w:val="000000"/>
                <w:sz w:val="18"/>
                <w:szCs w:val="18"/>
                <w:lang w:val="es-CO" w:eastAsia="es-CO"/>
              </w:rPr>
            </w:pPr>
            <w:r w:rsidRPr="00A75427">
              <w:rPr>
                <w:rFonts w:ascii="Verdana" w:hAnsi="Verdana" w:cs="Arial"/>
                <w:b/>
                <w:bCs/>
                <w:color w:val="000000"/>
                <w:sz w:val="18"/>
                <w:szCs w:val="18"/>
                <w:lang w:val="es-CO" w:eastAsia="es-CO"/>
              </w:rPr>
              <w:t>No. de Cargos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D7EB3B" w14:textId="77777777" w:rsidR="000430BA" w:rsidRPr="00A75427" w:rsidRDefault="000430BA" w:rsidP="002A6E56">
            <w:pPr>
              <w:jc w:val="center"/>
              <w:rPr>
                <w:rFonts w:ascii="Verdana" w:hAnsi="Verdana" w:cs="Arial"/>
                <w:b/>
                <w:bCs/>
                <w:color w:val="000000"/>
                <w:sz w:val="18"/>
                <w:szCs w:val="18"/>
                <w:lang w:val="es-CO" w:eastAsia="es-CO"/>
              </w:rPr>
            </w:pPr>
            <w:r w:rsidRPr="00A75427">
              <w:rPr>
                <w:rFonts w:ascii="Verdana" w:hAnsi="Verdana" w:cs="Arial"/>
                <w:b/>
                <w:bCs/>
                <w:color w:val="000000"/>
                <w:sz w:val="18"/>
                <w:szCs w:val="18"/>
                <w:lang w:val="es-CO" w:eastAsia="es-CO"/>
              </w:rPr>
              <w:t>Denominación del empleo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67EDCD" w14:textId="77777777" w:rsidR="000430BA" w:rsidRPr="00A75427" w:rsidRDefault="000430BA" w:rsidP="002A6E56">
            <w:pPr>
              <w:jc w:val="center"/>
              <w:rPr>
                <w:rFonts w:ascii="Verdana" w:hAnsi="Verdana" w:cs="Arial"/>
                <w:b/>
                <w:bCs/>
                <w:color w:val="000000"/>
                <w:sz w:val="18"/>
                <w:szCs w:val="18"/>
                <w:lang w:val="es-CO" w:eastAsia="es-CO"/>
              </w:rPr>
            </w:pPr>
            <w:r w:rsidRPr="00A75427">
              <w:rPr>
                <w:rFonts w:ascii="Verdana" w:hAnsi="Verdana" w:cs="Arial"/>
                <w:b/>
                <w:bCs/>
                <w:color w:val="000000"/>
                <w:sz w:val="18"/>
                <w:szCs w:val="18"/>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1ADA97" w14:textId="77777777" w:rsidR="000430BA" w:rsidRPr="00A75427" w:rsidRDefault="000430BA" w:rsidP="002A6E56">
            <w:pPr>
              <w:jc w:val="center"/>
              <w:rPr>
                <w:rFonts w:ascii="Verdana" w:hAnsi="Verdana" w:cs="Arial"/>
                <w:b/>
                <w:bCs/>
                <w:color w:val="000000"/>
                <w:sz w:val="18"/>
                <w:szCs w:val="18"/>
                <w:lang w:val="es-CO" w:eastAsia="es-CO"/>
              </w:rPr>
            </w:pPr>
            <w:r w:rsidRPr="00A75427">
              <w:rPr>
                <w:rFonts w:ascii="Verdana" w:hAnsi="Verdana" w:cs="Arial"/>
                <w:b/>
                <w:bCs/>
                <w:color w:val="000000"/>
                <w:sz w:val="18"/>
                <w:szCs w:val="18"/>
                <w:lang w:val="es-CO" w:eastAsia="es-CO"/>
              </w:rPr>
              <w:t>Grado</w:t>
            </w:r>
          </w:p>
        </w:tc>
        <w:tc>
          <w:tcPr>
            <w:tcW w:w="0" w:type="auto"/>
            <w:tcBorders>
              <w:top w:val="single" w:sz="4" w:space="0" w:color="auto"/>
              <w:left w:val="nil"/>
              <w:bottom w:val="single" w:sz="4" w:space="0" w:color="auto"/>
              <w:right w:val="single" w:sz="4" w:space="0" w:color="auto"/>
            </w:tcBorders>
            <w:vAlign w:val="center"/>
          </w:tcPr>
          <w:p w14:paraId="566A18FE" w14:textId="0DA27E0C" w:rsidR="000430BA" w:rsidRPr="00A75427" w:rsidRDefault="000430BA" w:rsidP="002A6E56">
            <w:pPr>
              <w:jc w:val="center"/>
              <w:rPr>
                <w:rFonts w:ascii="Verdana" w:hAnsi="Verdana" w:cs="Arial"/>
                <w:b/>
                <w:bCs/>
                <w:color w:val="000000"/>
                <w:sz w:val="18"/>
                <w:szCs w:val="18"/>
                <w:lang w:val="es-CO" w:eastAsia="es-CO"/>
              </w:rPr>
            </w:pPr>
            <w:r w:rsidRPr="00A75427">
              <w:rPr>
                <w:rFonts w:ascii="Verdana" w:hAnsi="Verdana" w:cs="Arial"/>
                <w:b/>
                <w:bCs/>
                <w:color w:val="000000"/>
                <w:sz w:val="18"/>
                <w:szCs w:val="18"/>
                <w:lang w:val="es-CO" w:eastAsia="es-CO"/>
              </w:rPr>
              <w:t>Estado</w:t>
            </w:r>
          </w:p>
        </w:tc>
      </w:tr>
      <w:tr w:rsidR="000430BA" w:rsidRPr="00A75427" w14:paraId="13B98ABE" w14:textId="3F4DB059"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3DF7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371F980A" w14:textId="0C80F877"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21894F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418BA8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24</w:t>
            </w:r>
          </w:p>
        </w:tc>
        <w:tc>
          <w:tcPr>
            <w:tcW w:w="0" w:type="auto"/>
            <w:tcBorders>
              <w:top w:val="nil"/>
              <w:left w:val="nil"/>
              <w:bottom w:val="single" w:sz="4" w:space="0" w:color="auto"/>
              <w:right w:val="single" w:sz="4" w:space="0" w:color="auto"/>
            </w:tcBorders>
            <w:vAlign w:val="center"/>
          </w:tcPr>
          <w:p w14:paraId="22732BA3" w14:textId="078D6300"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103932B9" w14:textId="375DD5DF"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C547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4124BD4" w14:textId="568D70DC"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CF3C6A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F17D452"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23</w:t>
            </w:r>
          </w:p>
        </w:tc>
        <w:tc>
          <w:tcPr>
            <w:tcW w:w="0" w:type="auto"/>
            <w:tcBorders>
              <w:top w:val="nil"/>
              <w:left w:val="nil"/>
              <w:bottom w:val="single" w:sz="4" w:space="0" w:color="auto"/>
              <w:right w:val="single" w:sz="4" w:space="0" w:color="auto"/>
            </w:tcBorders>
            <w:vAlign w:val="center"/>
          </w:tcPr>
          <w:p w14:paraId="25E294B2" w14:textId="60A7B33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7532F919" w14:textId="006F2B7D"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B8A04"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3BCABF1A" w14:textId="48B8ED4D"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C1227D4"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F8ED2A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22</w:t>
            </w:r>
          </w:p>
        </w:tc>
        <w:tc>
          <w:tcPr>
            <w:tcW w:w="0" w:type="auto"/>
            <w:tcBorders>
              <w:top w:val="nil"/>
              <w:left w:val="nil"/>
              <w:bottom w:val="single" w:sz="4" w:space="0" w:color="auto"/>
              <w:right w:val="single" w:sz="4" w:space="0" w:color="auto"/>
            </w:tcBorders>
            <w:vAlign w:val="center"/>
          </w:tcPr>
          <w:p w14:paraId="43E3FE13" w14:textId="776B321C"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5EA2212F" w14:textId="1C970A6E"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B1E08"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14:paraId="570BECC0" w14:textId="55FE2431"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F86656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1ED1095"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w:t>
            </w:r>
          </w:p>
        </w:tc>
        <w:tc>
          <w:tcPr>
            <w:tcW w:w="0" w:type="auto"/>
            <w:tcBorders>
              <w:top w:val="nil"/>
              <w:left w:val="nil"/>
              <w:bottom w:val="single" w:sz="4" w:space="0" w:color="auto"/>
              <w:right w:val="single" w:sz="4" w:space="0" w:color="auto"/>
            </w:tcBorders>
            <w:vAlign w:val="center"/>
          </w:tcPr>
          <w:p w14:paraId="6977CFA3" w14:textId="2255E180"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7225099F" w14:textId="34658A77"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FE7FC"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4D37535" w14:textId="4DAA05C3"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F4430BF"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60ED598"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19</w:t>
            </w:r>
          </w:p>
        </w:tc>
        <w:tc>
          <w:tcPr>
            <w:tcW w:w="0" w:type="auto"/>
            <w:tcBorders>
              <w:top w:val="nil"/>
              <w:left w:val="nil"/>
              <w:bottom w:val="single" w:sz="4" w:space="0" w:color="auto"/>
              <w:right w:val="single" w:sz="4" w:space="0" w:color="auto"/>
            </w:tcBorders>
            <w:vAlign w:val="center"/>
          </w:tcPr>
          <w:p w14:paraId="367DC070" w14:textId="42837A39"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7FF896A4" w14:textId="114C4DED"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EF1E1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1D6104AF" w14:textId="4E4641F6"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DFD823F"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17A681A"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18</w:t>
            </w:r>
          </w:p>
        </w:tc>
        <w:tc>
          <w:tcPr>
            <w:tcW w:w="0" w:type="auto"/>
            <w:tcBorders>
              <w:top w:val="nil"/>
              <w:left w:val="nil"/>
              <w:bottom w:val="single" w:sz="4" w:space="0" w:color="auto"/>
              <w:right w:val="single" w:sz="4" w:space="0" w:color="auto"/>
            </w:tcBorders>
            <w:vAlign w:val="center"/>
          </w:tcPr>
          <w:p w14:paraId="37562A48" w14:textId="736AFD0D"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41E1FD5F" w14:textId="7FA0D3EF"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812AD"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76B175D9" w14:textId="3659F053"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103018B"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B5EE0C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16</w:t>
            </w:r>
          </w:p>
        </w:tc>
        <w:tc>
          <w:tcPr>
            <w:tcW w:w="0" w:type="auto"/>
            <w:tcBorders>
              <w:top w:val="nil"/>
              <w:left w:val="nil"/>
              <w:bottom w:val="single" w:sz="4" w:space="0" w:color="auto"/>
              <w:right w:val="single" w:sz="4" w:space="0" w:color="auto"/>
            </w:tcBorders>
            <w:vAlign w:val="center"/>
          </w:tcPr>
          <w:p w14:paraId="57EF787A" w14:textId="18A4DC2C"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06F4ABEB" w14:textId="18EDB584"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1FF81"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4E73B11C" w14:textId="1AA84244"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75E5052"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83C28C4"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15</w:t>
            </w:r>
          </w:p>
        </w:tc>
        <w:tc>
          <w:tcPr>
            <w:tcW w:w="0" w:type="auto"/>
            <w:tcBorders>
              <w:top w:val="nil"/>
              <w:left w:val="nil"/>
              <w:bottom w:val="single" w:sz="4" w:space="0" w:color="auto"/>
              <w:right w:val="single" w:sz="4" w:space="0" w:color="auto"/>
            </w:tcBorders>
            <w:vAlign w:val="center"/>
          </w:tcPr>
          <w:p w14:paraId="72595095" w14:textId="79A5E1FB"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39D17677" w14:textId="677556D8"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73F923"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43299858" w14:textId="5660E916"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DC63FB6"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986F77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14</w:t>
            </w:r>
          </w:p>
        </w:tc>
        <w:tc>
          <w:tcPr>
            <w:tcW w:w="0" w:type="auto"/>
            <w:tcBorders>
              <w:top w:val="nil"/>
              <w:left w:val="nil"/>
              <w:bottom w:val="single" w:sz="4" w:space="0" w:color="auto"/>
              <w:right w:val="single" w:sz="4" w:space="0" w:color="auto"/>
            </w:tcBorders>
            <w:vAlign w:val="center"/>
          </w:tcPr>
          <w:p w14:paraId="1B9179E8" w14:textId="325EB539"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7AFB59E1" w14:textId="77777777"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3AE9F1" w14:textId="759EA785"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tcPr>
          <w:p w14:paraId="732DAD52" w14:textId="08C89AF8"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tcPr>
          <w:p w14:paraId="3A5F1CC6" w14:textId="68BD933F"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tcPr>
          <w:p w14:paraId="6DDFA6AD" w14:textId="3D9218CD"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14</w:t>
            </w:r>
          </w:p>
        </w:tc>
        <w:tc>
          <w:tcPr>
            <w:tcW w:w="0" w:type="auto"/>
            <w:tcBorders>
              <w:top w:val="nil"/>
              <w:left w:val="nil"/>
              <w:bottom w:val="single" w:sz="4" w:space="0" w:color="auto"/>
              <w:right w:val="single" w:sz="4" w:space="0" w:color="auto"/>
            </w:tcBorders>
            <w:vAlign w:val="center"/>
          </w:tcPr>
          <w:p w14:paraId="380A3761" w14:textId="400FA341"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temporal</w:t>
            </w:r>
          </w:p>
        </w:tc>
      </w:tr>
      <w:tr w:rsidR="000430BA" w:rsidRPr="00A75427" w14:paraId="224B8A8B" w14:textId="36FE802A"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BA76F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1372C35D" w14:textId="4E3CFD85"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4BD9443"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EDA122"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13</w:t>
            </w:r>
          </w:p>
        </w:tc>
        <w:tc>
          <w:tcPr>
            <w:tcW w:w="0" w:type="auto"/>
            <w:tcBorders>
              <w:top w:val="nil"/>
              <w:left w:val="nil"/>
              <w:bottom w:val="single" w:sz="4" w:space="0" w:color="auto"/>
              <w:right w:val="single" w:sz="4" w:space="0" w:color="auto"/>
            </w:tcBorders>
            <w:vAlign w:val="center"/>
          </w:tcPr>
          <w:p w14:paraId="5C879EA7" w14:textId="5092B638"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40F54638" w14:textId="59DE4CE0"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EAD45"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191A0171" w14:textId="7B4188B0"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5B60992"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399DE64"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12</w:t>
            </w:r>
          </w:p>
        </w:tc>
        <w:tc>
          <w:tcPr>
            <w:tcW w:w="0" w:type="auto"/>
            <w:tcBorders>
              <w:top w:val="nil"/>
              <w:left w:val="nil"/>
              <w:bottom w:val="single" w:sz="4" w:space="0" w:color="auto"/>
              <w:right w:val="single" w:sz="4" w:space="0" w:color="auto"/>
            </w:tcBorders>
            <w:vAlign w:val="center"/>
          </w:tcPr>
          <w:p w14:paraId="40380FE8" w14:textId="4FC11E82"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786D503F" w14:textId="41C70BA7"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93AC69"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6849F85B" w14:textId="7293C598"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8C9AE72"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6C36412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11</w:t>
            </w:r>
          </w:p>
        </w:tc>
        <w:tc>
          <w:tcPr>
            <w:tcW w:w="0" w:type="auto"/>
            <w:tcBorders>
              <w:top w:val="nil"/>
              <w:left w:val="nil"/>
              <w:bottom w:val="single" w:sz="4" w:space="0" w:color="auto"/>
              <w:right w:val="single" w:sz="4" w:space="0" w:color="auto"/>
            </w:tcBorders>
            <w:vAlign w:val="center"/>
          </w:tcPr>
          <w:p w14:paraId="0C16CD61" w14:textId="207800A3"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0EA11F88" w14:textId="61D1AF32"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C892F"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3A179323" w14:textId="686C9316"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5746EFF"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ED2F8D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10</w:t>
            </w:r>
          </w:p>
        </w:tc>
        <w:tc>
          <w:tcPr>
            <w:tcW w:w="0" w:type="auto"/>
            <w:tcBorders>
              <w:top w:val="nil"/>
              <w:left w:val="nil"/>
              <w:bottom w:val="single" w:sz="4" w:space="0" w:color="auto"/>
              <w:right w:val="single" w:sz="4" w:space="0" w:color="auto"/>
            </w:tcBorders>
            <w:vAlign w:val="center"/>
          </w:tcPr>
          <w:p w14:paraId="443AEA67" w14:textId="005A8B81"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68560DEB" w14:textId="233F5812"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436C90"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3A8A714" w14:textId="24F9FBDF"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81E9125"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7B2FB0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09</w:t>
            </w:r>
          </w:p>
        </w:tc>
        <w:tc>
          <w:tcPr>
            <w:tcW w:w="0" w:type="auto"/>
            <w:tcBorders>
              <w:top w:val="nil"/>
              <w:left w:val="nil"/>
              <w:bottom w:val="single" w:sz="4" w:space="0" w:color="auto"/>
              <w:right w:val="single" w:sz="4" w:space="0" w:color="auto"/>
            </w:tcBorders>
            <w:vAlign w:val="center"/>
          </w:tcPr>
          <w:p w14:paraId="50227E88" w14:textId="0F9FD8BF"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6F71A164" w14:textId="565D18FF"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0D54D"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5E3B826" w14:textId="54E78A6C"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C1C671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8ABBCA9"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07</w:t>
            </w:r>
          </w:p>
        </w:tc>
        <w:tc>
          <w:tcPr>
            <w:tcW w:w="0" w:type="auto"/>
            <w:tcBorders>
              <w:top w:val="nil"/>
              <w:left w:val="nil"/>
              <w:bottom w:val="single" w:sz="4" w:space="0" w:color="auto"/>
              <w:right w:val="single" w:sz="4" w:space="0" w:color="auto"/>
            </w:tcBorders>
            <w:vAlign w:val="center"/>
          </w:tcPr>
          <w:p w14:paraId="4C94D690" w14:textId="25E95AC6"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0F88E8DF" w14:textId="04F829AF"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97F39"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FA29E54" w14:textId="58DEB8A7"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CA0B04B"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B97F46D"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16</w:t>
            </w:r>
          </w:p>
        </w:tc>
        <w:tc>
          <w:tcPr>
            <w:tcW w:w="0" w:type="auto"/>
            <w:tcBorders>
              <w:top w:val="nil"/>
              <w:left w:val="nil"/>
              <w:bottom w:val="single" w:sz="4" w:space="0" w:color="auto"/>
              <w:right w:val="single" w:sz="4" w:space="0" w:color="auto"/>
            </w:tcBorders>
            <w:vAlign w:val="center"/>
          </w:tcPr>
          <w:p w14:paraId="3F63CA1C" w14:textId="38FCB303"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494D8A4E" w14:textId="724D5C1A"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A5C73"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F996C6A" w14:textId="4CCE4994"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BE0E0AC"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D17E8DE"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12</w:t>
            </w:r>
          </w:p>
        </w:tc>
        <w:tc>
          <w:tcPr>
            <w:tcW w:w="0" w:type="auto"/>
            <w:tcBorders>
              <w:top w:val="nil"/>
              <w:left w:val="nil"/>
              <w:bottom w:val="single" w:sz="4" w:space="0" w:color="auto"/>
              <w:right w:val="single" w:sz="4" w:space="0" w:color="auto"/>
            </w:tcBorders>
            <w:vAlign w:val="center"/>
          </w:tcPr>
          <w:p w14:paraId="1CD339AC" w14:textId="712B075D"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r w:rsidR="000430BA" w:rsidRPr="00A75427" w14:paraId="03FFF315" w14:textId="77777777"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7727555" w14:textId="397EB343"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tcPr>
          <w:p w14:paraId="1D0BF2C8" w14:textId="08B67D39"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tcPr>
          <w:p w14:paraId="6E6D9F45" w14:textId="33024C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noWrap/>
            <w:vAlign w:val="center"/>
          </w:tcPr>
          <w:p w14:paraId="7E84183E" w14:textId="18704B6C"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12</w:t>
            </w:r>
          </w:p>
        </w:tc>
        <w:tc>
          <w:tcPr>
            <w:tcW w:w="0" w:type="auto"/>
            <w:tcBorders>
              <w:top w:val="nil"/>
              <w:left w:val="nil"/>
              <w:bottom w:val="single" w:sz="4" w:space="0" w:color="auto"/>
              <w:right w:val="single" w:sz="4" w:space="0" w:color="auto"/>
            </w:tcBorders>
            <w:vAlign w:val="center"/>
          </w:tcPr>
          <w:p w14:paraId="2CA2FE3B" w14:textId="5DDD792F"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temporal</w:t>
            </w:r>
          </w:p>
        </w:tc>
      </w:tr>
      <w:tr w:rsidR="000430BA" w:rsidRPr="00A75427" w14:paraId="2CCF6760" w14:textId="6E58486F" w:rsidTr="00C33BB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BF9D57"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5803E5A0" w14:textId="17184365" w:rsidR="000430BA" w:rsidRPr="00A75427" w:rsidRDefault="000430BA" w:rsidP="002A6E56">
            <w:pP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88D0EDB"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67FB855" w14:textId="77777777"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11</w:t>
            </w:r>
          </w:p>
        </w:tc>
        <w:tc>
          <w:tcPr>
            <w:tcW w:w="0" w:type="auto"/>
            <w:tcBorders>
              <w:top w:val="nil"/>
              <w:left w:val="nil"/>
              <w:bottom w:val="single" w:sz="4" w:space="0" w:color="auto"/>
              <w:right w:val="single" w:sz="4" w:space="0" w:color="auto"/>
            </w:tcBorders>
            <w:vAlign w:val="center"/>
          </w:tcPr>
          <w:p w14:paraId="4BDFB911" w14:textId="072DC01A" w:rsidR="000430BA" w:rsidRPr="00A75427" w:rsidRDefault="000430BA" w:rsidP="002A6E56">
            <w:pPr>
              <w:jc w:val="center"/>
              <w:rPr>
                <w:rFonts w:ascii="Verdana" w:hAnsi="Verdana" w:cs="Arial"/>
                <w:color w:val="000000"/>
                <w:sz w:val="18"/>
                <w:szCs w:val="18"/>
                <w:lang w:val="es-CO" w:eastAsia="es-CO"/>
              </w:rPr>
            </w:pPr>
            <w:r w:rsidRPr="00A75427">
              <w:rPr>
                <w:rFonts w:ascii="Verdana" w:hAnsi="Verdana" w:cs="Arial"/>
                <w:color w:val="000000"/>
                <w:sz w:val="18"/>
                <w:szCs w:val="18"/>
                <w:lang w:val="es-CO" w:eastAsia="es-CO"/>
              </w:rPr>
              <w:t>Vacancia definitiva</w:t>
            </w:r>
          </w:p>
        </w:tc>
      </w:tr>
    </w:tbl>
    <w:p w14:paraId="7B9CDC1E" w14:textId="77777777" w:rsidR="00104E6C" w:rsidRPr="00A75427" w:rsidRDefault="00104E6C" w:rsidP="002A6E56">
      <w:pPr>
        <w:jc w:val="both"/>
        <w:rPr>
          <w:rFonts w:ascii="Verdana" w:hAnsi="Verdana" w:cs="Arial"/>
          <w:b/>
          <w:sz w:val="20"/>
        </w:rPr>
      </w:pPr>
    </w:p>
    <w:p w14:paraId="189555CB" w14:textId="52599D7B" w:rsidR="00181C25" w:rsidRPr="00A75427" w:rsidRDefault="006238CC" w:rsidP="00C33BB9">
      <w:pPr>
        <w:pStyle w:val="Prrafodelista"/>
        <w:ind w:left="0"/>
        <w:jc w:val="both"/>
        <w:rPr>
          <w:rFonts w:ascii="Verdana" w:hAnsi="Verdana" w:cs="Arial"/>
          <w:b/>
          <w:sz w:val="20"/>
          <w:szCs w:val="20"/>
        </w:rPr>
      </w:pPr>
      <w:r w:rsidRPr="00A75427">
        <w:rPr>
          <w:rFonts w:ascii="Verdana" w:hAnsi="Verdana" w:cs="Arial"/>
          <w:sz w:val="20"/>
          <w:szCs w:val="20"/>
        </w:rPr>
        <w:t>Ahora bien, considerando el total de empleos de Prosperidad social que ascienden a 1407 cargos, a continuación se presenta el análisis cuantitativo y porcentual teniendo en cuenta la disponibilidad presupuestal para la vigencia 202</w:t>
      </w:r>
      <w:r w:rsidR="002C61A2" w:rsidRPr="00A75427">
        <w:rPr>
          <w:rFonts w:ascii="Verdana" w:hAnsi="Verdana" w:cs="Arial"/>
          <w:sz w:val="20"/>
          <w:szCs w:val="20"/>
        </w:rPr>
        <w:t>1</w:t>
      </w:r>
      <w:r w:rsidRPr="00A75427">
        <w:rPr>
          <w:rFonts w:ascii="Verdana" w:hAnsi="Verdana" w:cs="Arial"/>
          <w:sz w:val="20"/>
          <w:szCs w:val="20"/>
        </w:rPr>
        <w:t>.</w:t>
      </w:r>
    </w:p>
    <w:p w14:paraId="3422876C" w14:textId="77777777" w:rsidR="006238CC" w:rsidRPr="00A75427" w:rsidRDefault="006238CC" w:rsidP="002A6E56">
      <w:pPr>
        <w:pStyle w:val="Prrafodelista"/>
        <w:ind w:left="0"/>
        <w:jc w:val="both"/>
        <w:rPr>
          <w:rFonts w:ascii="Verdana" w:hAnsi="Verdana" w:cs="Arial"/>
          <w:b/>
          <w:sz w:val="20"/>
          <w:szCs w:val="20"/>
        </w:rPr>
      </w:pPr>
    </w:p>
    <w:p w14:paraId="28DD9765" w14:textId="0C63C593" w:rsidR="00CE14C0" w:rsidRPr="00A75427" w:rsidRDefault="00E41D61" w:rsidP="006C6D9D">
      <w:pPr>
        <w:pStyle w:val="Prrafodelista"/>
        <w:ind w:left="0"/>
        <w:jc w:val="center"/>
        <w:rPr>
          <w:rFonts w:ascii="Verdana" w:hAnsi="Verdana" w:cs="Arial"/>
          <w:b/>
          <w:sz w:val="20"/>
          <w:szCs w:val="20"/>
        </w:rPr>
      </w:pPr>
      <w:r w:rsidRPr="00A75427">
        <w:rPr>
          <w:rFonts w:ascii="Verdana" w:hAnsi="Verdana" w:cs="Arial"/>
          <w:b/>
          <w:sz w:val="20"/>
          <w:szCs w:val="20"/>
        </w:rPr>
        <w:lastRenderedPageBreak/>
        <w:t>Tabla 24</w:t>
      </w:r>
      <w:r w:rsidR="00CE14C0" w:rsidRPr="00A75427">
        <w:rPr>
          <w:rFonts w:ascii="Verdana" w:hAnsi="Verdana" w:cs="Arial"/>
          <w:b/>
          <w:sz w:val="20"/>
          <w:szCs w:val="20"/>
        </w:rPr>
        <w:t xml:space="preserve">. </w:t>
      </w:r>
      <w:r w:rsidR="00A43C4E" w:rsidRPr="00A75427">
        <w:rPr>
          <w:rFonts w:ascii="Verdana" w:hAnsi="Verdana" w:cs="Arial"/>
          <w:b/>
          <w:sz w:val="20"/>
          <w:szCs w:val="20"/>
        </w:rPr>
        <w:t>Comparativo planta de personal con y sin asignación presupuestal, composición porcentual por nivel jerárquico.</w:t>
      </w:r>
    </w:p>
    <w:p w14:paraId="5805D1FC" w14:textId="77777777" w:rsidR="00CE14C0" w:rsidRPr="00A75427" w:rsidRDefault="00CE14C0" w:rsidP="002A6E56">
      <w:pPr>
        <w:jc w:val="both"/>
        <w:rPr>
          <w:rFonts w:ascii="Verdana" w:hAnsi="Verdana" w:cs="Arial"/>
          <w:sz w:val="20"/>
        </w:rPr>
      </w:pPr>
    </w:p>
    <w:tbl>
      <w:tblPr>
        <w:tblW w:w="0" w:type="auto"/>
        <w:jc w:val="center"/>
        <w:tblCellMar>
          <w:left w:w="70" w:type="dxa"/>
          <w:right w:w="70" w:type="dxa"/>
        </w:tblCellMar>
        <w:tblLook w:val="04A0" w:firstRow="1" w:lastRow="0" w:firstColumn="1" w:lastColumn="0" w:noHBand="0" w:noVBand="1"/>
      </w:tblPr>
      <w:tblGrid>
        <w:gridCol w:w="1530"/>
        <w:gridCol w:w="1983"/>
        <w:gridCol w:w="1920"/>
        <w:gridCol w:w="1995"/>
        <w:gridCol w:w="1968"/>
      </w:tblGrid>
      <w:tr w:rsidR="00A43C4E" w:rsidRPr="00A75427" w14:paraId="33784E58" w14:textId="77777777" w:rsidTr="00F92C02">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E38031" w14:textId="6CB01AF4"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Nivel Jerárquico</w:t>
            </w:r>
          </w:p>
        </w:tc>
        <w:tc>
          <w:tcPr>
            <w:tcW w:w="0" w:type="auto"/>
            <w:tcBorders>
              <w:top w:val="single" w:sz="4" w:space="0" w:color="auto"/>
              <w:left w:val="nil"/>
              <w:bottom w:val="nil"/>
              <w:right w:val="single" w:sz="4" w:space="0" w:color="auto"/>
            </w:tcBorders>
            <w:shd w:val="clear" w:color="auto" w:fill="auto"/>
            <w:vAlign w:val="center"/>
            <w:hideMark/>
          </w:tcPr>
          <w:p w14:paraId="55B9D441"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No. De empleos con PPTO</w:t>
            </w:r>
          </w:p>
        </w:tc>
        <w:tc>
          <w:tcPr>
            <w:tcW w:w="0" w:type="auto"/>
            <w:tcBorders>
              <w:top w:val="single" w:sz="4" w:space="0" w:color="auto"/>
              <w:left w:val="nil"/>
              <w:bottom w:val="nil"/>
              <w:right w:val="single" w:sz="4" w:space="0" w:color="auto"/>
            </w:tcBorders>
            <w:shd w:val="clear" w:color="auto" w:fill="auto"/>
            <w:vAlign w:val="center"/>
            <w:hideMark/>
          </w:tcPr>
          <w:p w14:paraId="5510B693"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De empleos con PPTO</w:t>
            </w:r>
          </w:p>
        </w:tc>
        <w:tc>
          <w:tcPr>
            <w:tcW w:w="0" w:type="auto"/>
            <w:tcBorders>
              <w:top w:val="single" w:sz="4" w:space="0" w:color="auto"/>
              <w:left w:val="nil"/>
              <w:bottom w:val="nil"/>
              <w:right w:val="single" w:sz="4" w:space="0" w:color="auto"/>
            </w:tcBorders>
            <w:shd w:val="clear" w:color="auto" w:fill="auto"/>
            <w:vAlign w:val="center"/>
            <w:hideMark/>
          </w:tcPr>
          <w:p w14:paraId="7D3913FE"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No. De empleos SIN PPTO</w:t>
            </w:r>
          </w:p>
        </w:tc>
        <w:tc>
          <w:tcPr>
            <w:tcW w:w="0" w:type="auto"/>
            <w:tcBorders>
              <w:top w:val="single" w:sz="4" w:space="0" w:color="auto"/>
              <w:left w:val="nil"/>
              <w:bottom w:val="nil"/>
              <w:right w:val="single" w:sz="4" w:space="0" w:color="auto"/>
            </w:tcBorders>
            <w:shd w:val="clear" w:color="auto" w:fill="auto"/>
            <w:vAlign w:val="center"/>
            <w:hideMark/>
          </w:tcPr>
          <w:p w14:paraId="11C0FB60"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De empleos SIN PPTO</w:t>
            </w:r>
          </w:p>
        </w:tc>
      </w:tr>
      <w:tr w:rsidR="00A43C4E" w:rsidRPr="00A75427" w14:paraId="5C6700B8" w14:textId="77777777" w:rsidTr="00A43C4E">
        <w:trPr>
          <w:trHeight w:val="284"/>
          <w:jc w:val="center"/>
        </w:trPr>
        <w:tc>
          <w:tcPr>
            <w:tcW w:w="0" w:type="auto"/>
            <w:tcBorders>
              <w:top w:val="nil"/>
              <w:left w:val="single" w:sz="4" w:space="0" w:color="auto"/>
              <w:bottom w:val="single" w:sz="4" w:space="0" w:color="auto"/>
              <w:right w:val="nil"/>
            </w:tcBorders>
            <w:shd w:val="clear" w:color="auto" w:fill="auto"/>
            <w:vAlign w:val="center"/>
            <w:hideMark/>
          </w:tcPr>
          <w:p w14:paraId="29624FDA" w14:textId="1BA9FF74" w:rsidR="00A43C4E" w:rsidRPr="00A75427" w:rsidRDefault="00B16C33"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Directivo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9E156B"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A87EB1"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111774"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BD9E19"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w:t>
            </w:r>
          </w:p>
        </w:tc>
      </w:tr>
      <w:tr w:rsidR="00A43C4E" w:rsidRPr="00A75427" w14:paraId="6EDC0133" w14:textId="77777777" w:rsidTr="00A43C4E">
        <w:trPr>
          <w:trHeight w:val="284"/>
          <w:jc w:val="center"/>
        </w:trPr>
        <w:tc>
          <w:tcPr>
            <w:tcW w:w="0" w:type="auto"/>
            <w:tcBorders>
              <w:top w:val="nil"/>
              <w:left w:val="single" w:sz="4" w:space="0" w:color="auto"/>
              <w:bottom w:val="single" w:sz="4" w:space="0" w:color="auto"/>
              <w:right w:val="nil"/>
            </w:tcBorders>
            <w:shd w:val="clear" w:color="auto" w:fill="auto"/>
            <w:vAlign w:val="center"/>
            <w:hideMark/>
          </w:tcPr>
          <w:p w14:paraId="7693724D" w14:textId="66739C80" w:rsidR="00A43C4E" w:rsidRPr="00A75427" w:rsidRDefault="00B16C33"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Asesor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94DD8D"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7041B27"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3927219"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742FF522"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43C4E" w:rsidRPr="00A75427" w14:paraId="18F05219" w14:textId="77777777" w:rsidTr="00A43C4E">
        <w:trPr>
          <w:trHeight w:val="284"/>
          <w:jc w:val="center"/>
        </w:trPr>
        <w:tc>
          <w:tcPr>
            <w:tcW w:w="0" w:type="auto"/>
            <w:tcBorders>
              <w:top w:val="nil"/>
              <w:left w:val="single" w:sz="4" w:space="0" w:color="auto"/>
              <w:bottom w:val="single" w:sz="4" w:space="0" w:color="auto"/>
              <w:right w:val="nil"/>
            </w:tcBorders>
            <w:shd w:val="clear" w:color="auto" w:fill="auto"/>
            <w:vAlign w:val="center"/>
            <w:hideMark/>
          </w:tcPr>
          <w:p w14:paraId="0926F871" w14:textId="68BE1E2B" w:rsidR="00A43C4E" w:rsidRPr="00A75427" w:rsidRDefault="00B16C33"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Profesional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15C4B8" w14:textId="00953D7C"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82</w:t>
            </w:r>
            <w:r w:rsidR="000430BA" w:rsidRPr="00A75427">
              <w:rPr>
                <w:rFonts w:ascii="Verdana" w:hAnsi="Verdana"/>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9288D20"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59%</w:t>
            </w:r>
          </w:p>
        </w:tc>
        <w:tc>
          <w:tcPr>
            <w:tcW w:w="0" w:type="auto"/>
            <w:tcBorders>
              <w:top w:val="nil"/>
              <w:left w:val="nil"/>
              <w:bottom w:val="single" w:sz="4" w:space="0" w:color="auto"/>
              <w:right w:val="single" w:sz="4" w:space="0" w:color="auto"/>
            </w:tcBorders>
            <w:shd w:val="clear" w:color="auto" w:fill="auto"/>
            <w:vAlign w:val="center"/>
            <w:hideMark/>
          </w:tcPr>
          <w:p w14:paraId="03BAED01" w14:textId="7B53F935"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7</w:t>
            </w:r>
            <w:r w:rsidR="00FA20E0" w:rsidRPr="00A75427">
              <w:rPr>
                <w:rFonts w:ascii="Verdana" w:hAnsi="Verdana"/>
                <w:color w:val="000000"/>
                <w:sz w:val="18"/>
                <w:szCs w:val="18"/>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3522F3D0"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w:t>
            </w:r>
          </w:p>
        </w:tc>
      </w:tr>
      <w:tr w:rsidR="00A43C4E" w:rsidRPr="00A75427" w14:paraId="290A3A0B" w14:textId="77777777" w:rsidTr="00A43C4E">
        <w:trPr>
          <w:trHeight w:val="284"/>
          <w:jc w:val="center"/>
        </w:trPr>
        <w:tc>
          <w:tcPr>
            <w:tcW w:w="0" w:type="auto"/>
            <w:tcBorders>
              <w:top w:val="nil"/>
              <w:left w:val="single" w:sz="4" w:space="0" w:color="auto"/>
              <w:bottom w:val="single" w:sz="4" w:space="0" w:color="auto"/>
              <w:right w:val="nil"/>
            </w:tcBorders>
            <w:shd w:val="clear" w:color="auto" w:fill="auto"/>
            <w:vAlign w:val="center"/>
            <w:hideMark/>
          </w:tcPr>
          <w:p w14:paraId="568A5343" w14:textId="4C82ACF3" w:rsidR="00A43C4E" w:rsidRPr="00A75427" w:rsidRDefault="00B16C33"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Técnico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A90470" w14:textId="4E0DB35B"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23</w:t>
            </w:r>
            <w:r w:rsidR="000430BA" w:rsidRPr="00A75427">
              <w:rPr>
                <w:rFonts w:ascii="Verdana" w:hAnsi="Verdana"/>
                <w:color w:val="000000"/>
                <w:sz w:val="18"/>
                <w:szCs w:val="18"/>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61C0105"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0B600FD6" w14:textId="45864602" w:rsidR="00A43C4E" w:rsidRPr="00A75427" w:rsidRDefault="00FA20E0"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7F4C313F"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w:t>
            </w:r>
          </w:p>
        </w:tc>
      </w:tr>
      <w:tr w:rsidR="00A43C4E" w:rsidRPr="00A75427" w14:paraId="683E830E" w14:textId="77777777" w:rsidTr="00A43C4E">
        <w:trPr>
          <w:trHeight w:val="284"/>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8619117" w14:textId="2B2B5601" w:rsidR="00A43C4E" w:rsidRPr="00A75427" w:rsidRDefault="00B16C33" w:rsidP="002A6E56">
            <w:pPr>
              <w:rPr>
                <w:rFonts w:ascii="Verdana" w:hAnsi="Verdana"/>
                <w:color w:val="000000"/>
                <w:sz w:val="18"/>
                <w:szCs w:val="18"/>
                <w:lang w:val="es-CO" w:eastAsia="es-CO"/>
              </w:rPr>
            </w:pPr>
            <w:r w:rsidRPr="00A75427">
              <w:rPr>
                <w:rFonts w:ascii="Verdana" w:hAnsi="Verdana"/>
                <w:color w:val="000000"/>
                <w:sz w:val="18"/>
                <w:szCs w:val="18"/>
                <w:lang w:val="es-CO" w:eastAsia="es-CO"/>
              </w:rPr>
              <w:t>Asistencial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7D1B6"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186</w:t>
            </w:r>
          </w:p>
        </w:tc>
        <w:tc>
          <w:tcPr>
            <w:tcW w:w="0" w:type="auto"/>
            <w:tcBorders>
              <w:top w:val="nil"/>
              <w:left w:val="nil"/>
              <w:bottom w:val="single" w:sz="4" w:space="0" w:color="auto"/>
              <w:right w:val="single" w:sz="4" w:space="0" w:color="auto"/>
            </w:tcBorders>
            <w:shd w:val="clear" w:color="auto" w:fill="auto"/>
            <w:vAlign w:val="center"/>
            <w:hideMark/>
          </w:tcPr>
          <w:p w14:paraId="2104E8FE"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46B22C0"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2D210EB8" w14:textId="77777777" w:rsidR="00A43C4E" w:rsidRPr="00A75427" w:rsidRDefault="00A43C4E" w:rsidP="002A6E56">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w:t>
            </w:r>
          </w:p>
        </w:tc>
      </w:tr>
      <w:tr w:rsidR="00A43C4E" w:rsidRPr="00A75427" w14:paraId="646EBC1B" w14:textId="77777777" w:rsidTr="00A43C4E">
        <w:trPr>
          <w:trHeight w:val="284"/>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136A49A" w14:textId="7B78CA12" w:rsidR="00A43C4E" w:rsidRPr="00A75427" w:rsidRDefault="00B16C33" w:rsidP="002A6E56">
            <w:pPr>
              <w:rPr>
                <w:rFonts w:ascii="Verdana" w:hAnsi="Verdana"/>
                <w:b/>
                <w:bCs/>
                <w:color w:val="000000"/>
                <w:sz w:val="18"/>
                <w:szCs w:val="18"/>
                <w:lang w:val="es-CO" w:eastAsia="es-CO"/>
              </w:rPr>
            </w:pPr>
            <w:r w:rsidRPr="00A75427">
              <w:rPr>
                <w:rFonts w:ascii="Verdana" w:hAnsi="Verdana"/>
                <w:b/>
                <w:bCs/>
                <w:color w:val="000000"/>
                <w:sz w:val="18"/>
                <w:szCs w:val="18"/>
                <w:lang w:val="es-CO" w:eastAsia="es-CO"/>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56CBA" w14:textId="133A709E"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131</w:t>
            </w:r>
            <w:r w:rsidR="000430BA" w:rsidRPr="00A75427">
              <w:rPr>
                <w:rFonts w:ascii="Verdana" w:hAnsi="Verdana"/>
                <w:b/>
                <w:bCs/>
                <w:color w:val="000000"/>
                <w:sz w:val="18"/>
                <w:szCs w:val="18"/>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30391209"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94%</w:t>
            </w:r>
          </w:p>
        </w:tc>
        <w:tc>
          <w:tcPr>
            <w:tcW w:w="0" w:type="auto"/>
            <w:tcBorders>
              <w:top w:val="nil"/>
              <w:left w:val="nil"/>
              <w:bottom w:val="single" w:sz="4" w:space="0" w:color="auto"/>
              <w:right w:val="single" w:sz="4" w:space="0" w:color="auto"/>
            </w:tcBorders>
            <w:shd w:val="clear" w:color="auto" w:fill="auto"/>
            <w:vAlign w:val="center"/>
            <w:hideMark/>
          </w:tcPr>
          <w:p w14:paraId="18759D6B" w14:textId="186F7D93" w:rsidR="00A43C4E" w:rsidRPr="00A75427" w:rsidRDefault="002C61A2"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90</w:t>
            </w:r>
          </w:p>
        </w:tc>
        <w:tc>
          <w:tcPr>
            <w:tcW w:w="0" w:type="auto"/>
            <w:tcBorders>
              <w:top w:val="nil"/>
              <w:left w:val="nil"/>
              <w:bottom w:val="single" w:sz="4" w:space="0" w:color="auto"/>
              <w:right w:val="single" w:sz="4" w:space="0" w:color="auto"/>
            </w:tcBorders>
            <w:shd w:val="clear" w:color="auto" w:fill="auto"/>
            <w:vAlign w:val="center"/>
            <w:hideMark/>
          </w:tcPr>
          <w:p w14:paraId="7324C38C" w14:textId="77777777" w:rsidR="00A43C4E" w:rsidRPr="00A75427" w:rsidRDefault="00A43C4E" w:rsidP="002A6E56">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6%</w:t>
            </w:r>
          </w:p>
        </w:tc>
      </w:tr>
    </w:tbl>
    <w:p w14:paraId="3D2722E9" w14:textId="3BA453A1" w:rsidR="0037623F" w:rsidRPr="00A75427" w:rsidRDefault="0037623F" w:rsidP="002A6E56">
      <w:pPr>
        <w:jc w:val="both"/>
        <w:rPr>
          <w:rFonts w:ascii="Verdana" w:hAnsi="Verdana" w:cs="Arial"/>
          <w:sz w:val="20"/>
        </w:rPr>
      </w:pPr>
    </w:p>
    <w:p w14:paraId="2A29242D" w14:textId="0A03BE51" w:rsidR="00B31699" w:rsidRPr="00A75427" w:rsidRDefault="00B31699" w:rsidP="002A6E56">
      <w:pPr>
        <w:jc w:val="both"/>
        <w:rPr>
          <w:rFonts w:ascii="Verdana" w:hAnsi="Verdana" w:cs="Arial"/>
          <w:sz w:val="20"/>
        </w:rPr>
      </w:pPr>
      <w:r w:rsidRPr="00A75427">
        <w:rPr>
          <w:rFonts w:ascii="Verdana" w:hAnsi="Verdana" w:cs="Arial"/>
          <w:sz w:val="20"/>
        </w:rPr>
        <w:t>De lo anterior, se concluye que de los 1407 empleos que conforman la planta de pers</w:t>
      </w:r>
      <w:r w:rsidR="000430BA" w:rsidRPr="00A75427">
        <w:rPr>
          <w:rFonts w:ascii="Verdana" w:hAnsi="Verdana" w:cs="Arial"/>
          <w:sz w:val="20"/>
        </w:rPr>
        <w:t>onal de Prosperidad Social, 1317</w:t>
      </w:r>
      <w:r w:rsidRPr="00A75427">
        <w:rPr>
          <w:rFonts w:ascii="Verdana" w:hAnsi="Verdana" w:cs="Arial"/>
          <w:sz w:val="20"/>
        </w:rPr>
        <w:t xml:space="preserve"> empleos cuenta</w:t>
      </w:r>
      <w:r w:rsidR="006238CC" w:rsidRPr="00A75427">
        <w:rPr>
          <w:rFonts w:ascii="Verdana" w:hAnsi="Verdana" w:cs="Arial"/>
          <w:sz w:val="20"/>
        </w:rPr>
        <w:t>n</w:t>
      </w:r>
      <w:r w:rsidRPr="00A75427">
        <w:rPr>
          <w:rFonts w:ascii="Verdana" w:hAnsi="Verdana" w:cs="Arial"/>
          <w:sz w:val="20"/>
        </w:rPr>
        <w:t xml:space="preserve"> con asignación presupuestal</w:t>
      </w:r>
      <w:r w:rsidR="006238CC" w:rsidRPr="00A75427">
        <w:rPr>
          <w:rFonts w:ascii="Verdana" w:hAnsi="Verdana" w:cs="Arial"/>
          <w:sz w:val="20"/>
        </w:rPr>
        <w:t>, esto es, el</w:t>
      </w:r>
      <w:r w:rsidRPr="00A75427">
        <w:rPr>
          <w:rFonts w:ascii="Verdana" w:hAnsi="Verdana" w:cs="Arial"/>
          <w:sz w:val="20"/>
        </w:rPr>
        <w:t xml:space="preserve"> </w:t>
      </w:r>
      <w:r w:rsidR="006238CC" w:rsidRPr="00A75427">
        <w:rPr>
          <w:rFonts w:ascii="Verdana" w:hAnsi="Verdana" w:cs="Arial"/>
          <w:sz w:val="20"/>
        </w:rPr>
        <w:t xml:space="preserve">94% </w:t>
      </w:r>
      <w:r w:rsidRPr="00A75427">
        <w:rPr>
          <w:rFonts w:ascii="Verdana" w:hAnsi="Verdana" w:cs="Arial"/>
          <w:sz w:val="20"/>
        </w:rPr>
        <w:t>y</w:t>
      </w:r>
      <w:r w:rsidR="006238CC" w:rsidRPr="00A75427">
        <w:rPr>
          <w:rFonts w:ascii="Verdana" w:hAnsi="Verdana" w:cs="Arial"/>
          <w:sz w:val="20"/>
        </w:rPr>
        <w:t>,</w:t>
      </w:r>
      <w:r w:rsidR="000430BA" w:rsidRPr="00A75427">
        <w:rPr>
          <w:rFonts w:ascii="Verdana" w:hAnsi="Verdana" w:cs="Arial"/>
          <w:sz w:val="20"/>
        </w:rPr>
        <w:t xml:space="preserve"> 90</w:t>
      </w:r>
      <w:r w:rsidR="006238CC" w:rsidRPr="00A75427">
        <w:rPr>
          <w:rFonts w:ascii="Verdana" w:hAnsi="Verdana" w:cs="Arial"/>
          <w:sz w:val="20"/>
        </w:rPr>
        <w:t xml:space="preserve"> empleos</w:t>
      </w:r>
      <w:r w:rsidRPr="00A75427">
        <w:rPr>
          <w:rFonts w:ascii="Verdana" w:hAnsi="Verdana" w:cs="Arial"/>
          <w:sz w:val="20"/>
        </w:rPr>
        <w:t xml:space="preserve"> no cuentan con asignación presupuestal desde la vigencia 2017,</w:t>
      </w:r>
      <w:r w:rsidR="006238CC" w:rsidRPr="00A75427">
        <w:rPr>
          <w:rFonts w:ascii="Verdana" w:hAnsi="Verdana" w:cs="Arial"/>
          <w:sz w:val="20"/>
        </w:rPr>
        <w:t xml:space="preserve"> es decir, el 6%, </w:t>
      </w:r>
      <w:r w:rsidRPr="00A75427">
        <w:rPr>
          <w:rFonts w:ascii="Verdana" w:hAnsi="Verdana" w:cs="Arial"/>
          <w:sz w:val="20"/>
        </w:rPr>
        <w:t xml:space="preserve"> </w:t>
      </w:r>
      <w:r w:rsidR="00307D84" w:rsidRPr="00A75427">
        <w:rPr>
          <w:rFonts w:ascii="Verdana" w:hAnsi="Verdana" w:cs="Arial"/>
          <w:sz w:val="20"/>
        </w:rPr>
        <w:t xml:space="preserve">por tal motivo, en la actualidad </w:t>
      </w:r>
      <w:r w:rsidR="00245AE4" w:rsidRPr="00A75427">
        <w:rPr>
          <w:rFonts w:ascii="Verdana" w:hAnsi="Verdana" w:cs="Arial"/>
          <w:sz w:val="20"/>
        </w:rPr>
        <w:t xml:space="preserve">88 empleos </w:t>
      </w:r>
      <w:r w:rsidR="00307D84" w:rsidRPr="00A75427">
        <w:rPr>
          <w:rFonts w:ascii="Verdana" w:hAnsi="Verdana" w:cs="Arial"/>
          <w:sz w:val="20"/>
        </w:rPr>
        <w:t>se encuentran en vacancia definitiva</w:t>
      </w:r>
      <w:r w:rsidR="00245AE4" w:rsidRPr="00A75427">
        <w:rPr>
          <w:rFonts w:ascii="Verdana" w:hAnsi="Verdana" w:cs="Arial"/>
          <w:sz w:val="20"/>
        </w:rPr>
        <w:t xml:space="preserve"> y 2 empleos en vacancia temporal</w:t>
      </w:r>
      <w:r w:rsidRPr="00A75427">
        <w:rPr>
          <w:rFonts w:ascii="Verdana" w:hAnsi="Verdana" w:cs="Arial"/>
          <w:sz w:val="20"/>
        </w:rPr>
        <w:t xml:space="preserve">. </w:t>
      </w:r>
    </w:p>
    <w:p w14:paraId="012C6122" w14:textId="77777777" w:rsidR="00A43C4E" w:rsidRPr="00A75427" w:rsidRDefault="00A43C4E" w:rsidP="002A6E56">
      <w:pPr>
        <w:jc w:val="both"/>
        <w:rPr>
          <w:rFonts w:ascii="Verdana" w:hAnsi="Verdana" w:cs="Arial"/>
          <w:sz w:val="20"/>
        </w:rPr>
      </w:pPr>
    </w:p>
    <w:p w14:paraId="7E65233E" w14:textId="00967F26" w:rsidR="00C33BB9" w:rsidRPr="00A75427" w:rsidRDefault="00F9574D" w:rsidP="002A6E56">
      <w:pPr>
        <w:jc w:val="both"/>
        <w:rPr>
          <w:rFonts w:ascii="Verdana" w:hAnsi="Verdana" w:cs="Arial"/>
          <w:sz w:val="20"/>
        </w:rPr>
      </w:pPr>
      <w:r w:rsidRPr="00A75427">
        <w:rPr>
          <w:rFonts w:ascii="Verdana" w:hAnsi="Verdana" w:cs="Arial"/>
          <w:sz w:val="20"/>
        </w:rPr>
        <w:t>Por su parte</w:t>
      </w:r>
      <w:r w:rsidR="006238CC" w:rsidRPr="00A75427">
        <w:rPr>
          <w:rFonts w:ascii="Verdana" w:hAnsi="Verdana" w:cs="Arial"/>
          <w:sz w:val="20"/>
        </w:rPr>
        <w:t>,</w:t>
      </w:r>
      <w:r w:rsidRPr="00A75427">
        <w:rPr>
          <w:rFonts w:ascii="Verdana" w:hAnsi="Verdana" w:cs="Arial"/>
          <w:sz w:val="20"/>
        </w:rPr>
        <w:t xml:space="preserve"> la actual Dirección de Transferencias Monetarias Condicionadas, en cumplimiento de sus objetivos misionales orientados a contribuir en la ruta de la superación de la pobreza, al fortalecimiento del capital humano y la movilidad social; y en ejecución de los programas sociales Familias en Acción y Jóvenes en Acci</w:t>
      </w:r>
      <w:r w:rsidR="00207C9F" w:rsidRPr="00A75427">
        <w:rPr>
          <w:rFonts w:ascii="Verdana" w:hAnsi="Verdana" w:cs="Arial"/>
          <w:sz w:val="20"/>
        </w:rPr>
        <w:t>ón, soporta su operación con 293</w:t>
      </w:r>
      <w:r w:rsidRPr="00A75427">
        <w:rPr>
          <w:rFonts w:ascii="Verdana" w:hAnsi="Verdana" w:cs="Arial"/>
          <w:sz w:val="20"/>
        </w:rPr>
        <w:t xml:space="preserve"> empleos</w:t>
      </w:r>
      <w:r w:rsidR="008C0345" w:rsidRPr="00A75427">
        <w:rPr>
          <w:rFonts w:ascii="Verdana" w:hAnsi="Verdana" w:cs="Arial"/>
          <w:sz w:val="20"/>
        </w:rPr>
        <w:t xml:space="preserve"> </w:t>
      </w:r>
      <w:r w:rsidRPr="00A75427">
        <w:rPr>
          <w:rFonts w:ascii="Verdana" w:hAnsi="Verdana" w:cs="Arial"/>
          <w:sz w:val="20"/>
        </w:rPr>
        <w:t xml:space="preserve">de la planta de personal global de Prosperidad Social, </w:t>
      </w:r>
      <w:r w:rsidR="006238CC" w:rsidRPr="00A75427">
        <w:rPr>
          <w:rFonts w:ascii="Verdana" w:hAnsi="Verdana" w:cs="Arial"/>
          <w:sz w:val="20"/>
        </w:rPr>
        <w:t xml:space="preserve">los cuales se encuentran distribuidos por </w:t>
      </w:r>
      <w:r w:rsidRPr="00A75427">
        <w:rPr>
          <w:rFonts w:ascii="Verdana" w:hAnsi="Verdana" w:cs="Arial"/>
          <w:sz w:val="20"/>
        </w:rPr>
        <w:t>nivel</w:t>
      </w:r>
      <w:r w:rsidR="006238CC" w:rsidRPr="00A75427">
        <w:rPr>
          <w:rFonts w:ascii="Verdana" w:hAnsi="Verdana" w:cs="Arial"/>
          <w:sz w:val="20"/>
        </w:rPr>
        <w:t>es jerárquicos,</w:t>
      </w:r>
      <w:r w:rsidRPr="00A75427">
        <w:rPr>
          <w:rFonts w:ascii="Verdana" w:hAnsi="Verdana" w:cs="Arial"/>
          <w:sz w:val="20"/>
        </w:rPr>
        <w:t xml:space="preserve"> de la siguiente manera:</w:t>
      </w:r>
    </w:p>
    <w:p w14:paraId="28E84708" w14:textId="77777777" w:rsidR="00C33BB9" w:rsidRPr="00A75427" w:rsidRDefault="00C33BB9" w:rsidP="002A6E56">
      <w:pPr>
        <w:jc w:val="both"/>
        <w:rPr>
          <w:rFonts w:ascii="Verdana" w:hAnsi="Verdana" w:cs="Arial"/>
          <w:sz w:val="20"/>
        </w:rPr>
      </w:pPr>
    </w:p>
    <w:p w14:paraId="03939018" w14:textId="639AAC25" w:rsidR="00F9574D" w:rsidRPr="00A75427" w:rsidRDefault="00E41D61" w:rsidP="00D43142">
      <w:pPr>
        <w:pStyle w:val="Prrafodelista"/>
        <w:ind w:left="0"/>
        <w:jc w:val="center"/>
        <w:rPr>
          <w:rFonts w:ascii="Verdana" w:hAnsi="Verdana" w:cs="Arial"/>
          <w:b/>
          <w:sz w:val="20"/>
          <w:szCs w:val="20"/>
        </w:rPr>
      </w:pPr>
      <w:r w:rsidRPr="00A75427">
        <w:rPr>
          <w:rFonts w:ascii="Verdana" w:hAnsi="Verdana" w:cs="Arial"/>
          <w:b/>
          <w:sz w:val="20"/>
          <w:szCs w:val="20"/>
        </w:rPr>
        <w:t>Tabla 25</w:t>
      </w:r>
      <w:r w:rsidR="00F9574D" w:rsidRPr="00A75427">
        <w:rPr>
          <w:rFonts w:ascii="Verdana" w:hAnsi="Verdana" w:cs="Arial"/>
          <w:b/>
          <w:sz w:val="20"/>
          <w:szCs w:val="20"/>
        </w:rPr>
        <w:t xml:space="preserve">. Distribución </w:t>
      </w:r>
      <w:r w:rsidR="006238CC" w:rsidRPr="00A75427">
        <w:rPr>
          <w:rFonts w:ascii="Verdana" w:hAnsi="Verdana" w:cs="Arial"/>
          <w:b/>
          <w:sz w:val="20"/>
          <w:szCs w:val="20"/>
        </w:rPr>
        <w:t xml:space="preserve">actual </w:t>
      </w:r>
      <w:r w:rsidR="00F9574D" w:rsidRPr="00A75427">
        <w:rPr>
          <w:rFonts w:ascii="Verdana" w:hAnsi="Verdana" w:cs="Arial"/>
          <w:b/>
          <w:sz w:val="20"/>
          <w:szCs w:val="20"/>
        </w:rPr>
        <w:t xml:space="preserve">de empleos </w:t>
      </w:r>
      <w:r w:rsidR="006238CC" w:rsidRPr="00A75427">
        <w:rPr>
          <w:rFonts w:ascii="Verdana" w:hAnsi="Verdana" w:cs="Arial"/>
          <w:b/>
          <w:sz w:val="20"/>
          <w:szCs w:val="20"/>
        </w:rPr>
        <w:t xml:space="preserve">de </w:t>
      </w:r>
      <w:r w:rsidR="00F9574D" w:rsidRPr="00A75427">
        <w:rPr>
          <w:rFonts w:ascii="Verdana" w:hAnsi="Verdana" w:cs="Arial"/>
          <w:b/>
          <w:sz w:val="20"/>
          <w:szCs w:val="20"/>
        </w:rPr>
        <w:t>planta de personal global en la Dirección de Transferencias Monetarias Condicionadas.</w:t>
      </w:r>
    </w:p>
    <w:p w14:paraId="3FCAEEC5" w14:textId="77777777" w:rsidR="00E41D61" w:rsidRPr="00A75427" w:rsidRDefault="00E41D61" w:rsidP="00D43142">
      <w:pPr>
        <w:pStyle w:val="Prrafodelista"/>
        <w:ind w:left="0"/>
        <w:jc w:val="center"/>
        <w:rPr>
          <w:rFonts w:ascii="Verdana" w:hAnsi="Verdana"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1"/>
        <w:gridCol w:w="1843"/>
        <w:gridCol w:w="1600"/>
      </w:tblGrid>
      <w:tr w:rsidR="004C6F3F" w:rsidRPr="00A75427" w14:paraId="40C1CC39" w14:textId="77777777" w:rsidTr="000956F7">
        <w:trPr>
          <w:trHeight w:val="284"/>
          <w:tblHeader/>
          <w:jc w:val="center"/>
        </w:trPr>
        <w:tc>
          <w:tcPr>
            <w:tcW w:w="1276" w:type="dxa"/>
            <w:shd w:val="clear" w:color="auto" w:fill="auto"/>
            <w:vAlign w:val="center"/>
            <w:hideMark/>
          </w:tcPr>
          <w:p w14:paraId="56EEADD5" w14:textId="77777777"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Nivel</w:t>
            </w:r>
          </w:p>
        </w:tc>
        <w:tc>
          <w:tcPr>
            <w:tcW w:w="1271" w:type="dxa"/>
            <w:shd w:val="clear" w:color="auto" w:fill="auto"/>
            <w:vAlign w:val="center"/>
            <w:hideMark/>
          </w:tcPr>
          <w:p w14:paraId="1D8FA1BE" w14:textId="77777777"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 de empleos</w:t>
            </w:r>
          </w:p>
        </w:tc>
        <w:tc>
          <w:tcPr>
            <w:tcW w:w="1843" w:type="dxa"/>
            <w:shd w:val="clear" w:color="auto" w:fill="auto"/>
            <w:vAlign w:val="center"/>
            <w:hideMark/>
          </w:tcPr>
          <w:p w14:paraId="2A3CB5F0" w14:textId="77777777"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 de empleos - Nivel Territorial</w:t>
            </w:r>
          </w:p>
        </w:tc>
        <w:tc>
          <w:tcPr>
            <w:tcW w:w="1600" w:type="dxa"/>
            <w:shd w:val="clear" w:color="auto" w:fill="auto"/>
            <w:vAlign w:val="center"/>
            <w:hideMark/>
          </w:tcPr>
          <w:p w14:paraId="761C8FB3" w14:textId="77777777"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No. de empleos - Nivel Nacional</w:t>
            </w:r>
          </w:p>
        </w:tc>
      </w:tr>
      <w:tr w:rsidR="004C6F3F" w:rsidRPr="00A75427" w14:paraId="7C038D82" w14:textId="77777777" w:rsidTr="003F4822">
        <w:trPr>
          <w:trHeight w:val="284"/>
          <w:jc w:val="center"/>
        </w:trPr>
        <w:tc>
          <w:tcPr>
            <w:tcW w:w="1276" w:type="dxa"/>
            <w:shd w:val="clear" w:color="auto" w:fill="auto"/>
            <w:vAlign w:val="center"/>
            <w:hideMark/>
          </w:tcPr>
          <w:p w14:paraId="65C48CD5" w14:textId="77777777" w:rsidR="004C6F3F" w:rsidRPr="00A75427" w:rsidRDefault="004C6F3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Directivo</w:t>
            </w:r>
          </w:p>
        </w:tc>
        <w:tc>
          <w:tcPr>
            <w:tcW w:w="1271" w:type="dxa"/>
            <w:shd w:val="clear" w:color="auto" w:fill="auto"/>
            <w:vAlign w:val="center"/>
            <w:hideMark/>
          </w:tcPr>
          <w:p w14:paraId="405BB752"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c>
          <w:tcPr>
            <w:tcW w:w="1843" w:type="dxa"/>
            <w:shd w:val="clear" w:color="auto" w:fill="auto"/>
            <w:vAlign w:val="center"/>
            <w:hideMark/>
          </w:tcPr>
          <w:p w14:paraId="1994ACDE"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0</w:t>
            </w:r>
          </w:p>
        </w:tc>
        <w:tc>
          <w:tcPr>
            <w:tcW w:w="1600" w:type="dxa"/>
            <w:shd w:val="clear" w:color="auto" w:fill="auto"/>
            <w:vAlign w:val="center"/>
            <w:hideMark/>
          </w:tcPr>
          <w:p w14:paraId="77B87F96"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w:t>
            </w:r>
          </w:p>
        </w:tc>
      </w:tr>
      <w:tr w:rsidR="004C6F3F" w:rsidRPr="00A75427" w14:paraId="292A1E51" w14:textId="77777777" w:rsidTr="003F4822">
        <w:trPr>
          <w:trHeight w:val="284"/>
          <w:jc w:val="center"/>
        </w:trPr>
        <w:tc>
          <w:tcPr>
            <w:tcW w:w="1276" w:type="dxa"/>
            <w:shd w:val="clear" w:color="auto" w:fill="auto"/>
            <w:vAlign w:val="center"/>
            <w:hideMark/>
          </w:tcPr>
          <w:p w14:paraId="2F58A359" w14:textId="77777777" w:rsidR="004C6F3F" w:rsidRPr="00A75427" w:rsidRDefault="004C6F3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Profesional</w:t>
            </w:r>
          </w:p>
        </w:tc>
        <w:tc>
          <w:tcPr>
            <w:tcW w:w="1271" w:type="dxa"/>
            <w:shd w:val="clear" w:color="auto" w:fill="auto"/>
            <w:vAlign w:val="center"/>
            <w:hideMark/>
          </w:tcPr>
          <w:p w14:paraId="767F4F31" w14:textId="0FB4BC7E" w:rsidR="004C6F3F" w:rsidRPr="00A75427" w:rsidRDefault="00207C9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191</w:t>
            </w:r>
          </w:p>
        </w:tc>
        <w:tc>
          <w:tcPr>
            <w:tcW w:w="1843" w:type="dxa"/>
            <w:shd w:val="clear" w:color="auto" w:fill="auto"/>
            <w:vAlign w:val="center"/>
            <w:hideMark/>
          </w:tcPr>
          <w:p w14:paraId="0D0DFE0B" w14:textId="3384782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11</w:t>
            </w:r>
            <w:r w:rsidR="00207C9F" w:rsidRPr="00A75427">
              <w:rPr>
                <w:rFonts w:ascii="Verdana" w:hAnsi="Verdana"/>
                <w:color w:val="000000"/>
                <w:sz w:val="16"/>
                <w:szCs w:val="16"/>
                <w:lang w:val="es-CO" w:eastAsia="es-CO"/>
              </w:rPr>
              <w:t>8</w:t>
            </w:r>
          </w:p>
        </w:tc>
        <w:tc>
          <w:tcPr>
            <w:tcW w:w="1600" w:type="dxa"/>
            <w:shd w:val="clear" w:color="auto" w:fill="auto"/>
            <w:vAlign w:val="center"/>
            <w:hideMark/>
          </w:tcPr>
          <w:p w14:paraId="6CD7AD8E" w14:textId="7BB4589F"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7</w:t>
            </w:r>
            <w:r w:rsidR="00207C9F" w:rsidRPr="00A75427">
              <w:rPr>
                <w:rFonts w:ascii="Verdana" w:hAnsi="Verdana"/>
                <w:color w:val="000000"/>
                <w:sz w:val="16"/>
                <w:szCs w:val="16"/>
                <w:lang w:val="es-CO" w:eastAsia="es-CO"/>
              </w:rPr>
              <w:t>3</w:t>
            </w:r>
          </w:p>
        </w:tc>
      </w:tr>
      <w:tr w:rsidR="004C6F3F" w:rsidRPr="00A75427" w14:paraId="34D296C9" w14:textId="77777777" w:rsidTr="003F4822">
        <w:trPr>
          <w:trHeight w:val="284"/>
          <w:jc w:val="center"/>
        </w:trPr>
        <w:tc>
          <w:tcPr>
            <w:tcW w:w="1276" w:type="dxa"/>
            <w:shd w:val="clear" w:color="auto" w:fill="auto"/>
            <w:vAlign w:val="center"/>
            <w:hideMark/>
          </w:tcPr>
          <w:p w14:paraId="4FD9DB79" w14:textId="77777777" w:rsidR="004C6F3F" w:rsidRPr="00A75427" w:rsidRDefault="004C6F3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Técnico</w:t>
            </w:r>
          </w:p>
        </w:tc>
        <w:tc>
          <w:tcPr>
            <w:tcW w:w="1271" w:type="dxa"/>
            <w:shd w:val="clear" w:color="auto" w:fill="auto"/>
            <w:vAlign w:val="center"/>
            <w:hideMark/>
          </w:tcPr>
          <w:p w14:paraId="73C586D2"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91</w:t>
            </w:r>
          </w:p>
        </w:tc>
        <w:tc>
          <w:tcPr>
            <w:tcW w:w="1843" w:type="dxa"/>
            <w:shd w:val="clear" w:color="auto" w:fill="auto"/>
            <w:vAlign w:val="center"/>
            <w:hideMark/>
          </w:tcPr>
          <w:p w14:paraId="7BD22CA2"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74</w:t>
            </w:r>
          </w:p>
        </w:tc>
        <w:tc>
          <w:tcPr>
            <w:tcW w:w="1600" w:type="dxa"/>
            <w:shd w:val="clear" w:color="auto" w:fill="auto"/>
            <w:vAlign w:val="center"/>
            <w:hideMark/>
          </w:tcPr>
          <w:p w14:paraId="490736EA"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17</w:t>
            </w:r>
          </w:p>
        </w:tc>
      </w:tr>
      <w:tr w:rsidR="004C6F3F" w:rsidRPr="00A75427" w14:paraId="178E9E80" w14:textId="77777777" w:rsidTr="003F4822">
        <w:trPr>
          <w:trHeight w:val="284"/>
          <w:jc w:val="center"/>
        </w:trPr>
        <w:tc>
          <w:tcPr>
            <w:tcW w:w="1276" w:type="dxa"/>
            <w:shd w:val="clear" w:color="auto" w:fill="auto"/>
            <w:vAlign w:val="center"/>
            <w:hideMark/>
          </w:tcPr>
          <w:p w14:paraId="0DEF6674" w14:textId="77777777" w:rsidR="004C6F3F" w:rsidRPr="00A75427" w:rsidRDefault="004C6F3F" w:rsidP="002A6E56">
            <w:pPr>
              <w:rPr>
                <w:rFonts w:ascii="Verdana" w:hAnsi="Verdana"/>
                <w:color w:val="000000"/>
                <w:sz w:val="16"/>
                <w:szCs w:val="16"/>
                <w:lang w:val="es-CO" w:eastAsia="es-CO"/>
              </w:rPr>
            </w:pPr>
            <w:r w:rsidRPr="00A75427">
              <w:rPr>
                <w:rFonts w:ascii="Verdana" w:hAnsi="Verdana"/>
                <w:color w:val="000000"/>
                <w:sz w:val="16"/>
                <w:szCs w:val="16"/>
                <w:lang w:val="es-CO" w:eastAsia="es-CO"/>
              </w:rPr>
              <w:t>Asistencial</w:t>
            </w:r>
          </w:p>
        </w:tc>
        <w:tc>
          <w:tcPr>
            <w:tcW w:w="1271" w:type="dxa"/>
            <w:shd w:val="clear" w:color="auto" w:fill="auto"/>
            <w:vAlign w:val="center"/>
            <w:hideMark/>
          </w:tcPr>
          <w:p w14:paraId="343A23EB"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10</w:t>
            </w:r>
          </w:p>
        </w:tc>
        <w:tc>
          <w:tcPr>
            <w:tcW w:w="1843" w:type="dxa"/>
            <w:shd w:val="clear" w:color="auto" w:fill="auto"/>
            <w:vAlign w:val="center"/>
            <w:hideMark/>
          </w:tcPr>
          <w:p w14:paraId="3580B58E"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8</w:t>
            </w:r>
          </w:p>
        </w:tc>
        <w:tc>
          <w:tcPr>
            <w:tcW w:w="1600" w:type="dxa"/>
            <w:shd w:val="clear" w:color="auto" w:fill="auto"/>
            <w:vAlign w:val="center"/>
            <w:hideMark/>
          </w:tcPr>
          <w:p w14:paraId="25C1D17E" w14:textId="77777777" w:rsidR="004C6F3F" w:rsidRPr="00A75427" w:rsidRDefault="004C6F3F" w:rsidP="002A6E56">
            <w:pPr>
              <w:jc w:val="center"/>
              <w:rPr>
                <w:rFonts w:ascii="Verdana" w:hAnsi="Verdana"/>
                <w:color w:val="000000"/>
                <w:sz w:val="16"/>
                <w:szCs w:val="16"/>
                <w:lang w:val="es-CO" w:eastAsia="es-CO"/>
              </w:rPr>
            </w:pPr>
            <w:r w:rsidRPr="00A75427">
              <w:rPr>
                <w:rFonts w:ascii="Verdana" w:hAnsi="Verdana"/>
                <w:color w:val="000000"/>
                <w:sz w:val="16"/>
                <w:szCs w:val="16"/>
                <w:lang w:val="es-CO" w:eastAsia="es-CO"/>
              </w:rPr>
              <w:t>2</w:t>
            </w:r>
          </w:p>
        </w:tc>
      </w:tr>
      <w:tr w:rsidR="004C6F3F" w:rsidRPr="00A75427" w14:paraId="3A0A11FC" w14:textId="77777777" w:rsidTr="003F4822">
        <w:trPr>
          <w:trHeight w:val="284"/>
          <w:jc w:val="center"/>
        </w:trPr>
        <w:tc>
          <w:tcPr>
            <w:tcW w:w="1276" w:type="dxa"/>
            <w:shd w:val="clear" w:color="auto" w:fill="auto"/>
            <w:vAlign w:val="center"/>
            <w:hideMark/>
          </w:tcPr>
          <w:p w14:paraId="5563522A" w14:textId="77777777" w:rsidR="004C6F3F" w:rsidRPr="00A75427" w:rsidRDefault="004C6F3F" w:rsidP="002A6E56">
            <w:pPr>
              <w:rPr>
                <w:rFonts w:ascii="Verdana" w:hAnsi="Verdana"/>
                <w:b/>
                <w:bCs/>
                <w:color w:val="000000"/>
                <w:sz w:val="16"/>
                <w:szCs w:val="16"/>
                <w:lang w:val="es-CO" w:eastAsia="es-CO"/>
              </w:rPr>
            </w:pPr>
            <w:r w:rsidRPr="00A75427">
              <w:rPr>
                <w:rFonts w:ascii="Verdana" w:hAnsi="Verdana"/>
                <w:b/>
                <w:bCs/>
                <w:color w:val="000000"/>
                <w:sz w:val="16"/>
                <w:szCs w:val="16"/>
                <w:lang w:val="es-CO" w:eastAsia="es-CO"/>
              </w:rPr>
              <w:t>Total</w:t>
            </w:r>
          </w:p>
        </w:tc>
        <w:tc>
          <w:tcPr>
            <w:tcW w:w="1271" w:type="dxa"/>
            <w:shd w:val="clear" w:color="auto" w:fill="auto"/>
            <w:vAlign w:val="center"/>
            <w:hideMark/>
          </w:tcPr>
          <w:p w14:paraId="5E5401E7" w14:textId="445DB363"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29</w:t>
            </w:r>
            <w:r w:rsidR="00207C9F" w:rsidRPr="00A75427">
              <w:rPr>
                <w:rFonts w:ascii="Verdana" w:hAnsi="Verdana"/>
                <w:b/>
                <w:bCs/>
                <w:color w:val="000000"/>
                <w:sz w:val="16"/>
                <w:szCs w:val="16"/>
                <w:lang w:val="es-CO" w:eastAsia="es-CO"/>
              </w:rPr>
              <w:t>3</w:t>
            </w:r>
          </w:p>
        </w:tc>
        <w:tc>
          <w:tcPr>
            <w:tcW w:w="1843" w:type="dxa"/>
            <w:shd w:val="clear" w:color="auto" w:fill="auto"/>
            <w:vAlign w:val="center"/>
            <w:hideMark/>
          </w:tcPr>
          <w:p w14:paraId="57D9E34B" w14:textId="420DA5DF" w:rsidR="004C6F3F" w:rsidRPr="00A75427" w:rsidRDefault="00207C9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200</w:t>
            </w:r>
          </w:p>
        </w:tc>
        <w:tc>
          <w:tcPr>
            <w:tcW w:w="1600" w:type="dxa"/>
            <w:shd w:val="clear" w:color="auto" w:fill="auto"/>
            <w:vAlign w:val="center"/>
            <w:hideMark/>
          </w:tcPr>
          <w:p w14:paraId="5CF18F0F" w14:textId="193DF038" w:rsidR="004C6F3F" w:rsidRPr="00A75427" w:rsidRDefault="004C6F3F" w:rsidP="002A6E56">
            <w:pPr>
              <w:jc w:val="center"/>
              <w:rPr>
                <w:rFonts w:ascii="Verdana" w:hAnsi="Verdana"/>
                <w:b/>
                <w:bCs/>
                <w:color w:val="000000"/>
                <w:sz w:val="16"/>
                <w:szCs w:val="16"/>
                <w:lang w:val="es-CO" w:eastAsia="es-CO"/>
              </w:rPr>
            </w:pPr>
            <w:r w:rsidRPr="00A75427">
              <w:rPr>
                <w:rFonts w:ascii="Verdana" w:hAnsi="Verdana"/>
                <w:b/>
                <w:bCs/>
                <w:color w:val="000000"/>
                <w:sz w:val="16"/>
                <w:szCs w:val="16"/>
                <w:lang w:val="es-CO" w:eastAsia="es-CO"/>
              </w:rPr>
              <w:t>9</w:t>
            </w:r>
            <w:r w:rsidR="00207C9F" w:rsidRPr="00A75427">
              <w:rPr>
                <w:rFonts w:ascii="Verdana" w:hAnsi="Verdana"/>
                <w:b/>
                <w:bCs/>
                <w:color w:val="000000"/>
                <w:sz w:val="16"/>
                <w:szCs w:val="16"/>
                <w:lang w:val="es-CO" w:eastAsia="es-CO"/>
              </w:rPr>
              <w:t>3</w:t>
            </w:r>
          </w:p>
        </w:tc>
      </w:tr>
    </w:tbl>
    <w:p w14:paraId="63C62E80" w14:textId="118E504C" w:rsidR="004C6F3F" w:rsidRPr="00A75427" w:rsidRDefault="004C6F3F" w:rsidP="002A6E56">
      <w:pPr>
        <w:pStyle w:val="Prrafodelista"/>
        <w:jc w:val="center"/>
        <w:rPr>
          <w:rFonts w:ascii="Verdana" w:hAnsi="Verdana" w:cs="Arial"/>
          <w:b/>
          <w:sz w:val="20"/>
          <w:szCs w:val="20"/>
        </w:rPr>
      </w:pPr>
    </w:p>
    <w:p w14:paraId="289EA303" w14:textId="33534870" w:rsidR="00F9574D" w:rsidRPr="00A75427" w:rsidRDefault="00F9574D" w:rsidP="002A6E56">
      <w:pPr>
        <w:pStyle w:val="Prrafodelista"/>
        <w:ind w:left="0"/>
        <w:jc w:val="both"/>
        <w:rPr>
          <w:rFonts w:ascii="Verdana" w:hAnsi="Verdana" w:cs="Arial"/>
          <w:sz w:val="20"/>
        </w:rPr>
      </w:pPr>
      <w:r w:rsidRPr="00A75427">
        <w:rPr>
          <w:rFonts w:ascii="Verdana" w:hAnsi="Verdana" w:cs="Arial"/>
          <w:sz w:val="20"/>
        </w:rPr>
        <w:t>De lo anterior, se evidencia que la Dirección de Transferencias Monetarias Condicionadas, en cumplimiento de sus funciones, las cuales se materializan en la ejecución de los programas sociales denominados: Familias en Acción y J</w:t>
      </w:r>
      <w:r w:rsidR="00D752C9" w:rsidRPr="00A75427">
        <w:rPr>
          <w:rFonts w:ascii="Verdana" w:hAnsi="Verdana" w:cs="Arial"/>
          <w:sz w:val="20"/>
        </w:rPr>
        <w:t>óvenes en Acción, distribuyó 200</w:t>
      </w:r>
      <w:r w:rsidRPr="00A75427">
        <w:rPr>
          <w:rFonts w:ascii="Verdana" w:hAnsi="Verdana" w:cs="Arial"/>
          <w:sz w:val="20"/>
        </w:rPr>
        <w:t xml:space="preserve"> empleos en </w:t>
      </w:r>
      <w:r w:rsidR="007C1EAB" w:rsidRPr="00A75427">
        <w:rPr>
          <w:rFonts w:ascii="Verdana" w:hAnsi="Verdana" w:cs="Arial"/>
          <w:sz w:val="20"/>
        </w:rPr>
        <w:t>las 35 Direcciones Regionales</w:t>
      </w:r>
      <w:r w:rsidRPr="00A75427">
        <w:rPr>
          <w:rFonts w:ascii="Verdana" w:hAnsi="Verdana" w:cs="Arial"/>
          <w:sz w:val="20"/>
        </w:rPr>
        <w:t xml:space="preserve"> de Prosperidad Social, lo que corresponde al 68% del total de la planta de p</w:t>
      </w:r>
      <w:r w:rsidR="00D752C9" w:rsidRPr="00A75427">
        <w:rPr>
          <w:rFonts w:ascii="Verdana" w:hAnsi="Verdana" w:cs="Arial"/>
          <w:sz w:val="20"/>
        </w:rPr>
        <w:t>ersonal asignada y distribuyó 93</w:t>
      </w:r>
      <w:r w:rsidRPr="00A75427">
        <w:rPr>
          <w:rFonts w:ascii="Verdana" w:hAnsi="Verdana" w:cs="Arial"/>
          <w:sz w:val="20"/>
        </w:rPr>
        <w:t xml:space="preserve"> empleos en el nivel nacional, lo que corresponde al 32% del total de la planta de personal asignada. Lo anterior, con el fin de responder a las metas trazadas por el Gobierno Nacional, en materia de la ruta para la Superación de pobreza, lo que implica una intervención integral, articulada y ajustada a los momentos vitales de los </w:t>
      </w:r>
      <w:r w:rsidRPr="00A75427">
        <w:rPr>
          <w:rFonts w:ascii="Verdana" w:hAnsi="Verdana" w:cs="Arial"/>
          <w:sz w:val="20"/>
        </w:rPr>
        <w:lastRenderedPageBreak/>
        <w:t xml:space="preserve">hogares beneficiarios de los programas de Transferencia Monetarias en todo el territorio nacional. </w:t>
      </w:r>
    </w:p>
    <w:p w14:paraId="3B269EBF" w14:textId="249E2ADB" w:rsidR="008C0345" w:rsidRPr="00A75427" w:rsidRDefault="008C0345" w:rsidP="002A6E56">
      <w:pPr>
        <w:pStyle w:val="Prrafodelista"/>
        <w:ind w:left="0"/>
        <w:jc w:val="both"/>
        <w:rPr>
          <w:rFonts w:ascii="Verdana" w:hAnsi="Verdana" w:cs="Arial"/>
          <w:sz w:val="20"/>
        </w:rPr>
      </w:pPr>
    </w:p>
    <w:p w14:paraId="4715125B" w14:textId="18F95F53" w:rsidR="00A14F1D" w:rsidRPr="00A75427" w:rsidRDefault="008C0345" w:rsidP="002A6E56">
      <w:pPr>
        <w:pStyle w:val="Prrafodelista"/>
        <w:ind w:left="0"/>
        <w:jc w:val="both"/>
        <w:rPr>
          <w:rFonts w:ascii="Verdana" w:hAnsi="Verdana" w:cs="Arial"/>
          <w:sz w:val="20"/>
        </w:rPr>
      </w:pPr>
      <w:r w:rsidRPr="00A75427">
        <w:rPr>
          <w:rFonts w:ascii="Verdana" w:hAnsi="Verdana" w:cs="Arial"/>
          <w:sz w:val="20"/>
        </w:rPr>
        <w:t>Es</w:t>
      </w:r>
      <w:r w:rsidR="00D752C9" w:rsidRPr="00A75427">
        <w:rPr>
          <w:rFonts w:ascii="Verdana" w:hAnsi="Verdana" w:cs="Arial"/>
          <w:sz w:val="20"/>
        </w:rPr>
        <w:t xml:space="preserve"> preciso resaltar que de los 293</w:t>
      </w:r>
      <w:r w:rsidRPr="00A75427">
        <w:rPr>
          <w:rFonts w:ascii="Verdana" w:hAnsi="Verdana" w:cs="Arial"/>
          <w:sz w:val="20"/>
        </w:rPr>
        <w:t xml:space="preserve"> empleos asignados a la </w:t>
      </w:r>
      <w:r w:rsidR="007C1EAB" w:rsidRPr="00A75427">
        <w:rPr>
          <w:rFonts w:ascii="Verdana" w:hAnsi="Verdana" w:cs="Arial"/>
          <w:sz w:val="20"/>
        </w:rPr>
        <w:t xml:space="preserve">actual </w:t>
      </w:r>
      <w:r w:rsidRPr="00A75427">
        <w:rPr>
          <w:rFonts w:ascii="Verdana" w:hAnsi="Verdana" w:cs="Arial"/>
          <w:sz w:val="20"/>
        </w:rPr>
        <w:t>Dirección de Transferencias Monetarias Condicionad</w:t>
      </w:r>
      <w:r w:rsidR="007C1EAB" w:rsidRPr="00A75427">
        <w:rPr>
          <w:rFonts w:ascii="Verdana" w:hAnsi="Verdana" w:cs="Arial"/>
          <w:sz w:val="20"/>
        </w:rPr>
        <w:t>as, no se asigna partida presupuestal a 9 empleos desde la vigencia 2017, por parte del Ministerio de Hacienda y Crédito P</w:t>
      </w:r>
      <w:r w:rsidRPr="00A75427">
        <w:rPr>
          <w:rFonts w:ascii="Verdana" w:hAnsi="Verdana" w:cs="Arial"/>
          <w:sz w:val="20"/>
        </w:rPr>
        <w:t>úblico</w:t>
      </w:r>
      <w:r w:rsidR="00D10D54" w:rsidRPr="00A75427">
        <w:rPr>
          <w:rFonts w:ascii="Verdana" w:hAnsi="Verdana" w:cs="Arial"/>
          <w:sz w:val="20"/>
        </w:rPr>
        <w:t>, motivo por el cual</w:t>
      </w:r>
      <w:r w:rsidRPr="00A75427">
        <w:rPr>
          <w:rFonts w:ascii="Verdana" w:hAnsi="Verdana" w:cs="Arial"/>
          <w:sz w:val="20"/>
        </w:rPr>
        <w:t xml:space="preserve"> en la actualidad se encuentran en vacancia definitiva.</w:t>
      </w:r>
    </w:p>
    <w:p w14:paraId="5519AC4B" w14:textId="0B03B39E" w:rsidR="003C3996" w:rsidRPr="00A75427" w:rsidRDefault="00747EC9" w:rsidP="001957E4">
      <w:pPr>
        <w:pStyle w:val="Ttulo2"/>
        <w:numPr>
          <w:ilvl w:val="0"/>
          <w:numId w:val="31"/>
        </w:numPr>
        <w:jc w:val="both"/>
        <w:rPr>
          <w:rFonts w:ascii="Verdana" w:hAnsi="Verdana" w:cs="Arial"/>
          <w:sz w:val="20"/>
          <w:szCs w:val="20"/>
        </w:rPr>
      </w:pPr>
      <w:bookmarkStart w:id="18" w:name="_Toc469488336"/>
      <w:bookmarkStart w:id="19" w:name="_Toc438567069"/>
      <w:r w:rsidRPr="00A75427">
        <w:rPr>
          <w:rFonts w:ascii="Verdana" w:hAnsi="Verdana" w:cs="Arial"/>
          <w:sz w:val="20"/>
          <w:szCs w:val="20"/>
        </w:rPr>
        <w:t xml:space="preserve"> </w:t>
      </w:r>
      <w:r w:rsidR="003C3996" w:rsidRPr="00A75427">
        <w:rPr>
          <w:rFonts w:ascii="Verdana" w:hAnsi="Verdana" w:cs="Arial"/>
          <w:sz w:val="20"/>
          <w:szCs w:val="20"/>
        </w:rPr>
        <w:t>Modificación Planta de personal de Prosperidad Social</w:t>
      </w:r>
      <w:bookmarkEnd w:id="18"/>
      <w:r w:rsidR="003C3996" w:rsidRPr="00A75427">
        <w:rPr>
          <w:rFonts w:ascii="Verdana" w:hAnsi="Verdana" w:cs="Arial"/>
          <w:sz w:val="20"/>
          <w:szCs w:val="20"/>
        </w:rPr>
        <w:t xml:space="preserve"> </w:t>
      </w:r>
      <w:bookmarkEnd w:id="19"/>
    </w:p>
    <w:p w14:paraId="54F3A238" w14:textId="77777777" w:rsidR="003C3996" w:rsidRPr="00A75427" w:rsidRDefault="003C3996" w:rsidP="002A6E56">
      <w:pPr>
        <w:jc w:val="both"/>
        <w:rPr>
          <w:rFonts w:ascii="Verdana" w:hAnsi="Verdana" w:cs="Arial"/>
          <w:sz w:val="20"/>
        </w:rPr>
      </w:pPr>
    </w:p>
    <w:p w14:paraId="21A32A8B" w14:textId="77777777" w:rsidR="003C3996" w:rsidRPr="00A75427" w:rsidRDefault="003C3996" w:rsidP="002A6E56">
      <w:pPr>
        <w:jc w:val="both"/>
        <w:rPr>
          <w:rFonts w:ascii="Verdana" w:hAnsi="Verdana" w:cs="Arial"/>
          <w:sz w:val="20"/>
        </w:rPr>
      </w:pPr>
      <w:r w:rsidRPr="00A75427">
        <w:rPr>
          <w:rFonts w:ascii="Verdana" w:hAnsi="Verdana" w:cs="Arial"/>
          <w:sz w:val="20"/>
        </w:rPr>
        <w:t>De conformidad con los requisitos establecidos en el artículo 2.2.12.2 del Decreto No. 1083 de 2015, la modificación de la planta de personal del Departamento Administrativo para la Prosperidad Social, está fundada en:</w:t>
      </w:r>
    </w:p>
    <w:p w14:paraId="0BA3D511" w14:textId="77777777" w:rsidR="003C3996" w:rsidRPr="00A75427" w:rsidRDefault="003C3996" w:rsidP="002A6E56">
      <w:pPr>
        <w:jc w:val="both"/>
        <w:rPr>
          <w:rFonts w:ascii="Verdana" w:hAnsi="Verdana" w:cs="Arial"/>
          <w:sz w:val="20"/>
        </w:rPr>
      </w:pPr>
    </w:p>
    <w:p w14:paraId="273193FE" w14:textId="20090D81" w:rsidR="003C3996" w:rsidRPr="00A75427" w:rsidRDefault="00055C8E" w:rsidP="000F1C4E">
      <w:pPr>
        <w:pStyle w:val="Prrafodelista"/>
        <w:numPr>
          <w:ilvl w:val="0"/>
          <w:numId w:val="3"/>
        </w:numPr>
        <w:spacing w:after="160"/>
        <w:jc w:val="both"/>
        <w:rPr>
          <w:rFonts w:ascii="Verdana" w:hAnsi="Verdana" w:cs="Arial"/>
          <w:sz w:val="20"/>
          <w:szCs w:val="20"/>
        </w:rPr>
      </w:pPr>
      <w:r w:rsidRPr="00A75427">
        <w:rPr>
          <w:rFonts w:ascii="Verdana" w:hAnsi="Verdana" w:cs="Arial"/>
          <w:sz w:val="20"/>
          <w:szCs w:val="20"/>
        </w:rPr>
        <w:t>C</w:t>
      </w:r>
      <w:r w:rsidR="003C3996" w:rsidRPr="00A75427">
        <w:rPr>
          <w:rFonts w:ascii="Verdana" w:hAnsi="Verdana" w:cs="Arial"/>
          <w:sz w:val="20"/>
          <w:szCs w:val="20"/>
        </w:rPr>
        <w:t>reación de de</w:t>
      </w:r>
      <w:r w:rsidRPr="00A75427">
        <w:rPr>
          <w:rFonts w:ascii="Verdana" w:hAnsi="Verdana" w:cs="Arial"/>
          <w:sz w:val="20"/>
          <w:szCs w:val="20"/>
        </w:rPr>
        <w:t>pendencias y</w:t>
      </w:r>
      <w:r w:rsidR="003C3996" w:rsidRPr="00A75427">
        <w:rPr>
          <w:rFonts w:ascii="Verdana" w:hAnsi="Verdana" w:cs="Arial"/>
          <w:sz w:val="20"/>
          <w:szCs w:val="20"/>
        </w:rPr>
        <w:t xml:space="preserve"> modificación de sus funciones.</w:t>
      </w:r>
    </w:p>
    <w:p w14:paraId="34072E32" w14:textId="42361A88" w:rsidR="003C3996" w:rsidRPr="00A75427" w:rsidRDefault="003C3996" w:rsidP="000F1C4E">
      <w:pPr>
        <w:pStyle w:val="Prrafodelista"/>
        <w:numPr>
          <w:ilvl w:val="0"/>
          <w:numId w:val="3"/>
        </w:numPr>
        <w:spacing w:after="160"/>
        <w:jc w:val="both"/>
        <w:rPr>
          <w:rFonts w:ascii="Verdana" w:hAnsi="Verdana" w:cs="Arial"/>
          <w:sz w:val="20"/>
          <w:szCs w:val="20"/>
        </w:rPr>
      </w:pPr>
      <w:r w:rsidRPr="00A75427">
        <w:rPr>
          <w:rFonts w:ascii="Verdana" w:hAnsi="Verdana" w:cs="Arial"/>
          <w:sz w:val="20"/>
          <w:szCs w:val="20"/>
        </w:rPr>
        <w:t>Mejoramiento o intro</w:t>
      </w:r>
      <w:r w:rsidR="00055C8E" w:rsidRPr="00A75427">
        <w:rPr>
          <w:rFonts w:ascii="Verdana" w:hAnsi="Verdana" w:cs="Arial"/>
          <w:sz w:val="20"/>
          <w:szCs w:val="20"/>
        </w:rPr>
        <w:t>ducción de procesos, producción</w:t>
      </w:r>
      <w:r w:rsidRPr="00A75427">
        <w:rPr>
          <w:rFonts w:ascii="Verdana" w:hAnsi="Verdana" w:cs="Arial"/>
          <w:sz w:val="20"/>
          <w:szCs w:val="20"/>
        </w:rPr>
        <w:t xml:space="preserve"> de bienes o prestación de servicios.</w:t>
      </w:r>
    </w:p>
    <w:p w14:paraId="1284137A" w14:textId="77777777" w:rsidR="003C3996" w:rsidRPr="00A75427" w:rsidRDefault="003C3996" w:rsidP="000F1C4E">
      <w:pPr>
        <w:pStyle w:val="Prrafodelista"/>
        <w:numPr>
          <w:ilvl w:val="0"/>
          <w:numId w:val="3"/>
        </w:numPr>
        <w:spacing w:after="160"/>
        <w:jc w:val="both"/>
        <w:rPr>
          <w:rFonts w:ascii="Verdana" w:hAnsi="Verdana" w:cs="Arial"/>
          <w:sz w:val="20"/>
          <w:szCs w:val="20"/>
        </w:rPr>
      </w:pPr>
      <w:r w:rsidRPr="00A75427">
        <w:rPr>
          <w:rFonts w:ascii="Verdana" w:hAnsi="Verdana" w:cs="Arial"/>
          <w:sz w:val="20"/>
          <w:szCs w:val="20"/>
        </w:rPr>
        <w:t xml:space="preserve">Racionalización del gasto público. </w:t>
      </w:r>
    </w:p>
    <w:p w14:paraId="6FEBE497" w14:textId="06D62F8C" w:rsidR="003C3996" w:rsidRPr="00A75427" w:rsidRDefault="003C3996" w:rsidP="000F1C4E">
      <w:pPr>
        <w:pStyle w:val="Prrafodelista"/>
        <w:numPr>
          <w:ilvl w:val="0"/>
          <w:numId w:val="3"/>
        </w:numPr>
        <w:spacing w:after="160"/>
        <w:jc w:val="both"/>
        <w:rPr>
          <w:rFonts w:ascii="Verdana" w:hAnsi="Verdana" w:cs="Arial"/>
          <w:sz w:val="20"/>
          <w:szCs w:val="20"/>
        </w:rPr>
      </w:pPr>
      <w:r w:rsidRPr="00A75427">
        <w:rPr>
          <w:rFonts w:ascii="Verdana" w:hAnsi="Verdana" w:cs="Arial"/>
          <w:sz w:val="20"/>
          <w:szCs w:val="20"/>
        </w:rPr>
        <w:t>Mejoramiento de los niveles de eficacia, eficiencia, economía y celeridad de las entidades públicas.</w:t>
      </w:r>
      <w:r w:rsidR="00D379ED" w:rsidRPr="00A75427">
        <w:rPr>
          <w:rFonts w:ascii="Verdana" w:hAnsi="Verdana" w:cs="Arial"/>
          <w:sz w:val="20"/>
          <w:szCs w:val="20"/>
        </w:rPr>
        <w:tab/>
      </w:r>
    </w:p>
    <w:p w14:paraId="47AD7AAD" w14:textId="3A3508F0" w:rsidR="003C3996" w:rsidRPr="00A75427" w:rsidRDefault="003C3996" w:rsidP="002A6E56">
      <w:pPr>
        <w:spacing w:after="160"/>
        <w:jc w:val="both"/>
        <w:rPr>
          <w:rFonts w:ascii="Verdana" w:hAnsi="Verdana" w:cs="Arial"/>
          <w:sz w:val="20"/>
        </w:rPr>
      </w:pPr>
      <w:r w:rsidRPr="00A75427">
        <w:rPr>
          <w:rFonts w:ascii="Verdana" w:hAnsi="Verdana" w:cs="Arial"/>
          <w:sz w:val="20"/>
        </w:rPr>
        <w:t xml:space="preserve">Acorde con el estudio técnico adelantado, la planta de personal y la nueva estructura </w:t>
      </w:r>
      <w:r w:rsidR="00055C8E" w:rsidRPr="00A75427">
        <w:rPr>
          <w:rFonts w:ascii="Verdana" w:hAnsi="Verdana" w:cs="Arial"/>
          <w:sz w:val="20"/>
        </w:rPr>
        <w:t xml:space="preserve">administrativa </w:t>
      </w:r>
      <w:r w:rsidRPr="00A75427">
        <w:rPr>
          <w:rFonts w:ascii="Verdana" w:hAnsi="Verdana" w:cs="Arial"/>
          <w:sz w:val="20"/>
        </w:rPr>
        <w:t>de Prosperidad Social propuesta para operar y administrar los programas sociales asignados a través del Decreto 812 de 2020 (Programa de Protección Social al Adulto Mayor - Colombia Mayor, la Compensación del Impuesto sobre las Ventas –IVA e Ingreso Solidario), así como, la creación, administración e implementación de la Plataforma de Transferencias Monetarias del Gobierno Nacional, siguen los siguientes presupuestos:</w:t>
      </w:r>
    </w:p>
    <w:p w14:paraId="2D919254" w14:textId="1C95B37C" w:rsidR="00257A19" w:rsidRPr="00A75427" w:rsidRDefault="00257A19" w:rsidP="000F1C4E">
      <w:pPr>
        <w:pStyle w:val="Prrafodelista"/>
        <w:numPr>
          <w:ilvl w:val="0"/>
          <w:numId w:val="22"/>
        </w:numPr>
        <w:spacing w:after="160"/>
        <w:jc w:val="both"/>
        <w:rPr>
          <w:rFonts w:ascii="Verdana" w:hAnsi="Verdana" w:cs="Arial"/>
          <w:sz w:val="20"/>
        </w:rPr>
      </w:pPr>
      <w:r w:rsidRPr="00A75427">
        <w:rPr>
          <w:rFonts w:ascii="Verdana" w:hAnsi="Verdana" w:cs="Arial"/>
          <w:sz w:val="20"/>
        </w:rPr>
        <w:t xml:space="preserve">Aumentar los niveles de eficacia, eficiencia, economía y celeridad en la ejecución de los programas sociales administrados y operados por Prosperidad Social, en especial los programas asignados a través del Decreto 812 de 2020, denominados Protección Social al Adulto Mayor -Colombia Mayor, la Compensación del Impuesto sobre las Ventas –IVA e Ingreso Solidario. </w:t>
      </w:r>
    </w:p>
    <w:p w14:paraId="6A1A6F69" w14:textId="2C253D3C" w:rsidR="0020183E" w:rsidRPr="00A75427" w:rsidRDefault="0020183E" w:rsidP="00FD0EF6">
      <w:pPr>
        <w:pStyle w:val="Prrafodelista"/>
        <w:numPr>
          <w:ilvl w:val="0"/>
          <w:numId w:val="22"/>
        </w:numPr>
        <w:spacing w:after="160"/>
        <w:jc w:val="both"/>
        <w:rPr>
          <w:rFonts w:ascii="Verdana" w:hAnsi="Verdana" w:cs="Arial"/>
          <w:sz w:val="20"/>
        </w:rPr>
      </w:pPr>
      <w:r w:rsidRPr="00A75427">
        <w:rPr>
          <w:rFonts w:ascii="Verdana" w:hAnsi="Verdana" w:cs="Arial"/>
          <w:sz w:val="20"/>
        </w:rPr>
        <w:t xml:space="preserve">El estudio de cargas de trabajo, determinó la necesidad de </w:t>
      </w:r>
      <w:r w:rsidR="00CA4757" w:rsidRPr="00A75427">
        <w:rPr>
          <w:rFonts w:ascii="Verdana" w:hAnsi="Verdana" w:cs="Arial"/>
          <w:sz w:val="20"/>
        </w:rPr>
        <w:t>140</w:t>
      </w:r>
      <w:r w:rsidR="0047125E" w:rsidRPr="00A75427">
        <w:rPr>
          <w:rFonts w:ascii="Verdana" w:hAnsi="Verdana" w:cs="Arial"/>
          <w:sz w:val="20"/>
        </w:rPr>
        <w:t xml:space="preserve"> </w:t>
      </w:r>
      <w:r w:rsidRPr="00A75427">
        <w:rPr>
          <w:rFonts w:ascii="Verdana" w:hAnsi="Verdana" w:cs="Arial"/>
          <w:sz w:val="20"/>
        </w:rPr>
        <w:t xml:space="preserve">empleos que serán vinculados a la planta de personal global de Prosperidad Social, de los cuales </w:t>
      </w:r>
      <w:r w:rsidR="00CA4757" w:rsidRPr="00A75427">
        <w:rPr>
          <w:rFonts w:ascii="Verdana" w:hAnsi="Verdana" w:cs="Arial"/>
          <w:sz w:val="20"/>
        </w:rPr>
        <w:t>132</w:t>
      </w:r>
      <w:r w:rsidRPr="00A75427">
        <w:rPr>
          <w:rFonts w:ascii="Verdana" w:hAnsi="Verdana" w:cs="Arial"/>
          <w:sz w:val="20"/>
        </w:rPr>
        <w:t xml:space="preserve"> empleos serán distribuidos en la nueva Subdirección Técnica denominada “Subdirecció</w:t>
      </w:r>
      <w:r w:rsidR="00D752C9" w:rsidRPr="00A75427">
        <w:rPr>
          <w:rFonts w:ascii="Verdana" w:hAnsi="Verdana" w:cs="Arial"/>
          <w:sz w:val="20"/>
        </w:rPr>
        <w:t>n de Transferencias Monetarias no</w:t>
      </w:r>
      <w:r w:rsidRPr="00A75427">
        <w:rPr>
          <w:rFonts w:ascii="Verdana" w:hAnsi="Verdana" w:cs="Arial"/>
          <w:sz w:val="20"/>
        </w:rPr>
        <w:t xml:space="preserve"> Condicionadas”, 1 empleo será distribuido en la nueva Subdirección Técnica denominada “Subdirección de Transferencias Monetarias Condicionadas” y 7 empleos serán distribuidos en la rediseñada Dirección de Transferencias Monetarias. </w:t>
      </w:r>
    </w:p>
    <w:p w14:paraId="51108479" w14:textId="159714D4" w:rsidR="00F52FD3" w:rsidRPr="00A75427" w:rsidRDefault="0020183E" w:rsidP="00FD0EF6">
      <w:pPr>
        <w:pStyle w:val="Prrafodelista"/>
        <w:numPr>
          <w:ilvl w:val="0"/>
          <w:numId w:val="21"/>
        </w:numPr>
        <w:spacing w:after="160"/>
        <w:jc w:val="both"/>
        <w:rPr>
          <w:rFonts w:ascii="Verdana" w:hAnsi="Verdana" w:cs="Arial"/>
          <w:sz w:val="20"/>
        </w:rPr>
      </w:pPr>
      <w:r w:rsidRPr="00A75427">
        <w:rPr>
          <w:rFonts w:ascii="Verdana" w:hAnsi="Verdana" w:cs="Arial"/>
          <w:sz w:val="20"/>
        </w:rPr>
        <w:t>En tal sentido, se propone distribuir</w:t>
      </w:r>
      <w:r w:rsidR="008157F3" w:rsidRPr="00A75427">
        <w:rPr>
          <w:rFonts w:ascii="Verdana" w:hAnsi="Verdana" w:cs="Arial"/>
          <w:sz w:val="20"/>
        </w:rPr>
        <w:t xml:space="preserve"> </w:t>
      </w:r>
      <w:r w:rsidR="00CA4757" w:rsidRPr="00A75427">
        <w:rPr>
          <w:rFonts w:ascii="Verdana" w:hAnsi="Verdana" w:cs="Arial"/>
          <w:sz w:val="20"/>
        </w:rPr>
        <w:t>27</w:t>
      </w:r>
      <w:r w:rsidR="0047125E" w:rsidRPr="00A75427">
        <w:rPr>
          <w:rFonts w:ascii="Verdana" w:hAnsi="Verdana" w:cs="Arial"/>
          <w:sz w:val="20"/>
        </w:rPr>
        <w:t xml:space="preserve"> </w:t>
      </w:r>
      <w:r w:rsidR="00316E7C" w:rsidRPr="00A75427">
        <w:rPr>
          <w:rFonts w:ascii="Verdana" w:hAnsi="Verdana" w:cs="Arial"/>
          <w:sz w:val="20"/>
        </w:rPr>
        <w:t>de los 88 empleos de la planta de personal de Prosperidad Social</w:t>
      </w:r>
      <w:r w:rsidR="008157F3" w:rsidRPr="00A75427">
        <w:rPr>
          <w:rFonts w:ascii="Verdana" w:hAnsi="Verdana" w:cs="Arial"/>
          <w:sz w:val="20"/>
        </w:rPr>
        <w:t xml:space="preserve">, que no cuentan con asignación presupuestal desde la vigencia 2017, que cumplen con la misma Denominación, Código y Grado de los empleos </w:t>
      </w:r>
      <w:r w:rsidR="00795649" w:rsidRPr="00A75427">
        <w:rPr>
          <w:rFonts w:ascii="Verdana" w:hAnsi="Verdana" w:cs="Arial"/>
          <w:sz w:val="20"/>
        </w:rPr>
        <w:t xml:space="preserve">determinados en </w:t>
      </w:r>
      <w:r w:rsidR="008157F3" w:rsidRPr="00A75427">
        <w:rPr>
          <w:rFonts w:ascii="Verdana" w:hAnsi="Verdana" w:cs="Arial"/>
          <w:sz w:val="20"/>
        </w:rPr>
        <w:t>el estudio de cargas de trabajo, de los cuales</w:t>
      </w:r>
      <w:r w:rsidR="00057016" w:rsidRPr="00A75427">
        <w:rPr>
          <w:rFonts w:ascii="Verdana" w:hAnsi="Verdana" w:cs="Arial"/>
          <w:sz w:val="20"/>
        </w:rPr>
        <w:t xml:space="preserve"> </w:t>
      </w:r>
      <w:r w:rsidR="003B5E9A" w:rsidRPr="00A75427">
        <w:rPr>
          <w:rFonts w:ascii="Verdana" w:hAnsi="Verdana" w:cs="Arial"/>
          <w:sz w:val="20"/>
        </w:rPr>
        <w:t xml:space="preserve">7 </w:t>
      </w:r>
      <w:r w:rsidR="00F52FD3" w:rsidRPr="00A75427">
        <w:rPr>
          <w:rFonts w:ascii="Verdana" w:hAnsi="Verdana" w:cs="Arial"/>
          <w:sz w:val="20"/>
        </w:rPr>
        <w:t xml:space="preserve">empleos </w:t>
      </w:r>
      <w:r w:rsidR="008157F3" w:rsidRPr="00A75427">
        <w:rPr>
          <w:rFonts w:ascii="Verdana" w:hAnsi="Verdana" w:cs="Arial"/>
          <w:sz w:val="20"/>
        </w:rPr>
        <w:t>fortalecerían la rediseñada Direcci</w:t>
      </w:r>
      <w:r w:rsidR="00F52FD3" w:rsidRPr="00A75427">
        <w:rPr>
          <w:rFonts w:ascii="Verdana" w:hAnsi="Verdana" w:cs="Arial"/>
          <w:sz w:val="20"/>
        </w:rPr>
        <w:t>ón d</w:t>
      </w:r>
      <w:r w:rsidR="00057016" w:rsidRPr="00A75427">
        <w:rPr>
          <w:rFonts w:ascii="Verdana" w:hAnsi="Verdana" w:cs="Arial"/>
          <w:sz w:val="20"/>
        </w:rPr>
        <w:t xml:space="preserve">e Transferencias Monetarias y </w:t>
      </w:r>
      <w:r w:rsidR="00CA4757" w:rsidRPr="00A75427">
        <w:rPr>
          <w:rFonts w:ascii="Verdana" w:hAnsi="Verdana" w:cs="Arial"/>
          <w:sz w:val="20"/>
        </w:rPr>
        <w:t>20</w:t>
      </w:r>
      <w:r w:rsidR="003B5E9A" w:rsidRPr="00A75427">
        <w:rPr>
          <w:rFonts w:ascii="Verdana" w:hAnsi="Verdana" w:cs="Arial"/>
          <w:sz w:val="20"/>
        </w:rPr>
        <w:t xml:space="preserve"> </w:t>
      </w:r>
      <w:r w:rsidR="00F52FD3" w:rsidRPr="00A75427">
        <w:rPr>
          <w:rFonts w:ascii="Verdana" w:hAnsi="Verdana" w:cs="Arial"/>
          <w:sz w:val="20"/>
        </w:rPr>
        <w:t>empleos harían parte de l</w:t>
      </w:r>
      <w:r w:rsidR="008157F3" w:rsidRPr="00A75427">
        <w:rPr>
          <w:rFonts w:ascii="Verdana" w:hAnsi="Verdana" w:cs="Arial"/>
          <w:sz w:val="20"/>
        </w:rPr>
        <w:t>a nueva Subdirección Técnica denominada “Subdirección de Transferencias Monetar</w:t>
      </w:r>
      <w:r w:rsidR="00F52FD3" w:rsidRPr="00A75427">
        <w:rPr>
          <w:rFonts w:ascii="Verdana" w:hAnsi="Verdana" w:cs="Arial"/>
          <w:sz w:val="20"/>
        </w:rPr>
        <w:t xml:space="preserve">ias </w:t>
      </w:r>
      <w:r w:rsidR="00503C6F" w:rsidRPr="00A75427">
        <w:rPr>
          <w:rFonts w:ascii="Verdana" w:hAnsi="Verdana" w:cs="Arial"/>
          <w:sz w:val="20"/>
        </w:rPr>
        <w:t>no</w:t>
      </w:r>
      <w:r w:rsidR="00F52FD3" w:rsidRPr="00A75427">
        <w:rPr>
          <w:rFonts w:ascii="Verdana" w:hAnsi="Verdana" w:cs="Arial"/>
          <w:sz w:val="20"/>
        </w:rPr>
        <w:t xml:space="preserve"> Condicionadas”. </w:t>
      </w:r>
    </w:p>
    <w:p w14:paraId="1B4895EE" w14:textId="31525A8B" w:rsidR="00FC677B" w:rsidRPr="00A75427" w:rsidRDefault="00057016" w:rsidP="00FD0EF6">
      <w:pPr>
        <w:pStyle w:val="Prrafodelista"/>
        <w:numPr>
          <w:ilvl w:val="0"/>
          <w:numId w:val="21"/>
        </w:numPr>
        <w:jc w:val="both"/>
        <w:rPr>
          <w:rFonts w:ascii="Verdana" w:hAnsi="Verdana" w:cs="Arial"/>
          <w:sz w:val="20"/>
          <w:szCs w:val="20"/>
        </w:rPr>
      </w:pPr>
      <w:r w:rsidRPr="00A75427">
        <w:rPr>
          <w:rFonts w:ascii="Verdana" w:hAnsi="Verdana" w:cs="Arial"/>
          <w:sz w:val="20"/>
        </w:rPr>
        <w:lastRenderedPageBreak/>
        <w:t xml:space="preserve">La supresión de </w:t>
      </w:r>
      <w:r w:rsidR="009A1B17" w:rsidRPr="00A75427">
        <w:rPr>
          <w:rFonts w:ascii="Verdana" w:hAnsi="Verdana" w:cs="Arial"/>
          <w:sz w:val="20"/>
        </w:rPr>
        <w:t>6</w:t>
      </w:r>
      <w:r w:rsidR="00CA4757" w:rsidRPr="00A75427">
        <w:rPr>
          <w:rFonts w:ascii="Verdana" w:hAnsi="Verdana" w:cs="Arial"/>
          <w:sz w:val="20"/>
        </w:rPr>
        <w:t>1</w:t>
      </w:r>
      <w:r w:rsidR="00E05EC8" w:rsidRPr="00A75427">
        <w:rPr>
          <w:rFonts w:ascii="Verdana" w:hAnsi="Verdana" w:cs="Arial"/>
          <w:sz w:val="20"/>
        </w:rPr>
        <w:t xml:space="preserve"> </w:t>
      </w:r>
      <w:r w:rsidR="0020183E" w:rsidRPr="00A75427">
        <w:rPr>
          <w:rFonts w:ascii="Verdana" w:hAnsi="Verdana" w:cs="Arial"/>
          <w:sz w:val="20"/>
        </w:rPr>
        <w:t>de los 88 empleos de la planta de personal de Prosperidad Social, que no cuentan con asignación presupuestal desde la vigencia 2017,</w:t>
      </w:r>
      <w:r w:rsidR="00FC677B" w:rsidRPr="00A75427">
        <w:rPr>
          <w:rFonts w:ascii="Verdana" w:hAnsi="Verdana" w:cs="Arial"/>
          <w:sz w:val="20"/>
        </w:rPr>
        <w:t xml:space="preserve"> y que su Denominación, Código y Grado, difieren con la de </w:t>
      </w:r>
      <w:r w:rsidR="00FC677B" w:rsidRPr="00A75427">
        <w:rPr>
          <w:rFonts w:ascii="Verdana" w:hAnsi="Verdana" w:cs="Arial"/>
          <w:sz w:val="20"/>
          <w:szCs w:val="20"/>
        </w:rPr>
        <w:t xml:space="preserve">los empleos </w:t>
      </w:r>
      <w:r w:rsidR="0070556B" w:rsidRPr="00A75427">
        <w:rPr>
          <w:rFonts w:ascii="Verdana" w:hAnsi="Verdana" w:cs="Arial"/>
          <w:sz w:val="20"/>
          <w:szCs w:val="20"/>
        </w:rPr>
        <w:t>determinados en</w:t>
      </w:r>
      <w:r w:rsidR="00FC677B" w:rsidRPr="00A75427">
        <w:rPr>
          <w:rFonts w:ascii="Verdana" w:hAnsi="Verdana" w:cs="Arial"/>
          <w:sz w:val="20"/>
          <w:szCs w:val="20"/>
        </w:rPr>
        <w:t xml:space="preserve"> el estudio de cargas de trabajo. </w:t>
      </w:r>
    </w:p>
    <w:p w14:paraId="00530E35" w14:textId="3B690F02" w:rsidR="002763C2" w:rsidRPr="00A75427" w:rsidRDefault="00865DDE" w:rsidP="00FD0EF6">
      <w:pPr>
        <w:pStyle w:val="Prrafodelista"/>
        <w:numPr>
          <w:ilvl w:val="0"/>
          <w:numId w:val="21"/>
        </w:numPr>
        <w:spacing w:after="160"/>
        <w:jc w:val="both"/>
        <w:rPr>
          <w:rFonts w:ascii="Verdana" w:hAnsi="Verdana" w:cs="Arial"/>
          <w:sz w:val="20"/>
          <w:szCs w:val="20"/>
        </w:rPr>
      </w:pPr>
      <w:r w:rsidRPr="00A75427">
        <w:rPr>
          <w:rFonts w:ascii="Verdana" w:hAnsi="Verdana" w:cs="Arial"/>
          <w:sz w:val="20"/>
        </w:rPr>
        <w:t xml:space="preserve">La creación de </w:t>
      </w:r>
      <w:r w:rsidR="00CA4757" w:rsidRPr="00A75427">
        <w:rPr>
          <w:rFonts w:ascii="Verdana" w:hAnsi="Verdana" w:cs="Arial"/>
          <w:sz w:val="20"/>
        </w:rPr>
        <w:t xml:space="preserve">113 </w:t>
      </w:r>
      <w:r w:rsidR="003C3996" w:rsidRPr="00A75427">
        <w:rPr>
          <w:rFonts w:ascii="Verdana" w:hAnsi="Verdana" w:cs="Arial"/>
          <w:sz w:val="20"/>
        </w:rPr>
        <w:t xml:space="preserve">empleos que harían parte de la planta de personal global de Prosperidad Social, </w:t>
      </w:r>
      <w:r w:rsidR="005B0E66" w:rsidRPr="00A75427">
        <w:rPr>
          <w:rFonts w:ascii="Verdana" w:hAnsi="Verdana" w:cs="Arial"/>
          <w:sz w:val="20"/>
        </w:rPr>
        <w:t xml:space="preserve">de los cuales </w:t>
      </w:r>
      <w:r w:rsidR="00F52FD3" w:rsidRPr="00A75427">
        <w:rPr>
          <w:rFonts w:ascii="Verdana" w:hAnsi="Verdana" w:cs="Arial"/>
          <w:sz w:val="20"/>
        </w:rPr>
        <w:t>1 empleo haría parte de la nueva Subdirección Técnica denominada “Subdirección de Transfere</w:t>
      </w:r>
      <w:r w:rsidR="001E3715" w:rsidRPr="00A75427">
        <w:rPr>
          <w:rFonts w:ascii="Verdana" w:hAnsi="Verdana" w:cs="Arial"/>
          <w:sz w:val="20"/>
        </w:rPr>
        <w:t>ncias Monetarias Condicionadas” y</w:t>
      </w:r>
      <w:r w:rsidR="00E05EC8" w:rsidRPr="00A75427">
        <w:rPr>
          <w:rFonts w:ascii="Verdana" w:hAnsi="Verdana" w:cs="Arial"/>
          <w:sz w:val="20"/>
        </w:rPr>
        <w:t xml:space="preserve"> </w:t>
      </w:r>
      <w:r w:rsidR="00CA4757" w:rsidRPr="00A75427">
        <w:rPr>
          <w:rFonts w:ascii="Verdana" w:hAnsi="Verdana" w:cs="Arial"/>
          <w:sz w:val="20"/>
        </w:rPr>
        <w:t>112</w:t>
      </w:r>
      <w:r w:rsidR="009A1B17" w:rsidRPr="00A75427">
        <w:rPr>
          <w:rFonts w:ascii="Verdana" w:hAnsi="Verdana" w:cs="Arial"/>
          <w:sz w:val="20"/>
        </w:rPr>
        <w:t xml:space="preserve"> </w:t>
      </w:r>
      <w:r w:rsidR="005B0E66" w:rsidRPr="00A75427">
        <w:rPr>
          <w:rFonts w:ascii="Verdana" w:hAnsi="Verdana" w:cs="Arial"/>
          <w:sz w:val="20"/>
        </w:rPr>
        <w:t>empleos conformarían</w:t>
      </w:r>
      <w:r w:rsidR="003C3996" w:rsidRPr="00A75427">
        <w:rPr>
          <w:rFonts w:ascii="Verdana" w:hAnsi="Verdana" w:cs="Arial"/>
          <w:sz w:val="20"/>
        </w:rPr>
        <w:t xml:space="preserve"> la nueva </w:t>
      </w:r>
      <w:r w:rsidR="00743D91" w:rsidRPr="00A75427">
        <w:rPr>
          <w:rFonts w:ascii="Verdana" w:hAnsi="Verdana" w:cs="Arial"/>
          <w:sz w:val="20"/>
        </w:rPr>
        <w:t xml:space="preserve">Subdirección Técnica </w:t>
      </w:r>
      <w:r w:rsidR="003C3996" w:rsidRPr="00A75427">
        <w:rPr>
          <w:rFonts w:ascii="Verdana" w:hAnsi="Verdana" w:cs="Arial"/>
          <w:sz w:val="20"/>
        </w:rPr>
        <w:t>denominada “</w:t>
      </w:r>
      <w:r w:rsidR="00743D91" w:rsidRPr="00A75427">
        <w:rPr>
          <w:rFonts w:ascii="Verdana" w:hAnsi="Verdana" w:cs="Arial"/>
          <w:sz w:val="20"/>
        </w:rPr>
        <w:t>Subd</w:t>
      </w:r>
      <w:r w:rsidR="003C3996" w:rsidRPr="00A75427">
        <w:rPr>
          <w:rFonts w:ascii="Verdana" w:hAnsi="Verdana" w:cs="Arial"/>
          <w:sz w:val="20"/>
        </w:rPr>
        <w:t>irección de Transferenci</w:t>
      </w:r>
      <w:r w:rsidR="001E3715" w:rsidRPr="00A75427">
        <w:rPr>
          <w:rFonts w:ascii="Verdana" w:hAnsi="Verdana" w:cs="Arial"/>
          <w:sz w:val="20"/>
        </w:rPr>
        <w:t xml:space="preserve">as Monetarias </w:t>
      </w:r>
      <w:r w:rsidR="00503C6F" w:rsidRPr="00A75427">
        <w:rPr>
          <w:rFonts w:ascii="Verdana" w:hAnsi="Verdana" w:cs="Arial"/>
          <w:sz w:val="20"/>
        </w:rPr>
        <w:t>no</w:t>
      </w:r>
      <w:r w:rsidR="001E3715" w:rsidRPr="00A75427">
        <w:rPr>
          <w:rFonts w:ascii="Verdana" w:hAnsi="Verdana" w:cs="Arial"/>
          <w:sz w:val="20"/>
        </w:rPr>
        <w:t xml:space="preserve"> Condicionadas”. </w:t>
      </w:r>
    </w:p>
    <w:p w14:paraId="257A60AF" w14:textId="5E6015BC" w:rsidR="00316E7C" w:rsidRPr="00A75427" w:rsidRDefault="00316E7C" w:rsidP="00FD0EF6">
      <w:pPr>
        <w:pStyle w:val="Prrafodelista"/>
        <w:numPr>
          <w:ilvl w:val="0"/>
          <w:numId w:val="20"/>
        </w:numPr>
        <w:jc w:val="both"/>
        <w:rPr>
          <w:rFonts w:ascii="Verdana" w:hAnsi="Verdana" w:cs="Arial"/>
          <w:sz w:val="20"/>
        </w:rPr>
      </w:pPr>
      <w:r w:rsidRPr="00A75427">
        <w:rPr>
          <w:rFonts w:ascii="Verdana" w:hAnsi="Verdana" w:cs="Arial"/>
          <w:sz w:val="20"/>
        </w:rPr>
        <w:t xml:space="preserve">El Ministerio de Hacienda y Crédito Público, deberá viabilizar y asignar la partida  presupuestal para los </w:t>
      </w:r>
      <w:r w:rsidR="00CA4757" w:rsidRPr="00A75427">
        <w:rPr>
          <w:rFonts w:ascii="Verdana" w:hAnsi="Verdana" w:cs="Arial"/>
          <w:sz w:val="20"/>
        </w:rPr>
        <w:t>140</w:t>
      </w:r>
      <w:r w:rsidR="00E05A4F" w:rsidRPr="00A75427">
        <w:rPr>
          <w:rFonts w:ascii="Verdana" w:hAnsi="Verdana" w:cs="Arial"/>
          <w:sz w:val="20"/>
        </w:rPr>
        <w:t xml:space="preserve"> </w:t>
      </w:r>
      <w:r w:rsidRPr="00A75427">
        <w:rPr>
          <w:rFonts w:ascii="Verdana" w:hAnsi="Verdana" w:cs="Arial"/>
          <w:sz w:val="20"/>
        </w:rPr>
        <w:t xml:space="preserve">empleos definidos en el estudio de cargas de trabajo, empleos que harían parte de la planta de personal global de Prosperidad Social, de los cuales 7 empleos fortalecerían la rediseñada Dirección de Transferencias Monetarias, </w:t>
      </w:r>
      <w:r w:rsidR="00CA4757" w:rsidRPr="00A75427">
        <w:rPr>
          <w:rFonts w:ascii="Verdana" w:hAnsi="Verdana" w:cs="Arial"/>
          <w:sz w:val="20"/>
        </w:rPr>
        <w:t>132</w:t>
      </w:r>
      <w:r w:rsidR="00E05A4F" w:rsidRPr="00A75427">
        <w:rPr>
          <w:rFonts w:ascii="Verdana" w:hAnsi="Verdana" w:cs="Arial"/>
          <w:sz w:val="20"/>
        </w:rPr>
        <w:t xml:space="preserve"> </w:t>
      </w:r>
      <w:r w:rsidRPr="00A75427">
        <w:rPr>
          <w:rFonts w:ascii="Verdana" w:hAnsi="Verdana" w:cs="Arial"/>
          <w:sz w:val="20"/>
        </w:rPr>
        <w:t>empleos conformarían la nueva Subdirección Técnica denominada “Subdirección de Transferencias Monet</w:t>
      </w:r>
      <w:r w:rsidR="00D752C9" w:rsidRPr="00A75427">
        <w:rPr>
          <w:rFonts w:ascii="Verdana" w:hAnsi="Verdana" w:cs="Arial"/>
          <w:sz w:val="20"/>
        </w:rPr>
        <w:t>arias no</w:t>
      </w:r>
      <w:r w:rsidRPr="00A75427">
        <w:rPr>
          <w:rFonts w:ascii="Verdana" w:hAnsi="Verdana" w:cs="Arial"/>
          <w:sz w:val="20"/>
        </w:rPr>
        <w:t xml:space="preserve"> Condicionadas”, 1 empleo haría parte de la nueva Subdirección Técnica denominada “Subdirección de Transferencias Monetarias Condicionadas”. </w:t>
      </w:r>
    </w:p>
    <w:p w14:paraId="7039C25F" w14:textId="77777777" w:rsidR="008D294E" w:rsidRPr="00A75427" w:rsidRDefault="008D294E" w:rsidP="002A6E56">
      <w:pPr>
        <w:pStyle w:val="Prrafodelista"/>
        <w:jc w:val="both"/>
        <w:rPr>
          <w:rFonts w:ascii="Verdana" w:hAnsi="Verdana" w:cs="Arial"/>
          <w:b/>
          <w:sz w:val="20"/>
          <w:szCs w:val="20"/>
        </w:rPr>
      </w:pPr>
    </w:p>
    <w:p w14:paraId="759E8E83" w14:textId="4EF22990" w:rsidR="00F53221" w:rsidRPr="00A75427" w:rsidRDefault="00F53221" w:rsidP="001957E4">
      <w:pPr>
        <w:pStyle w:val="Prrafodelista"/>
        <w:numPr>
          <w:ilvl w:val="1"/>
          <w:numId w:val="31"/>
        </w:numPr>
        <w:jc w:val="both"/>
        <w:rPr>
          <w:rFonts w:ascii="Verdana" w:hAnsi="Verdana" w:cs="Arial"/>
          <w:b/>
          <w:sz w:val="20"/>
          <w:szCs w:val="20"/>
        </w:rPr>
      </w:pPr>
      <w:r w:rsidRPr="00A75427">
        <w:rPr>
          <w:rFonts w:ascii="Verdana" w:hAnsi="Verdana" w:cs="Arial"/>
          <w:b/>
          <w:sz w:val="20"/>
          <w:szCs w:val="20"/>
        </w:rPr>
        <w:t xml:space="preserve">Planta de personal propuesta para la </w:t>
      </w:r>
      <w:r w:rsidR="008D294E" w:rsidRPr="00A75427">
        <w:rPr>
          <w:rFonts w:ascii="Verdana" w:hAnsi="Verdana" w:cs="Arial"/>
          <w:b/>
          <w:sz w:val="20"/>
          <w:szCs w:val="20"/>
        </w:rPr>
        <w:t xml:space="preserve">rediseñada </w:t>
      </w:r>
      <w:r w:rsidRPr="00A75427">
        <w:rPr>
          <w:rFonts w:ascii="Verdana" w:hAnsi="Verdana" w:cs="Arial"/>
          <w:b/>
          <w:sz w:val="20"/>
          <w:szCs w:val="20"/>
        </w:rPr>
        <w:t>Dirección Técnica denominada “Dirección de Transferencias Monetarias”</w:t>
      </w:r>
    </w:p>
    <w:p w14:paraId="5ECE1DCA" w14:textId="77777777" w:rsidR="00F53221" w:rsidRPr="00A75427" w:rsidRDefault="00F53221" w:rsidP="002A6E56">
      <w:pPr>
        <w:rPr>
          <w:rFonts w:ascii="Verdana" w:hAnsi="Verdana" w:cs="Arial"/>
          <w:sz w:val="20"/>
          <w:szCs w:val="24"/>
          <w:lang w:val="es-CO" w:eastAsia="en-GB"/>
        </w:rPr>
      </w:pPr>
    </w:p>
    <w:p w14:paraId="66E01410" w14:textId="28595ACA" w:rsidR="002763C2" w:rsidRPr="00A75427" w:rsidRDefault="00F53221" w:rsidP="002A6E56">
      <w:pPr>
        <w:jc w:val="both"/>
        <w:rPr>
          <w:rFonts w:ascii="Verdana" w:hAnsi="Verdana" w:cs="Arial"/>
          <w:sz w:val="20"/>
          <w:lang w:val="es-CO" w:eastAsia="en-GB"/>
        </w:rPr>
      </w:pPr>
      <w:r w:rsidRPr="00A75427">
        <w:rPr>
          <w:rFonts w:ascii="Verdana" w:hAnsi="Verdana" w:cs="Arial"/>
          <w:sz w:val="20"/>
          <w:szCs w:val="24"/>
          <w:lang w:val="es-CO" w:eastAsia="en-GB"/>
        </w:rPr>
        <w:t xml:space="preserve">Con el objeto de fortalecer la estructura administrativa de Prosperidad Social y responder a las metas trazadas por el Gobierno Nacional, en materia de la ruta para la Superación de pobreza, a su vez con el propósito de administrar y operar de manera centralizada los programas sociales de Transferencias Monetarias </w:t>
      </w:r>
      <w:r w:rsidR="009F0046" w:rsidRPr="00A75427">
        <w:rPr>
          <w:rFonts w:ascii="Verdana" w:hAnsi="Verdana" w:cs="Arial"/>
          <w:sz w:val="20"/>
          <w:szCs w:val="24"/>
          <w:lang w:val="es-CO" w:eastAsia="en-GB"/>
        </w:rPr>
        <w:t xml:space="preserve">Condicionadas y </w:t>
      </w:r>
      <w:r w:rsidR="00F75616" w:rsidRPr="00A75427">
        <w:rPr>
          <w:rFonts w:ascii="Verdana" w:hAnsi="Verdana" w:cs="Arial"/>
          <w:sz w:val="20"/>
          <w:szCs w:val="24"/>
          <w:lang w:val="es-CO" w:eastAsia="en-GB"/>
        </w:rPr>
        <w:t>no</w:t>
      </w:r>
      <w:r w:rsidRPr="00A75427">
        <w:rPr>
          <w:rFonts w:ascii="Verdana" w:hAnsi="Verdana" w:cs="Arial"/>
          <w:sz w:val="20"/>
          <w:szCs w:val="24"/>
          <w:lang w:val="es-CO" w:eastAsia="en-GB"/>
        </w:rPr>
        <w:t xml:space="preserve"> Condicionadas</w:t>
      </w:r>
      <w:r w:rsidR="009F0046" w:rsidRPr="00A75427">
        <w:rPr>
          <w:rFonts w:ascii="Verdana" w:hAnsi="Verdana" w:cs="Arial"/>
          <w:sz w:val="20"/>
          <w:szCs w:val="24"/>
          <w:lang w:val="es-CO" w:eastAsia="en-GB"/>
        </w:rPr>
        <w:t>,</w:t>
      </w:r>
      <w:r w:rsidRPr="00A75427">
        <w:rPr>
          <w:rFonts w:ascii="Verdana" w:hAnsi="Verdana" w:cs="Arial"/>
          <w:sz w:val="20"/>
          <w:szCs w:val="24"/>
          <w:lang w:val="es-CO" w:eastAsia="en-GB"/>
        </w:rPr>
        <w:t xml:space="preserve"> </w:t>
      </w:r>
      <w:r w:rsidR="009F0046" w:rsidRPr="00A75427">
        <w:rPr>
          <w:rFonts w:ascii="Verdana" w:hAnsi="Verdana" w:cs="Arial"/>
          <w:sz w:val="20"/>
          <w:szCs w:val="24"/>
          <w:lang w:val="es-CO" w:eastAsia="en-GB"/>
        </w:rPr>
        <w:t>estas últimas asignada</w:t>
      </w:r>
      <w:r w:rsidRPr="00A75427">
        <w:rPr>
          <w:rFonts w:ascii="Verdana" w:hAnsi="Verdana" w:cs="Arial"/>
          <w:sz w:val="20"/>
          <w:szCs w:val="24"/>
          <w:lang w:val="es-CO" w:eastAsia="en-GB"/>
        </w:rPr>
        <w:t xml:space="preserve">s a través del Decreto 812 de 2020, y de conformidad con el estudio de medición de cargas de trabajo, se propone </w:t>
      </w:r>
      <w:r w:rsidR="009F0046" w:rsidRPr="00A75427">
        <w:rPr>
          <w:rFonts w:ascii="Verdana" w:hAnsi="Verdana" w:cs="Arial"/>
          <w:sz w:val="20"/>
          <w:szCs w:val="24"/>
          <w:lang w:val="es-CO" w:eastAsia="en-GB"/>
        </w:rPr>
        <w:t>el rediseño de la Dirección Técnica de Transferencias Monetarias Condicionadas,</w:t>
      </w:r>
      <w:r w:rsidR="009F0046" w:rsidRPr="00A75427">
        <w:rPr>
          <w:rFonts w:ascii="Verdana" w:hAnsi="Verdana" w:cs="Arial"/>
          <w:sz w:val="20"/>
        </w:rPr>
        <w:t xml:space="preserve"> convirtiéndose en la “Dirección de Transferencias Monetarias”</w:t>
      </w:r>
      <w:r w:rsidR="00645937" w:rsidRPr="00A75427">
        <w:rPr>
          <w:rFonts w:ascii="Verdana" w:hAnsi="Verdana" w:cs="Arial"/>
          <w:sz w:val="20"/>
        </w:rPr>
        <w:t>,</w:t>
      </w:r>
      <w:r w:rsidR="009F0046" w:rsidRPr="00A75427">
        <w:rPr>
          <w:rFonts w:ascii="Verdana" w:hAnsi="Verdana" w:cs="Arial"/>
          <w:sz w:val="20"/>
        </w:rPr>
        <w:t xml:space="preserve"> y a su ve</w:t>
      </w:r>
      <w:r w:rsidR="00645937" w:rsidRPr="00A75427">
        <w:rPr>
          <w:rFonts w:ascii="Verdana" w:hAnsi="Verdana" w:cs="Arial"/>
          <w:sz w:val="20"/>
        </w:rPr>
        <w:t xml:space="preserve">z como parte de dicha Dirección Técnica </w:t>
      </w:r>
      <w:r w:rsidRPr="00A75427">
        <w:rPr>
          <w:rFonts w:ascii="Verdana" w:hAnsi="Verdana" w:cs="Arial"/>
          <w:sz w:val="20"/>
          <w:szCs w:val="24"/>
          <w:lang w:val="es-CO" w:eastAsia="en-GB"/>
        </w:rPr>
        <w:t xml:space="preserve">crear </w:t>
      </w:r>
      <w:r w:rsidR="009F0046" w:rsidRPr="00A75427">
        <w:rPr>
          <w:rFonts w:ascii="Verdana" w:hAnsi="Verdana" w:cs="Arial"/>
          <w:sz w:val="20"/>
          <w:szCs w:val="24"/>
          <w:lang w:val="es-CO" w:eastAsia="en-GB"/>
        </w:rPr>
        <w:t>en la estructura administrativa de la Entidad</w:t>
      </w:r>
      <w:r w:rsidR="00645937" w:rsidRPr="00A75427">
        <w:rPr>
          <w:rFonts w:ascii="Verdana" w:hAnsi="Verdana" w:cs="Arial"/>
          <w:sz w:val="20"/>
          <w:szCs w:val="24"/>
          <w:lang w:val="es-CO" w:eastAsia="en-GB"/>
        </w:rPr>
        <w:t>,</w:t>
      </w:r>
      <w:r w:rsidR="009F0046" w:rsidRPr="00A75427">
        <w:rPr>
          <w:rFonts w:ascii="Verdana" w:hAnsi="Verdana" w:cs="Arial"/>
          <w:sz w:val="20"/>
          <w:szCs w:val="24"/>
          <w:lang w:val="es-CO" w:eastAsia="en-GB"/>
        </w:rPr>
        <w:t xml:space="preserve"> dos (2) Subdirecciones Técnicas, denominadas “Subdirección de Transferencias Monetarias </w:t>
      </w:r>
      <w:r w:rsidR="009F0046" w:rsidRPr="00A75427">
        <w:rPr>
          <w:rFonts w:ascii="Verdana" w:hAnsi="Verdana" w:cs="Arial"/>
          <w:sz w:val="20"/>
          <w:lang w:val="es-CO" w:eastAsia="en-GB"/>
        </w:rPr>
        <w:t xml:space="preserve">Condicionadas” y “Subdirección de Transferencias Monetarias </w:t>
      </w:r>
      <w:r w:rsidR="00F75616" w:rsidRPr="00A75427">
        <w:rPr>
          <w:rFonts w:ascii="Verdana" w:hAnsi="Verdana" w:cs="Arial"/>
          <w:sz w:val="20"/>
          <w:lang w:val="es-CO" w:eastAsia="en-GB"/>
        </w:rPr>
        <w:t>no</w:t>
      </w:r>
      <w:r w:rsidR="009F0046" w:rsidRPr="00A75427">
        <w:rPr>
          <w:rFonts w:ascii="Verdana" w:hAnsi="Verdana" w:cs="Arial"/>
          <w:sz w:val="20"/>
          <w:lang w:val="es-CO" w:eastAsia="en-GB"/>
        </w:rPr>
        <w:t xml:space="preserve"> Condicionadas</w:t>
      </w:r>
      <w:r w:rsidR="002763C2" w:rsidRPr="00A75427">
        <w:rPr>
          <w:rFonts w:ascii="Verdana" w:hAnsi="Verdana" w:cs="Arial"/>
          <w:sz w:val="20"/>
          <w:lang w:val="es-CO" w:eastAsia="en-GB"/>
        </w:rPr>
        <w:t>”.</w:t>
      </w:r>
    </w:p>
    <w:p w14:paraId="6010D3D5" w14:textId="77777777" w:rsidR="002763C2" w:rsidRPr="00A75427" w:rsidRDefault="002763C2" w:rsidP="002A6E56">
      <w:pPr>
        <w:jc w:val="both"/>
        <w:rPr>
          <w:rFonts w:ascii="Verdana" w:hAnsi="Verdana" w:cs="Arial"/>
          <w:sz w:val="20"/>
          <w:lang w:val="es-CO" w:eastAsia="en-GB"/>
        </w:rPr>
      </w:pPr>
    </w:p>
    <w:p w14:paraId="5FE35C29" w14:textId="507A0212" w:rsidR="00662E0C" w:rsidRPr="00A75427" w:rsidRDefault="002763C2" w:rsidP="002A6E56">
      <w:pPr>
        <w:jc w:val="both"/>
        <w:rPr>
          <w:rFonts w:ascii="Verdana" w:hAnsi="Verdana" w:cs="Arial"/>
          <w:sz w:val="20"/>
          <w:lang w:val="es-CO" w:eastAsia="en-GB"/>
        </w:rPr>
      </w:pPr>
      <w:r w:rsidRPr="00A75427">
        <w:rPr>
          <w:rFonts w:ascii="Verdana" w:hAnsi="Verdana" w:cs="Arial"/>
          <w:sz w:val="20"/>
          <w:lang w:val="es-CO" w:eastAsia="en-GB"/>
        </w:rPr>
        <w:t xml:space="preserve">En </w:t>
      </w:r>
      <w:r w:rsidR="00B02BE3" w:rsidRPr="00A75427">
        <w:rPr>
          <w:rFonts w:ascii="Verdana" w:hAnsi="Verdana" w:cs="Arial"/>
          <w:sz w:val="20"/>
          <w:lang w:val="es-CO" w:eastAsia="en-GB"/>
        </w:rPr>
        <w:t>tal sentido</w:t>
      </w:r>
      <w:r w:rsidR="00D34F9F" w:rsidRPr="00A75427">
        <w:rPr>
          <w:rFonts w:ascii="Verdana" w:hAnsi="Verdana" w:cs="Arial"/>
          <w:sz w:val="20"/>
          <w:lang w:val="es-CO" w:eastAsia="en-GB"/>
        </w:rPr>
        <w:t xml:space="preserve"> </w:t>
      </w:r>
      <w:r w:rsidR="00B02BE3" w:rsidRPr="00A75427">
        <w:rPr>
          <w:rFonts w:ascii="Verdana" w:hAnsi="Verdana" w:cs="Arial"/>
          <w:sz w:val="20"/>
          <w:lang w:val="es-CO" w:eastAsia="en-GB"/>
        </w:rPr>
        <w:t xml:space="preserve">y conforme a la propuesta realizada en el presente estudio técnico, </w:t>
      </w:r>
      <w:r w:rsidR="00662E0C" w:rsidRPr="00A75427">
        <w:rPr>
          <w:rFonts w:ascii="Verdana" w:hAnsi="Verdana" w:cs="Arial"/>
          <w:sz w:val="20"/>
          <w:lang w:val="es-CO" w:eastAsia="en-GB"/>
        </w:rPr>
        <w:t xml:space="preserve">considerando los empleos con recursos, esto es, </w:t>
      </w:r>
      <w:r w:rsidR="00F75616" w:rsidRPr="00A75427">
        <w:rPr>
          <w:rFonts w:ascii="Verdana" w:hAnsi="Verdana" w:cs="Arial"/>
          <w:sz w:val="20"/>
          <w:lang w:val="es-CO" w:eastAsia="en-GB"/>
        </w:rPr>
        <w:t>284 de los 293</w:t>
      </w:r>
      <w:r w:rsidR="009F0046" w:rsidRPr="00A75427">
        <w:rPr>
          <w:rFonts w:ascii="Verdana" w:hAnsi="Verdana" w:cs="Arial"/>
          <w:sz w:val="20"/>
          <w:lang w:val="es-CO" w:eastAsia="en-GB"/>
        </w:rPr>
        <w:t xml:space="preserve"> </w:t>
      </w:r>
      <w:r w:rsidR="00A008DB" w:rsidRPr="00A75427">
        <w:rPr>
          <w:rFonts w:ascii="Verdana" w:hAnsi="Verdana" w:cs="Arial"/>
          <w:sz w:val="20"/>
          <w:lang w:val="es-CO" w:eastAsia="en-GB"/>
        </w:rPr>
        <w:t xml:space="preserve">empleos de la </w:t>
      </w:r>
      <w:r w:rsidR="0011730F" w:rsidRPr="00A75427">
        <w:rPr>
          <w:rFonts w:ascii="Verdana" w:hAnsi="Verdana" w:cs="Arial"/>
          <w:sz w:val="20"/>
          <w:lang w:val="es-CO" w:eastAsia="en-GB"/>
        </w:rPr>
        <w:t xml:space="preserve">actual </w:t>
      </w:r>
      <w:r w:rsidR="00A008DB" w:rsidRPr="00A75427">
        <w:rPr>
          <w:rFonts w:ascii="Verdana" w:hAnsi="Verdana" w:cs="Arial"/>
          <w:sz w:val="20"/>
          <w:lang w:val="es-CO" w:eastAsia="en-GB"/>
        </w:rPr>
        <w:t xml:space="preserve">planta de personal global </w:t>
      </w:r>
      <w:r w:rsidR="00D34F9F" w:rsidRPr="00A75427">
        <w:rPr>
          <w:rFonts w:ascii="Verdana" w:hAnsi="Verdana" w:cs="Arial"/>
          <w:sz w:val="20"/>
          <w:lang w:val="es-CO" w:eastAsia="en-GB"/>
        </w:rPr>
        <w:t>que en la actua</w:t>
      </w:r>
      <w:r w:rsidR="00B02BE3" w:rsidRPr="00A75427">
        <w:rPr>
          <w:rFonts w:ascii="Verdana" w:hAnsi="Verdana" w:cs="Arial"/>
          <w:sz w:val="20"/>
          <w:lang w:val="es-CO" w:eastAsia="en-GB"/>
        </w:rPr>
        <w:t xml:space="preserve">lidad se encuentran asignados a </w:t>
      </w:r>
      <w:r w:rsidR="00D34F9F" w:rsidRPr="00A75427">
        <w:rPr>
          <w:rFonts w:ascii="Verdana" w:hAnsi="Verdana" w:cs="Arial"/>
          <w:sz w:val="20"/>
          <w:lang w:val="es-CO" w:eastAsia="en-GB"/>
        </w:rPr>
        <w:t xml:space="preserve">la Dirección de Transferencias Monetarias Condicionadas, </w:t>
      </w:r>
      <w:r w:rsidR="00F75616" w:rsidRPr="00A75427">
        <w:rPr>
          <w:rFonts w:ascii="Verdana" w:hAnsi="Verdana" w:cs="Arial"/>
          <w:sz w:val="20"/>
          <w:lang w:val="es-CO" w:eastAsia="en-GB"/>
        </w:rPr>
        <w:t>50</w:t>
      </w:r>
      <w:r w:rsidR="00B02BE3" w:rsidRPr="00A75427">
        <w:rPr>
          <w:rFonts w:ascii="Verdana" w:hAnsi="Verdana" w:cs="Arial"/>
          <w:sz w:val="20"/>
          <w:lang w:val="es-CO" w:eastAsia="en-GB"/>
        </w:rPr>
        <w:t xml:space="preserve"> empleos </w:t>
      </w:r>
      <w:r w:rsidR="00D34F9F" w:rsidRPr="00A75427">
        <w:rPr>
          <w:rFonts w:ascii="Verdana" w:hAnsi="Verdana" w:cs="Arial"/>
          <w:sz w:val="20"/>
          <w:lang w:val="es-CO" w:eastAsia="en-GB"/>
        </w:rPr>
        <w:t xml:space="preserve">se </w:t>
      </w:r>
      <w:r w:rsidR="006E106F" w:rsidRPr="00A75427">
        <w:rPr>
          <w:rFonts w:ascii="Verdana" w:hAnsi="Verdana" w:cs="Arial"/>
          <w:sz w:val="20"/>
          <w:lang w:val="es-CO" w:eastAsia="en-GB"/>
        </w:rPr>
        <w:t>distribuirán</w:t>
      </w:r>
      <w:r w:rsidR="00D34F9F" w:rsidRPr="00A75427">
        <w:rPr>
          <w:rFonts w:ascii="Verdana" w:hAnsi="Verdana" w:cs="Arial"/>
          <w:sz w:val="20"/>
          <w:lang w:val="es-CO" w:eastAsia="en-GB"/>
        </w:rPr>
        <w:t xml:space="preserve"> entre la rediseñada Dirección de Transferencias Monetarias</w:t>
      </w:r>
      <w:r w:rsidR="00D66D06" w:rsidRPr="00A75427">
        <w:rPr>
          <w:rFonts w:ascii="Verdana" w:hAnsi="Verdana" w:cs="Arial"/>
          <w:sz w:val="20"/>
          <w:lang w:val="es-CO" w:eastAsia="en-GB"/>
        </w:rPr>
        <w:t xml:space="preserve"> </w:t>
      </w:r>
      <w:r w:rsidR="00D34F9F" w:rsidRPr="00A75427">
        <w:rPr>
          <w:rFonts w:ascii="Verdana" w:hAnsi="Verdana" w:cs="Arial"/>
          <w:sz w:val="20"/>
          <w:lang w:val="es-CO" w:eastAsia="en-GB"/>
        </w:rPr>
        <w:t xml:space="preserve">y </w:t>
      </w:r>
      <w:r w:rsidR="00F75616" w:rsidRPr="00A75427">
        <w:rPr>
          <w:rFonts w:ascii="Verdana" w:hAnsi="Verdana" w:cs="Arial"/>
          <w:sz w:val="20"/>
          <w:lang w:val="es-CO" w:eastAsia="en-GB"/>
        </w:rPr>
        <w:t>234</w:t>
      </w:r>
      <w:r w:rsidR="00B02BE3" w:rsidRPr="00A75427">
        <w:rPr>
          <w:rFonts w:ascii="Verdana" w:hAnsi="Verdana" w:cs="Arial"/>
          <w:sz w:val="20"/>
          <w:lang w:val="es-CO" w:eastAsia="en-GB"/>
        </w:rPr>
        <w:t xml:space="preserve"> en </w:t>
      </w:r>
      <w:r w:rsidR="00A008DB" w:rsidRPr="00A75427">
        <w:rPr>
          <w:rFonts w:ascii="Verdana" w:hAnsi="Verdana" w:cs="Arial"/>
          <w:sz w:val="20"/>
          <w:lang w:val="es-CO" w:eastAsia="en-GB"/>
        </w:rPr>
        <w:t>l</w:t>
      </w:r>
      <w:r w:rsidR="00D34F9F" w:rsidRPr="00A75427">
        <w:rPr>
          <w:rFonts w:ascii="Verdana" w:hAnsi="Verdana" w:cs="Arial"/>
          <w:sz w:val="20"/>
          <w:lang w:val="es-CO" w:eastAsia="en-GB"/>
        </w:rPr>
        <w:t xml:space="preserve">a nueva Subdirección Técnica de Transferencias Monetarias Condicionadas. </w:t>
      </w:r>
      <w:r w:rsidR="007F697C" w:rsidRPr="00A75427">
        <w:rPr>
          <w:rFonts w:ascii="Verdana" w:hAnsi="Verdana" w:cs="Arial"/>
          <w:sz w:val="20"/>
          <w:lang w:val="es-CO" w:eastAsia="en-GB"/>
        </w:rPr>
        <w:t>Lo anterior t</w:t>
      </w:r>
      <w:r w:rsidR="00F75616" w:rsidRPr="00A75427">
        <w:rPr>
          <w:rFonts w:ascii="Verdana" w:hAnsi="Verdana" w:cs="Arial"/>
          <w:sz w:val="20"/>
          <w:lang w:val="es-CO" w:eastAsia="en-GB"/>
        </w:rPr>
        <w:t>eniendo en cuenta que de los 293</w:t>
      </w:r>
      <w:r w:rsidR="007F697C" w:rsidRPr="00A75427">
        <w:rPr>
          <w:rFonts w:ascii="Verdana" w:hAnsi="Verdana" w:cs="Arial"/>
          <w:sz w:val="20"/>
          <w:lang w:val="es-CO" w:eastAsia="en-GB"/>
        </w:rPr>
        <w:t xml:space="preserve"> empleos asignados a la actual Dirección de Transferencias Monetarias Condicionadas, </w:t>
      </w:r>
      <w:r w:rsidR="00662E0C" w:rsidRPr="00A75427">
        <w:rPr>
          <w:rFonts w:ascii="Verdana" w:hAnsi="Verdana" w:cs="Arial"/>
          <w:sz w:val="20"/>
          <w:lang w:val="es-CO" w:eastAsia="en-GB"/>
        </w:rPr>
        <w:t>9 empleos</w:t>
      </w:r>
      <w:r w:rsidR="007F697C" w:rsidRPr="00A75427">
        <w:rPr>
          <w:rFonts w:ascii="Verdana" w:hAnsi="Verdana" w:cs="Arial"/>
          <w:sz w:val="20"/>
          <w:lang w:val="es-CO" w:eastAsia="en-GB"/>
        </w:rPr>
        <w:t xml:space="preserve"> </w:t>
      </w:r>
      <w:r w:rsidR="00662E0C" w:rsidRPr="00A75427">
        <w:rPr>
          <w:rFonts w:ascii="Verdana" w:hAnsi="Verdana" w:cs="Arial"/>
          <w:sz w:val="20"/>
          <w:lang w:val="es-CO" w:eastAsia="en-GB"/>
        </w:rPr>
        <w:t>no cuentan con asignación presupuestal por parte del Ministerio de Hacienda y C</w:t>
      </w:r>
      <w:r w:rsidR="007F697C" w:rsidRPr="00A75427">
        <w:rPr>
          <w:rFonts w:ascii="Verdana" w:hAnsi="Verdana" w:cs="Arial"/>
          <w:sz w:val="20"/>
          <w:lang w:val="es-CO" w:eastAsia="en-GB"/>
        </w:rPr>
        <w:t>rédito</w:t>
      </w:r>
      <w:r w:rsidR="00662E0C" w:rsidRPr="00A75427">
        <w:rPr>
          <w:rFonts w:ascii="Verdana" w:hAnsi="Verdana" w:cs="Arial"/>
          <w:sz w:val="20"/>
          <w:lang w:val="es-CO" w:eastAsia="en-GB"/>
        </w:rPr>
        <w:t xml:space="preserve"> P</w:t>
      </w:r>
      <w:r w:rsidR="007F697C" w:rsidRPr="00A75427">
        <w:rPr>
          <w:rFonts w:ascii="Verdana" w:hAnsi="Verdana" w:cs="Arial"/>
          <w:sz w:val="20"/>
          <w:lang w:val="es-CO" w:eastAsia="en-GB"/>
        </w:rPr>
        <w:t>úblico,</w:t>
      </w:r>
      <w:r w:rsidR="00662E0C" w:rsidRPr="00A75427">
        <w:rPr>
          <w:rFonts w:ascii="Verdana" w:hAnsi="Verdana" w:cs="Arial"/>
          <w:sz w:val="20"/>
          <w:lang w:val="es-CO" w:eastAsia="en-GB"/>
        </w:rPr>
        <w:t xml:space="preserve"> desde la vigencia 2017, razón por la cual serán sujetos de</w:t>
      </w:r>
      <w:r w:rsidR="007F697C" w:rsidRPr="00A75427">
        <w:rPr>
          <w:rFonts w:ascii="Verdana" w:hAnsi="Verdana" w:cs="Arial"/>
          <w:sz w:val="20"/>
          <w:lang w:val="es-CO" w:eastAsia="en-GB"/>
        </w:rPr>
        <w:t xml:space="preserve"> distribución</w:t>
      </w:r>
      <w:r w:rsidR="00662E0C" w:rsidRPr="00A75427">
        <w:rPr>
          <w:rFonts w:ascii="Verdana" w:hAnsi="Verdana" w:cs="Arial"/>
          <w:sz w:val="20"/>
          <w:lang w:val="es-CO" w:eastAsia="en-GB"/>
        </w:rPr>
        <w:t xml:space="preserve"> aquellos que correspondan con el nivel jerárquico, denominación y grado salarial determinado dentro del estudio de cargas de trabajo</w:t>
      </w:r>
      <w:r w:rsidR="00D53BB8" w:rsidRPr="00A75427">
        <w:rPr>
          <w:rFonts w:ascii="Verdana" w:hAnsi="Verdana" w:cs="Arial"/>
          <w:sz w:val="20"/>
          <w:lang w:val="es-CO" w:eastAsia="en-GB"/>
        </w:rPr>
        <w:t xml:space="preserve"> en el marco del rediseño institucional</w:t>
      </w:r>
      <w:r w:rsidR="00662E0C" w:rsidRPr="00A75427">
        <w:rPr>
          <w:rFonts w:ascii="Verdana" w:hAnsi="Verdana" w:cs="Arial"/>
          <w:sz w:val="20"/>
          <w:lang w:val="es-CO" w:eastAsia="en-GB"/>
        </w:rPr>
        <w:t xml:space="preserve"> </w:t>
      </w:r>
      <w:r w:rsidR="00D53BB8" w:rsidRPr="00A75427">
        <w:rPr>
          <w:rFonts w:ascii="Verdana" w:hAnsi="Verdana" w:cs="Arial"/>
          <w:sz w:val="20"/>
          <w:lang w:val="es-CO" w:eastAsia="en-GB"/>
        </w:rPr>
        <w:t xml:space="preserve">y, de </w:t>
      </w:r>
      <w:r w:rsidR="007F697C" w:rsidRPr="00A75427">
        <w:rPr>
          <w:rFonts w:ascii="Verdana" w:hAnsi="Verdana" w:cs="Arial"/>
          <w:sz w:val="20"/>
          <w:lang w:val="es-CO" w:eastAsia="en-GB"/>
        </w:rPr>
        <w:t>supresión</w:t>
      </w:r>
      <w:r w:rsidR="00D53BB8" w:rsidRPr="00A75427">
        <w:rPr>
          <w:rFonts w:ascii="Verdana" w:hAnsi="Verdana" w:cs="Arial"/>
          <w:sz w:val="20"/>
          <w:lang w:val="es-CO" w:eastAsia="en-GB"/>
        </w:rPr>
        <w:t xml:space="preserve"> el restante de ellos.</w:t>
      </w:r>
    </w:p>
    <w:p w14:paraId="069AC7DB" w14:textId="2FEC1F0E" w:rsidR="007F697C" w:rsidRPr="00A75427" w:rsidRDefault="007F697C" w:rsidP="002A6E56">
      <w:pPr>
        <w:jc w:val="both"/>
        <w:rPr>
          <w:rFonts w:ascii="Verdana" w:hAnsi="Verdana" w:cs="Arial"/>
          <w:sz w:val="20"/>
          <w:lang w:val="es-CO" w:eastAsia="en-GB"/>
        </w:rPr>
      </w:pPr>
    </w:p>
    <w:p w14:paraId="7279DA52" w14:textId="6C60F27D" w:rsidR="00442D71" w:rsidRPr="00A75427" w:rsidRDefault="00D34F9F" w:rsidP="002A6E56">
      <w:pPr>
        <w:jc w:val="both"/>
        <w:rPr>
          <w:rFonts w:ascii="Verdana" w:hAnsi="Verdana" w:cs="Arial"/>
          <w:sz w:val="20"/>
          <w:szCs w:val="24"/>
          <w:lang w:val="es-CO" w:eastAsia="en-GB"/>
        </w:rPr>
      </w:pPr>
      <w:r w:rsidRPr="00A75427">
        <w:rPr>
          <w:rFonts w:ascii="Verdana" w:hAnsi="Verdana" w:cs="Arial"/>
          <w:sz w:val="20"/>
          <w:lang w:val="es-CO" w:eastAsia="en-GB"/>
        </w:rPr>
        <w:t xml:space="preserve">De otra parte, </w:t>
      </w:r>
      <w:r w:rsidR="00D53BB8" w:rsidRPr="00A75427">
        <w:rPr>
          <w:rFonts w:ascii="Verdana" w:hAnsi="Verdana" w:cs="Arial"/>
          <w:sz w:val="20"/>
          <w:lang w:val="es-CO" w:eastAsia="en-GB"/>
        </w:rPr>
        <w:t xml:space="preserve">conforme el estudio de cargas de trabajo, </w:t>
      </w:r>
      <w:r w:rsidR="00442D71" w:rsidRPr="00A75427">
        <w:rPr>
          <w:rFonts w:ascii="Verdana" w:hAnsi="Verdana" w:cs="Arial"/>
          <w:sz w:val="20"/>
          <w:lang w:val="es-CO" w:eastAsia="en-GB"/>
        </w:rPr>
        <w:t xml:space="preserve">se estableció la necesidad de contar con </w:t>
      </w:r>
      <w:r w:rsidR="005A5DA0" w:rsidRPr="00A75427">
        <w:rPr>
          <w:rFonts w:ascii="Verdana" w:hAnsi="Verdana" w:cs="Arial"/>
          <w:sz w:val="20"/>
          <w:lang w:val="es-CO" w:eastAsia="en-GB"/>
        </w:rPr>
        <w:t>140</w:t>
      </w:r>
      <w:r w:rsidR="005060D7" w:rsidRPr="00A75427">
        <w:rPr>
          <w:rFonts w:ascii="Verdana" w:hAnsi="Verdana" w:cs="Arial"/>
          <w:sz w:val="20"/>
          <w:lang w:val="es-CO" w:eastAsia="en-GB"/>
        </w:rPr>
        <w:t xml:space="preserve"> </w:t>
      </w:r>
      <w:r w:rsidR="00442D71" w:rsidRPr="00A75427">
        <w:rPr>
          <w:rFonts w:ascii="Verdana" w:hAnsi="Verdana" w:cs="Arial"/>
          <w:sz w:val="20"/>
          <w:lang w:val="es-CO" w:eastAsia="en-GB"/>
        </w:rPr>
        <w:t xml:space="preserve">empleos, distribuidos así: 7 empleos </w:t>
      </w:r>
      <w:r w:rsidR="00D53BB8" w:rsidRPr="00A75427">
        <w:rPr>
          <w:rFonts w:ascii="Verdana" w:hAnsi="Verdana" w:cs="Arial"/>
          <w:sz w:val="20"/>
          <w:szCs w:val="24"/>
          <w:lang w:val="es-CO" w:eastAsia="en-GB"/>
        </w:rPr>
        <w:t xml:space="preserve">para la rediseñada Dirección de Transferencias </w:t>
      </w:r>
      <w:r w:rsidR="00D53BB8" w:rsidRPr="00A75427">
        <w:rPr>
          <w:rFonts w:ascii="Verdana" w:hAnsi="Verdana" w:cs="Arial"/>
          <w:sz w:val="20"/>
          <w:szCs w:val="24"/>
          <w:lang w:val="es-CO" w:eastAsia="en-GB"/>
        </w:rPr>
        <w:lastRenderedPageBreak/>
        <w:t xml:space="preserve">Monetarias, </w:t>
      </w:r>
      <w:r w:rsidR="006E106F" w:rsidRPr="00A75427">
        <w:rPr>
          <w:rFonts w:ascii="Verdana" w:hAnsi="Verdana" w:cs="Arial"/>
          <w:sz w:val="20"/>
          <w:lang w:val="es-CO" w:eastAsia="en-GB"/>
        </w:rPr>
        <w:t>1</w:t>
      </w:r>
      <w:r w:rsidRPr="00A75427">
        <w:rPr>
          <w:rFonts w:ascii="Verdana" w:hAnsi="Verdana" w:cs="Arial"/>
          <w:sz w:val="20"/>
          <w:szCs w:val="24"/>
          <w:lang w:val="es-CO" w:eastAsia="en-GB"/>
        </w:rPr>
        <w:t xml:space="preserve"> empleo en la </w:t>
      </w:r>
      <w:r w:rsidRPr="00A75427">
        <w:rPr>
          <w:rFonts w:ascii="Verdana" w:hAnsi="Verdana" w:cs="Arial"/>
          <w:sz w:val="20"/>
          <w:lang w:val="es-CO" w:eastAsia="en-GB"/>
        </w:rPr>
        <w:t>Subdirección de Transferencias Monetarias Condicionadas</w:t>
      </w:r>
      <w:r w:rsidR="006E106F" w:rsidRPr="00A75427">
        <w:rPr>
          <w:rFonts w:ascii="Verdana" w:hAnsi="Verdana" w:cs="Arial"/>
          <w:sz w:val="20"/>
          <w:lang w:val="es-CO" w:eastAsia="en-GB"/>
        </w:rPr>
        <w:t xml:space="preserve"> y </w:t>
      </w:r>
      <w:r w:rsidR="005A5DA0" w:rsidRPr="00A75427">
        <w:rPr>
          <w:rFonts w:ascii="Verdana" w:hAnsi="Verdana" w:cs="Arial"/>
          <w:sz w:val="20"/>
          <w:lang w:val="es-CO" w:eastAsia="en-GB"/>
        </w:rPr>
        <w:t>132</w:t>
      </w:r>
      <w:r w:rsidRPr="00A75427">
        <w:rPr>
          <w:rFonts w:ascii="Verdana" w:hAnsi="Verdana" w:cs="Arial"/>
          <w:sz w:val="20"/>
          <w:szCs w:val="24"/>
          <w:lang w:val="es-CO" w:eastAsia="en-GB"/>
        </w:rPr>
        <w:t xml:space="preserve"> empleos en la </w:t>
      </w:r>
      <w:r w:rsidRPr="00A75427">
        <w:rPr>
          <w:rFonts w:ascii="Verdana" w:hAnsi="Verdana" w:cs="Arial"/>
          <w:sz w:val="20"/>
          <w:lang w:val="es-CO" w:eastAsia="en-GB"/>
        </w:rPr>
        <w:t>Subdirección</w:t>
      </w:r>
      <w:r w:rsidR="007340BD" w:rsidRPr="00A75427">
        <w:rPr>
          <w:rFonts w:ascii="Verdana" w:hAnsi="Verdana" w:cs="Arial"/>
          <w:sz w:val="20"/>
          <w:lang w:val="es-CO" w:eastAsia="en-GB"/>
        </w:rPr>
        <w:t xml:space="preserve"> de Transferencias Monetarias no</w:t>
      </w:r>
      <w:r w:rsidRPr="00A75427">
        <w:rPr>
          <w:rFonts w:ascii="Verdana" w:hAnsi="Verdana" w:cs="Arial"/>
          <w:sz w:val="20"/>
          <w:lang w:val="es-CO" w:eastAsia="en-GB"/>
        </w:rPr>
        <w:t xml:space="preserve"> Condicionadas, </w:t>
      </w:r>
      <w:r w:rsidR="006E106F" w:rsidRPr="00A75427">
        <w:rPr>
          <w:rFonts w:ascii="Verdana" w:hAnsi="Verdana" w:cs="Arial"/>
          <w:sz w:val="20"/>
          <w:lang w:val="es-CO" w:eastAsia="en-GB"/>
        </w:rPr>
        <w:t xml:space="preserve">estos últimos </w:t>
      </w:r>
      <w:r w:rsidRPr="00A75427">
        <w:rPr>
          <w:rFonts w:ascii="Verdana" w:hAnsi="Verdana" w:cs="Arial"/>
          <w:sz w:val="20"/>
          <w:szCs w:val="24"/>
          <w:lang w:val="es-CO" w:eastAsia="en-GB"/>
        </w:rPr>
        <w:t>soportaran la operación de los programas asignados por el Decreto 812 de 2020</w:t>
      </w:r>
      <w:r w:rsidR="00442D71" w:rsidRPr="00A75427">
        <w:rPr>
          <w:rFonts w:ascii="Verdana" w:hAnsi="Verdana" w:cs="Arial"/>
          <w:sz w:val="20"/>
          <w:szCs w:val="24"/>
          <w:lang w:val="es-CO" w:eastAsia="en-GB"/>
        </w:rPr>
        <w:t>.</w:t>
      </w:r>
      <w:r w:rsidRPr="00A75427">
        <w:rPr>
          <w:rFonts w:ascii="Verdana" w:hAnsi="Verdana" w:cs="Arial"/>
          <w:sz w:val="20"/>
          <w:szCs w:val="24"/>
          <w:lang w:val="es-CO" w:eastAsia="en-GB"/>
        </w:rPr>
        <w:t xml:space="preserve"> </w:t>
      </w:r>
    </w:p>
    <w:p w14:paraId="301904FE" w14:textId="77777777" w:rsidR="00442D71" w:rsidRPr="00A75427" w:rsidRDefault="00442D71" w:rsidP="002A6E56">
      <w:pPr>
        <w:jc w:val="both"/>
        <w:rPr>
          <w:rFonts w:ascii="Verdana" w:hAnsi="Verdana" w:cs="Arial"/>
          <w:sz w:val="20"/>
          <w:szCs w:val="24"/>
          <w:lang w:val="es-CO" w:eastAsia="en-GB"/>
        </w:rPr>
      </w:pPr>
    </w:p>
    <w:p w14:paraId="4DEBA0BF" w14:textId="409B5410" w:rsidR="005611BD" w:rsidRPr="00A75427" w:rsidRDefault="00442D71" w:rsidP="002A6E56">
      <w:pPr>
        <w:jc w:val="both"/>
        <w:rPr>
          <w:rFonts w:ascii="Verdana" w:hAnsi="Verdana" w:cs="Arial"/>
          <w:sz w:val="20"/>
          <w:szCs w:val="24"/>
          <w:lang w:val="es-CO" w:eastAsia="en-GB"/>
        </w:rPr>
      </w:pPr>
      <w:r w:rsidRPr="00A75427">
        <w:rPr>
          <w:rFonts w:ascii="Verdana" w:hAnsi="Verdana" w:cs="Arial"/>
          <w:sz w:val="20"/>
          <w:szCs w:val="24"/>
          <w:lang w:val="es-CO" w:eastAsia="en-GB"/>
        </w:rPr>
        <w:t>Así las cosas, la supresión, creación y distribución de los empleos en la rediseñada Dirección de Transferencias Monetarias y en la nuevas Subdirecciones Técnicas de Transferenc</w:t>
      </w:r>
      <w:r w:rsidR="007340BD" w:rsidRPr="00A75427">
        <w:rPr>
          <w:rFonts w:ascii="Verdana" w:hAnsi="Verdana" w:cs="Arial"/>
          <w:sz w:val="20"/>
          <w:szCs w:val="24"/>
          <w:lang w:val="es-CO" w:eastAsia="en-GB"/>
        </w:rPr>
        <w:t>ias Monetarias Condicionadas y n</w:t>
      </w:r>
      <w:r w:rsidRPr="00A75427">
        <w:rPr>
          <w:rFonts w:ascii="Verdana" w:hAnsi="Verdana" w:cs="Arial"/>
          <w:sz w:val="20"/>
          <w:szCs w:val="24"/>
          <w:lang w:val="es-CO" w:eastAsia="en-GB"/>
        </w:rPr>
        <w:t xml:space="preserve">o condicionadas, se representa por nivel jerárquico, como se muestra a continuación:  </w:t>
      </w:r>
    </w:p>
    <w:p w14:paraId="290D6C81" w14:textId="77777777" w:rsidR="00442D71" w:rsidRPr="00A75427" w:rsidRDefault="00442D71" w:rsidP="002A6E56">
      <w:pPr>
        <w:jc w:val="both"/>
        <w:rPr>
          <w:rFonts w:ascii="Verdana" w:hAnsi="Verdana" w:cs="Arial"/>
          <w:sz w:val="20"/>
          <w:szCs w:val="24"/>
          <w:lang w:val="es-CO" w:eastAsia="en-GB"/>
        </w:rPr>
      </w:pPr>
    </w:p>
    <w:p w14:paraId="6DC034E3" w14:textId="4269C587" w:rsidR="00F37BE8" w:rsidRPr="00A75427" w:rsidRDefault="00E41D61" w:rsidP="004500EF">
      <w:pPr>
        <w:jc w:val="center"/>
        <w:rPr>
          <w:rFonts w:ascii="Verdana" w:hAnsi="Verdana" w:cs="Arial"/>
          <w:b/>
          <w:sz w:val="20"/>
          <w:lang w:val="es-CO" w:eastAsia="en-GB"/>
        </w:rPr>
      </w:pPr>
      <w:r w:rsidRPr="00A75427">
        <w:rPr>
          <w:rFonts w:ascii="Verdana" w:hAnsi="Verdana" w:cs="Arial"/>
          <w:b/>
          <w:sz w:val="20"/>
          <w:lang w:val="es-CO" w:eastAsia="en-GB"/>
        </w:rPr>
        <w:t>Tabla 26</w:t>
      </w:r>
      <w:r w:rsidR="00897C38" w:rsidRPr="00A75427">
        <w:rPr>
          <w:rFonts w:ascii="Verdana" w:hAnsi="Verdana" w:cs="Arial"/>
          <w:b/>
          <w:sz w:val="20"/>
          <w:lang w:val="es-CO" w:eastAsia="en-GB"/>
        </w:rPr>
        <w:t>. Planta de personal propuesta para la Dirección de Transferencias Monetarias.</w:t>
      </w:r>
    </w:p>
    <w:p w14:paraId="3BA1BC38" w14:textId="77777777" w:rsidR="009A7155" w:rsidRPr="00A75427" w:rsidRDefault="009A7155" w:rsidP="004500EF">
      <w:pPr>
        <w:jc w:val="center"/>
        <w:rPr>
          <w:rFonts w:ascii="Verdana" w:hAnsi="Verdana" w:cs="Arial"/>
          <w:b/>
          <w:sz w:val="20"/>
          <w:szCs w:val="24"/>
          <w:lang w:val="es-CO" w:eastAsia="en-GB"/>
        </w:rPr>
      </w:pPr>
    </w:p>
    <w:tbl>
      <w:tblPr>
        <w:tblW w:w="0" w:type="auto"/>
        <w:jc w:val="center"/>
        <w:tblCellMar>
          <w:left w:w="70" w:type="dxa"/>
          <w:right w:w="70" w:type="dxa"/>
        </w:tblCellMar>
        <w:tblLook w:val="04A0" w:firstRow="1" w:lastRow="0" w:firstColumn="1" w:lastColumn="0" w:noHBand="0" w:noVBand="1"/>
      </w:tblPr>
      <w:tblGrid>
        <w:gridCol w:w="2576"/>
        <w:gridCol w:w="831"/>
        <w:gridCol w:w="746"/>
        <w:gridCol w:w="1379"/>
        <w:gridCol w:w="1126"/>
        <w:gridCol w:w="1275"/>
      </w:tblGrid>
      <w:tr w:rsidR="00D434C7" w:rsidRPr="00A75427" w14:paraId="75A0A38B" w14:textId="77777777" w:rsidTr="004500EF">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5222AC"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Denominación del cargo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8CF51"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061E0F"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xml:space="preserve">Grado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3CBBF1CD"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Actuales empleos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13822D6"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Nuevos empleos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9D2BA8" w14:textId="77777777" w:rsidR="00721508" w:rsidRPr="00A75427" w:rsidRDefault="00721508" w:rsidP="0072150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xml:space="preserve">Total empleos </w:t>
            </w:r>
          </w:p>
        </w:tc>
      </w:tr>
      <w:tr w:rsidR="00D434C7" w:rsidRPr="00A75427" w14:paraId="6B4DEBFD"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AF11B2" w14:textId="4D1229A0"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0D46996E"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6878DA8A"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24</w:t>
            </w:r>
          </w:p>
        </w:tc>
        <w:tc>
          <w:tcPr>
            <w:tcW w:w="1379" w:type="dxa"/>
            <w:tcBorders>
              <w:top w:val="nil"/>
              <w:left w:val="nil"/>
              <w:bottom w:val="single" w:sz="4" w:space="0" w:color="auto"/>
              <w:right w:val="single" w:sz="4" w:space="0" w:color="auto"/>
            </w:tcBorders>
            <w:shd w:val="clear" w:color="auto" w:fill="auto"/>
            <w:vAlign w:val="center"/>
            <w:hideMark/>
          </w:tcPr>
          <w:p w14:paraId="7F64C834" w14:textId="4BB650A0"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126" w:type="dxa"/>
            <w:tcBorders>
              <w:top w:val="nil"/>
              <w:left w:val="nil"/>
              <w:bottom w:val="single" w:sz="4" w:space="0" w:color="auto"/>
              <w:right w:val="single" w:sz="4" w:space="0" w:color="auto"/>
            </w:tcBorders>
            <w:shd w:val="clear" w:color="auto" w:fill="auto"/>
            <w:vAlign w:val="center"/>
            <w:hideMark/>
          </w:tcPr>
          <w:p w14:paraId="58617E8E" w14:textId="2D58070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2F40FD9B" w14:textId="4F413206"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D434C7" w:rsidRPr="00A75427" w14:paraId="04D53F1E"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32A18" w14:textId="642442CC"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52A4D3"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789FEC7"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24</w:t>
            </w:r>
          </w:p>
        </w:tc>
        <w:tc>
          <w:tcPr>
            <w:tcW w:w="1379" w:type="dxa"/>
            <w:tcBorders>
              <w:top w:val="nil"/>
              <w:left w:val="nil"/>
              <w:bottom w:val="single" w:sz="4" w:space="0" w:color="auto"/>
              <w:right w:val="single" w:sz="4" w:space="0" w:color="auto"/>
            </w:tcBorders>
            <w:shd w:val="clear" w:color="auto" w:fill="auto"/>
            <w:vAlign w:val="center"/>
            <w:hideMark/>
          </w:tcPr>
          <w:p w14:paraId="6400071C" w14:textId="1328EDFE"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c>
          <w:tcPr>
            <w:tcW w:w="1126" w:type="dxa"/>
            <w:tcBorders>
              <w:top w:val="nil"/>
              <w:left w:val="nil"/>
              <w:bottom w:val="single" w:sz="4" w:space="0" w:color="auto"/>
              <w:right w:val="single" w:sz="4" w:space="0" w:color="auto"/>
            </w:tcBorders>
            <w:shd w:val="clear" w:color="auto" w:fill="auto"/>
            <w:vAlign w:val="center"/>
            <w:hideMark/>
          </w:tcPr>
          <w:p w14:paraId="701DAFCF" w14:textId="605D9045"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3DEE94F5" w14:textId="2B53621A"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r>
      <w:tr w:rsidR="00D434C7" w:rsidRPr="00A75427" w14:paraId="10DCE76E"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319A6" w14:textId="10B532AF"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A5BAE2D"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A35C904"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22</w:t>
            </w:r>
          </w:p>
        </w:tc>
        <w:tc>
          <w:tcPr>
            <w:tcW w:w="1379" w:type="dxa"/>
            <w:tcBorders>
              <w:top w:val="nil"/>
              <w:left w:val="nil"/>
              <w:bottom w:val="single" w:sz="4" w:space="0" w:color="auto"/>
              <w:right w:val="single" w:sz="4" w:space="0" w:color="auto"/>
            </w:tcBorders>
            <w:shd w:val="clear" w:color="auto" w:fill="auto"/>
            <w:vAlign w:val="center"/>
            <w:hideMark/>
          </w:tcPr>
          <w:p w14:paraId="2C6D8209" w14:textId="77AA21AC"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w:t>
            </w:r>
          </w:p>
        </w:tc>
        <w:tc>
          <w:tcPr>
            <w:tcW w:w="1126" w:type="dxa"/>
            <w:tcBorders>
              <w:top w:val="nil"/>
              <w:left w:val="nil"/>
              <w:bottom w:val="single" w:sz="4" w:space="0" w:color="auto"/>
              <w:right w:val="single" w:sz="4" w:space="0" w:color="auto"/>
            </w:tcBorders>
            <w:shd w:val="clear" w:color="auto" w:fill="auto"/>
            <w:vAlign w:val="center"/>
            <w:hideMark/>
          </w:tcPr>
          <w:p w14:paraId="0022561C" w14:textId="3B238149"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404E248C" w14:textId="6BC8F9BD"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w:t>
            </w:r>
          </w:p>
        </w:tc>
      </w:tr>
      <w:tr w:rsidR="00D434C7" w:rsidRPr="00A75427" w14:paraId="3176DD4C"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71D4A" w14:textId="42C79E3F"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71B4771"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C90B6A7"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21</w:t>
            </w:r>
          </w:p>
        </w:tc>
        <w:tc>
          <w:tcPr>
            <w:tcW w:w="1379" w:type="dxa"/>
            <w:tcBorders>
              <w:top w:val="nil"/>
              <w:left w:val="nil"/>
              <w:bottom w:val="single" w:sz="4" w:space="0" w:color="auto"/>
              <w:right w:val="single" w:sz="4" w:space="0" w:color="auto"/>
            </w:tcBorders>
            <w:shd w:val="clear" w:color="auto" w:fill="auto"/>
            <w:vAlign w:val="center"/>
            <w:hideMark/>
          </w:tcPr>
          <w:p w14:paraId="06BC2792" w14:textId="38C0139F"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126" w:type="dxa"/>
            <w:tcBorders>
              <w:top w:val="nil"/>
              <w:left w:val="nil"/>
              <w:bottom w:val="single" w:sz="4" w:space="0" w:color="auto"/>
              <w:right w:val="single" w:sz="4" w:space="0" w:color="auto"/>
            </w:tcBorders>
            <w:shd w:val="clear" w:color="auto" w:fill="auto"/>
            <w:vAlign w:val="center"/>
            <w:hideMark/>
          </w:tcPr>
          <w:p w14:paraId="7B46CC19" w14:textId="72625078"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6610E6E5" w14:textId="211AD7DD"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D434C7" w:rsidRPr="00A75427" w14:paraId="4169C1D8"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147AFC" w14:textId="05E8558F"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4BEEF3D"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BECBAE6"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w:t>
            </w:r>
          </w:p>
        </w:tc>
        <w:tc>
          <w:tcPr>
            <w:tcW w:w="1379" w:type="dxa"/>
            <w:tcBorders>
              <w:top w:val="nil"/>
              <w:left w:val="nil"/>
              <w:bottom w:val="single" w:sz="4" w:space="0" w:color="auto"/>
              <w:right w:val="single" w:sz="4" w:space="0" w:color="auto"/>
            </w:tcBorders>
            <w:shd w:val="clear" w:color="auto" w:fill="auto"/>
            <w:vAlign w:val="center"/>
            <w:hideMark/>
          </w:tcPr>
          <w:p w14:paraId="33CAC4D3" w14:textId="1DD7FFDF"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7</w:t>
            </w:r>
          </w:p>
        </w:tc>
        <w:tc>
          <w:tcPr>
            <w:tcW w:w="1126" w:type="dxa"/>
            <w:tcBorders>
              <w:top w:val="nil"/>
              <w:left w:val="nil"/>
              <w:bottom w:val="single" w:sz="4" w:space="0" w:color="auto"/>
              <w:right w:val="single" w:sz="4" w:space="0" w:color="auto"/>
            </w:tcBorders>
            <w:shd w:val="clear" w:color="auto" w:fill="auto"/>
            <w:vAlign w:val="center"/>
            <w:hideMark/>
          </w:tcPr>
          <w:p w14:paraId="04EDA022" w14:textId="31959324" w:rsidR="00721508" w:rsidRPr="00A75427" w:rsidRDefault="00721508" w:rsidP="0053709D">
            <w:pPr>
              <w:jc w:val="center"/>
              <w:rPr>
                <w:rFonts w:ascii="Verdana" w:hAnsi="Verdana"/>
                <w:color w:val="000000"/>
                <w:sz w:val="18"/>
                <w:szCs w:val="18"/>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2B24E4C9" w14:textId="4F9FBA8A" w:rsidR="00721508" w:rsidRPr="00A75427" w:rsidRDefault="005569DF"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7</w:t>
            </w:r>
          </w:p>
        </w:tc>
      </w:tr>
      <w:tr w:rsidR="00D434C7" w:rsidRPr="00A75427" w14:paraId="6DD873A0"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3E589C" w14:textId="7C530CCE"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FDA03AF"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CC0E18"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19</w:t>
            </w:r>
          </w:p>
        </w:tc>
        <w:tc>
          <w:tcPr>
            <w:tcW w:w="1379" w:type="dxa"/>
            <w:tcBorders>
              <w:top w:val="nil"/>
              <w:left w:val="nil"/>
              <w:bottom w:val="single" w:sz="4" w:space="0" w:color="auto"/>
              <w:right w:val="single" w:sz="4" w:space="0" w:color="auto"/>
            </w:tcBorders>
            <w:shd w:val="clear" w:color="auto" w:fill="auto"/>
            <w:vAlign w:val="center"/>
            <w:hideMark/>
          </w:tcPr>
          <w:p w14:paraId="74456710" w14:textId="20FA76F9"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c>
          <w:tcPr>
            <w:tcW w:w="1126" w:type="dxa"/>
            <w:tcBorders>
              <w:top w:val="nil"/>
              <w:left w:val="nil"/>
              <w:bottom w:val="single" w:sz="4" w:space="0" w:color="auto"/>
              <w:right w:val="single" w:sz="4" w:space="0" w:color="auto"/>
            </w:tcBorders>
            <w:shd w:val="clear" w:color="auto" w:fill="auto"/>
            <w:vAlign w:val="center"/>
            <w:hideMark/>
          </w:tcPr>
          <w:p w14:paraId="258FC16F" w14:textId="4458340B"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6FC731A" w14:textId="2954A166"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r>
      <w:tr w:rsidR="00D434C7" w:rsidRPr="00A75427" w14:paraId="49CAC986"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8B065" w14:textId="0CB38CDF" w:rsidR="00721508" w:rsidRPr="00A75427" w:rsidRDefault="00721508" w:rsidP="0072150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AF3E27D"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44C069" w14:textId="77777777"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w:t>
            </w:r>
          </w:p>
        </w:tc>
        <w:tc>
          <w:tcPr>
            <w:tcW w:w="1379" w:type="dxa"/>
            <w:tcBorders>
              <w:top w:val="nil"/>
              <w:left w:val="nil"/>
              <w:bottom w:val="single" w:sz="4" w:space="0" w:color="auto"/>
              <w:right w:val="single" w:sz="4" w:space="0" w:color="auto"/>
            </w:tcBorders>
            <w:shd w:val="clear" w:color="auto" w:fill="auto"/>
            <w:vAlign w:val="center"/>
            <w:hideMark/>
          </w:tcPr>
          <w:p w14:paraId="2D963E4F" w14:textId="2EC097CE" w:rsidR="00721508" w:rsidRPr="00A75427" w:rsidRDefault="00721508"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c>
          <w:tcPr>
            <w:tcW w:w="1126" w:type="dxa"/>
            <w:tcBorders>
              <w:top w:val="nil"/>
              <w:left w:val="nil"/>
              <w:bottom w:val="single" w:sz="4" w:space="0" w:color="auto"/>
              <w:right w:val="single" w:sz="4" w:space="0" w:color="auto"/>
            </w:tcBorders>
            <w:shd w:val="clear" w:color="auto" w:fill="auto"/>
            <w:vAlign w:val="center"/>
            <w:hideMark/>
          </w:tcPr>
          <w:p w14:paraId="77E11F15" w14:textId="72F22B39"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2726649" w14:textId="5CC6BFE3" w:rsidR="00721508" w:rsidRPr="00A75427" w:rsidRDefault="00486CDD" w:rsidP="0053709D">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r>
      <w:tr w:rsidR="005569DF" w:rsidRPr="00A75427" w14:paraId="4EE56E35"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F107820" w14:textId="2DC1C7B4"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tcPr>
          <w:p w14:paraId="45DD4BDA" w14:textId="7E171F6D"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tcPr>
          <w:p w14:paraId="55B3B712" w14:textId="485878A4"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16</w:t>
            </w:r>
          </w:p>
        </w:tc>
        <w:tc>
          <w:tcPr>
            <w:tcW w:w="1379" w:type="dxa"/>
            <w:tcBorders>
              <w:top w:val="nil"/>
              <w:left w:val="nil"/>
              <w:bottom w:val="single" w:sz="4" w:space="0" w:color="auto"/>
              <w:right w:val="single" w:sz="4" w:space="0" w:color="auto"/>
            </w:tcBorders>
            <w:shd w:val="clear" w:color="auto" w:fill="auto"/>
            <w:vAlign w:val="center"/>
          </w:tcPr>
          <w:p w14:paraId="6A831550" w14:textId="0649C2BF"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126" w:type="dxa"/>
            <w:tcBorders>
              <w:top w:val="nil"/>
              <w:left w:val="nil"/>
              <w:bottom w:val="single" w:sz="4" w:space="0" w:color="auto"/>
              <w:right w:val="single" w:sz="4" w:space="0" w:color="auto"/>
            </w:tcBorders>
            <w:shd w:val="clear" w:color="auto" w:fill="auto"/>
            <w:vAlign w:val="center"/>
          </w:tcPr>
          <w:p w14:paraId="41D58DDB" w14:textId="3694BBBD"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c>
          <w:tcPr>
            <w:tcW w:w="1275" w:type="dxa"/>
            <w:tcBorders>
              <w:top w:val="nil"/>
              <w:left w:val="nil"/>
              <w:bottom w:val="single" w:sz="4" w:space="0" w:color="auto"/>
              <w:right w:val="single" w:sz="4" w:space="0" w:color="auto"/>
            </w:tcBorders>
            <w:shd w:val="clear" w:color="auto" w:fill="auto"/>
            <w:vAlign w:val="center"/>
          </w:tcPr>
          <w:p w14:paraId="38AFE4B3" w14:textId="414E6083"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r>
      <w:tr w:rsidR="005569DF" w:rsidRPr="00A75427" w14:paraId="69E678F9"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7A06315" w14:textId="0E94950C"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tcPr>
          <w:p w14:paraId="7F05E05C" w14:textId="75269538"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tcPr>
          <w:p w14:paraId="1F7D316B" w14:textId="67214F5D"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c>
          <w:tcPr>
            <w:tcW w:w="1379" w:type="dxa"/>
            <w:tcBorders>
              <w:top w:val="nil"/>
              <w:left w:val="nil"/>
              <w:bottom w:val="single" w:sz="4" w:space="0" w:color="auto"/>
              <w:right w:val="single" w:sz="4" w:space="0" w:color="auto"/>
            </w:tcBorders>
            <w:shd w:val="clear" w:color="auto" w:fill="auto"/>
            <w:vAlign w:val="center"/>
          </w:tcPr>
          <w:p w14:paraId="20DDA36D" w14:textId="36755A66"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126" w:type="dxa"/>
            <w:tcBorders>
              <w:top w:val="nil"/>
              <w:left w:val="nil"/>
              <w:bottom w:val="single" w:sz="4" w:space="0" w:color="auto"/>
              <w:right w:val="single" w:sz="4" w:space="0" w:color="auto"/>
            </w:tcBorders>
            <w:shd w:val="clear" w:color="auto" w:fill="auto"/>
            <w:vAlign w:val="center"/>
          </w:tcPr>
          <w:p w14:paraId="71D33FFF" w14:textId="053D4256"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c>
          <w:tcPr>
            <w:tcW w:w="1275" w:type="dxa"/>
            <w:tcBorders>
              <w:top w:val="nil"/>
              <w:left w:val="nil"/>
              <w:bottom w:val="single" w:sz="4" w:space="0" w:color="auto"/>
              <w:right w:val="single" w:sz="4" w:space="0" w:color="auto"/>
            </w:tcBorders>
            <w:shd w:val="clear" w:color="auto" w:fill="auto"/>
            <w:vAlign w:val="center"/>
          </w:tcPr>
          <w:p w14:paraId="504B0AB4" w14:textId="550F6486"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r>
      <w:tr w:rsidR="005569DF" w:rsidRPr="00A75427" w14:paraId="62D13295"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1ECB4" w14:textId="5E210224"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60272C1"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6F94D40"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11</w:t>
            </w:r>
          </w:p>
        </w:tc>
        <w:tc>
          <w:tcPr>
            <w:tcW w:w="1379" w:type="dxa"/>
            <w:tcBorders>
              <w:top w:val="nil"/>
              <w:left w:val="nil"/>
              <w:bottom w:val="single" w:sz="4" w:space="0" w:color="auto"/>
              <w:right w:val="single" w:sz="4" w:space="0" w:color="auto"/>
            </w:tcBorders>
            <w:shd w:val="clear" w:color="auto" w:fill="auto"/>
            <w:vAlign w:val="center"/>
            <w:hideMark/>
          </w:tcPr>
          <w:p w14:paraId="351562E6" w14:textId="629DFC7F"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c>
          <w:tcPr>
            <w:tcW w:w="1126" w:type="dxa"/>
            <w:tcBorders>
              <w:top w:val="nil"/>
              <w:left w:val="nil"/>
              <w:bottom w:val="single" w:sz="4" w:space="0" w:color="auto"/>
              <w:right w:val="single" w:sz="4" w:space="0" w:color="auto"/>
            </w:tcBorders>
            <w:shd w:val="clear" w:color="auto" w:fill="auto"/>
            <w:vAlign w:val="center"/>
            <w:hideMark/>
          </w:tcPr>
          <w:p w14:paraId="107FD272" w14:textId="66582391"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2B91E6F" w14:textId="7F298856"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r>
      <w:tr w:rsidR="005569DF" w:rsidRPr="00A75427" w14:paraId="0B579B1C"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BA1F644" w14:textId="3B88F10E"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tcPr>
          <w:p w14:paraId="5F7154FC" w14:textId="0F946900"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vAlign w:val="center"/>
          </w:tcPr>
          <w:p w14:paraId="19D62FED" w14:textId="640068CA"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10</w:t>
            </w:r>
          </w:p>
        </w:tc>
        <w:tc>
          <w:tcPr>
            <w:tcW w:w="1379" w:type="dxa"/>
            <w:tcBorders>
              <w:top w:val="nil"/>
              <w:left w:val="nil"/>
              <w:bottom w:val="single" w:sz="4" w:space="0" w:color="auto"/>
              <w:right w:val="single" w:sz="4" w:space="0" w:color="auto"/>
            </w:tcBorders>
            <w:shd w:val="clear" w:color="auto" w:fill="auto"/>
            <w:vAlign w:val="center"/>
          </w:tcPr>
          <w:p w14:paraId="48F94B8C" w14:textId="2FA6D1D8"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126" w:type="dxa"/>
            <w:tcBorders>
              <w:top w:val="nil"/>
              <w:left w:val="nil"/>
              <w:bottom w:val="single" w:sz="4" w:space="0" w:color="auto"/>
              <w:right w:val="single" w:sz="4" w:space="0" w:color="auto"/>
            </w:tcBorders>
            <w:shd w:val="clear" w:color="auto" w:fill="auto"/>
            <w:vAlign w:val="center"/>
          </w:tcPr>
          <w:p w14:paraId="1ED41965" w14:textId="64DCC434"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center"/>
          </w:tcPr>
          <w:p w14:paraId="49DF01DF" w14:textId="5E242BAD"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5569DF" w:rsidRPr="00A75427" w14:paraId="318642AF"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8E690E" w14:textId="4E2E669B"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60F948"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B4805AB"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16</w:t>
            </w:r>
          </w:p>
        </w:tc>
        <w:tc>
          <w:tcPr>
            <w:tcW w:w="1379" w:type="dxa"/>
            <w:tcBorders>
              <w:top w:val="nil"/>
              <w:left w:val="nil"/>
              <w:bottom w:val="single" w:sz="4" w:space="0" w:color="auto"/>
              <w:right w:val="single" w:sz="4" w:space="0" w:color="auto"/>
            </w:tcBorders>
            <w:shd w:val="clear" w:color="auto" w:fill="auto"/>
            <w:vAlign w:val="center"/>
            <w:hideMark/>
          </w:tcPr>
          <w:p w14:paraId="650E21AC" w14:textId="476BE023"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w:t>
            </w:r>
          </w:p>
        </w:tc>
        <w:tc>
          <w:tcPr>
            <w:tcW w:w="1126" w:type="dxa"/>
            <w:tcBorders>
              <w:top w:val="nil"/>
              <w:left w:val="nil"/>
              <w:bottom w:val="single" w:sz="4" w:space="0" w:color="auto"/>
              <w:right w:val="single" w:sz="4" w:space="0" w:color="auto"/>
            </w:tcBorders>
            <w:shd w:val="clear" w:color="auto" w:fill="auto"/>
            <w:vAlign w:val="center"/>
            <w:hideMark/>
          </w:tcPr>
          <w:p w14:paraId="6A2EB84C" w14:textId="76BCAF36"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D611C45" w14:textId="2C6702BA"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5</w:t>
            </w:r>
          </w:p>
        </w:tc>
      </w:tr>
      <w:tr w:rsidR="005569DF" w:rsidRPr="00A75427" w14:paraId="63CB99D4"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B8EF39" w14:textId="3CD3530E"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FBE014B"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744A52A"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c>
          <w:tcPr>
            <w:tcW w:w="1379" w:type="dxa"/>
            <w:tcBorders>
              <w:top w:val="nil"/>
              <w:left w:val="nil"/>
              <w:bottom w:val="single" w:sz="4" w:space="0" w:color="auto"/>
              <w:right w:val="single" w:sz="4" w:space="0" w:color="auto"/>
            </w:tcBorders>
            <w:shd w:val="clear" w:color="auto" w:fill="auto"/>
            <w:vAlign w:val="center"/>
            <w:hideMark/>
          </w:tcPr>
          <w:p w14:paraId="5F810D1B" w14:textId="06E05DC2"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126" w:type="dxa"/>
            <w:tcBorders>
              <w:top w:val="nil"/>
              <w:left w:val="nil"/>
              <w:bottom w:val="single" w:sz="4" w:space="0" w:color="auto"/>
              <w:right w:val="single" w:sz="4" w:space="0" w:color="auto"/>
            </w:tcBorders>
            <w:shd w:val="clear" w:color="auto" w:fill="auto"/>
            <w:vAlign w:val="center"/>
            <w:hideMark/>
          </w:tcPr>
          <w:p w14:paraId="74E09E45" w14:textId="1C1D24EB"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6824B89F" w14:textId="0A0EA4C9"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5569DF" w:rsidRPr="00A75427" w14:paraId="7FFDAAC1" w14:textId="77777777" w:rsidTr="0053709D">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953B4" w14:textId="672FE407" w:rsidR="005569DF" w:rsidRPr="00A75427" w:rsidRDefault="005569DF" w:rsidP="005569DF">
            <w:pPr>
              <w:rPr>
                <w:rFonts w:ascii="Verdana" w:hAnsi="Verdana"/>
                <w:color w:val="000000"/>
                <w:sz w:val="18"/>
                <w:szCs w:val="18"/>
                <w:lang w:val="es-CO" w:eastAsia="es-CO"/>
              </w:rPr>
            </w:pPr>
            <w:r w:rsidRPr="00A75427">
              <w:rPr>
                <w:rFonts w:ascii="Verdana" w:hAnsi="Verdana"/>
                <w:color w:val="000000"/>
                <w:sz w:val="18"/>
                <w:szCs w:val="18"/>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06CD344"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9F1BE5C" w14:textId="77777777"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23</w:t>
            </w:r>
          </w:p>
        </w:tc>
        <w:tc>
          <w:tcPr>
            <w:tcW w:w="1379" w:type="dxa"/>
            <w:tcBorders>
              <w:top w:val="nil"/>
              <w:left w:val="nil"/>
              <w:bottom w:val="single" w:sz="4" w:space="0" w:color="auto"/>
              <w:right w:val="single" w:sz="4" w:space="0" w:color="auto"/>
            </w:tcBorders>
            <w:shd w:val="clear" w:color="auto" w:fill="auto"/>
            <w:vAlign w:val="center"/>
            <w:hideMark/>
          </w:tcPr>
          <w:p w14:paraId="6A207D33" w14:textId="6ED4613F"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126" w:type="dxa"/>
            <w:tcBorders>
              <w:top w:val="nil"/>
              <w:left w:val="nil"/>
              <w:bottom w:val="single" w:sz="4" w:space="0" w:color="auto"/>
              <w:right w:val="single" w:sz="4" w:space="0" w:color="auto"/>
            </w:tcBorders>
            <w:shd w:val="clear" w:color="auto" w:fill="auto"/>
            <w:vAlign w:val="center"/>
            <w:hideMark/>
          </w:tcPr>
          <w:p w14:paraId="7B700D0D" w14:textId="76C4D53D"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4B1B1C6" w14:textId="385E31B4" w:rsidR="005569DF" w:rsidRPr="00A75427" w:rsidRDefault="005569DF" w:rsidP="005569DF">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5569DF" w:rsidRPr="00A75427" w14:paraId="03B73159" w14:textId="77777777" w:rsidTr="0053709D">
        <w:trPr>
          <w:trHeight w:val="284"/>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8CA64C" w14:textId="77777777" w:rsidR="005569DF" w:rsidRPr="00A75427" w:rsidRDefault="005569DF" w:rsidP="005569DF">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Total empleos</w:t>
            </w:r>
          </w:p>
        </w:tc>
        <w:tc>
          <w:tcPr>
            <w:tcW w:w="1379" w:type="dxa"/>
            <w:tcBorders>
              <w:top w:val="nil"/>
              <w:left w:val="nil"/>
              <w:bottom w:val="single" w:sz="4" w:space="0" w:color="auto"/>
              <w:right w:val="single" w:sz="4" w:space="0" w:color="auto"/>
            </w:tcBorders>
            <w:shd w:val="clear" w:color="auto" w:fill="auto"/>
            <w:vAlign w:val="center"/>
            <w:hideMark/>
          </w:tcPr>
          <w:p w14:paraId="4BD498EF" w14:textId="4E96109A" w:rsidR="005569DF" w:rsidRPr="00A75427" w:rsidRDefault="005569DF" w:rsidP="005569DF">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50</w:t>
            </w:r>
          </w:p>
        </w:tc>
        <w:tc>
          <w:tcPr>
            <w:tcW w:w="1126" w:type="dxa"/>
            <w:tcBorders>
              <w:top w:val="nil"/>
              <w:left w:val="nil"/>
              <w:bottom w:val="single" w:sz="4" w:space="0" w:color="auto"/>
              <w:right w:val="single" w:sz="4" w:space="0" w:color="auto"/>
            </w:tcBorders>
            <w:shd w:val="clear" w:color="auto" w:fill="auto"/>
            <w:vAlign w:val="center"/>
            <w:hideMark/>
          </w:tcPr>
          <w:p w14:paraId="35FBF52C" w14:textId="592367AC" w:rsidR="005569DF" w:rsidRPr="00A75427" w:rsidRDefault="005569DF" w:rsidP="005569DF">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7</w:t>
            </w:r>
          </w:p>
        </w:tc>
        <w:tc>
          <w:tcPr>
            <w:tcW w:w="1275" w:type="dxa"/>
            <w:tcBorders>
              <w:top w:val="nil"/>
              <w:left w:val="nil"/>
              <w:bottom w:val="single" w:sz="4" w:space="0" w:color="auto"/>
              <w:right w:val="single" w:sz="4" w:space="0" w:color="auto"/>
            </w:tcBorders>
            <w:shd w:val="clear" w:color="auto" w:fill="auto"/>
            <w:vAlign w:val="center"/>
            <w:hideMark/>
          </w:tcPr>
          <w:p w14:paraId="1DF9657D" w14:textId="03A732CB" w:rsidR="005569DF" w:rsidRPr="00A75427" w:rsidRDefault="005569DF" w:rsidP="005569DF">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57</w:t>
            </w:r>
          </w:p>
        </w:tc>
      </w:tr>
    </w:tbl>
    <w:p w14:paraId="74390940" w14:textId="6B459358" w:rsidR="00845124" w:rsidRPr="00A75427" w:rsidRDefault="00845124" w:rsidP="004500EF">
      <w:pPr>
        <w:jc w:val="center"/>
        <w:rPr>
          <w:rFonts w:ascii="Verdana" w:hAnsi="Verdana" w:cs="Arial"/>
          <w:b/>
          <w:sz w:val="20"/>
        </w:rPr>
      </w:pPr>
    </w:p>
    <w:p w14:paraId="0533DB22" w14:textId="77777777" w:rsidR="005569DF" w:rsidRPr="00A75427" w:rsidRDefault="005569DF" w:rsidP="004500EF">
      <w:pPr>
        <w:jc w:val="center"/>
        <w:rPr>
          <w:rFonts w:ascii="Verdana" w:hAnsi="Verdana" w:cs="Arial"/>
          <w:b/>
          <w:sz w:val="20"/>
        </w:rPr>
      </w:pPr>
    </w:p>
    <w:p w14:paraId="5037FAA8" w14:textId="337C7D5A" w:rsidR="009A1A7B" w:rsidRPr="00A75427" w:rsidRDefault="00897C38" w:rsidP="004500EF">
      <w:pPr>
        <w:jc w:val="center"/>
        <w:rPr>
          <w:rFonts w:ascii="Verdana" w:hAnsi="Verdana" w:cs="Arial"/>
          <w:b/>
          <w:sz w:val="20"/>
          <w:lang w:val="es-CO" w:eastAsia="en-GB"/>
        </w:rPr>
      </w:pPr>
      <w:r w:rsidRPr="00A75427">
        <w:rPr>
          <w:rFonts w:ascii="Verdana" w:hAnsi="Verdana" w:cs="Arial"/>
          <w:b/>
          <w:sz w:val="20"/>
          <w:lang w:val="es-CO" w:eastAsia="en-GB"/>
        </w:rPr>
        <w:t xml:space="preserve">Tabla </w:t>
      </w:r>
      <w:r w:rsidR="00E41D61" w:rsidRPr="00A75427">
        <w:rPr>
          <w:rFonts w:ascii="Verdana" w:hAnsi="Verdana" w:cs="Arial"/>
          <w:b/>
          <w:sz w:val="20"/>
          <w:lang w:val="es-CO" w:eastAsia="en-GB"/>
        </w:rPr>
        <w:t>27</w:t>
      </w:r>
      <w:r w:rsidRPr="00A75427">
        <w:rPr>
          <w:rFonts w:ascii="Verdana" w:hAnsi="Verdana" w:cs="Arial"/>
          <w:b/>
          <w:sz w:val="20"/>
          <w:lang w:val="es-CO" w:eastAsia="en-GB"/>
        </w:rPr>
        <w:t>. Planta de personal propuesta para la Subdirección de Transferencias Monetarias Condicionadas.</w:t>
      </w:r>
    </w:p>
    <w:p w14:paraId="6F40B4D8" w14:textId="77777777" w:rsidR="009D39A3" w:rsidRPr="00A75427" w:rsidRDefault="009D39A3" w:rsidP="004500EF">
      <w:pPr>
        <w:jc w:val="center"/>
        <w:rPr>
          <w:rFonts w:ascii="Verdana" w:hAnsi="Verdana" w:cs="Arial"/>
          <w:b/>
          <w:sz w:val="20"/>
          <w:lang w:val="es-CO" w:eastAsia="en-GB"/>
        </w:rPr>
      </w:pPr>
    </w:p>
    <w:tbl>
      <w:tblPr>
        <w:tblW w:w="0" w:type="auto"/>
        <w:jc w:val="center"/>
        <w:tblCellMar>
          <w:left w:w="70" w:type="dxa"/>
          <w:right w:w="70" w:type="dxa"/>
        </w:tblCellMar>
        <w:tblLook w:val="04A0" w:firstRow="1" w:lastRow="0" w:firstColumn="1" w:lastColumn="0" w:noHBand="0" w:noVBand="1"/>
      </w:tblPr>
      <w:tblGrid>
        <w:gridCol w:w="2576"/>
        <w:gridCol w:w="831"/>
        <w:gridCol w:w="746"/>
        <w:gridCol w:w="1240"/>
        <w:gridCol w:w="1276"/>
        <w:gridCol w:w="1275"/>
      </w:tblGrid>
      <w:tr w:rsidR="00A22EE8" w:rsidRPr="00A75427" w14:paraId="4CB9204C" w14:textId="77777777" w:rsidTr="00E41D61">
        <w:trPr>
          <w:trHeight w:val="45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C050B3"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Denominación del cargo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E49F6C"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C4B526"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xml:space="preserve">Grado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662E27"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Actuales empleos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053C40"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Nuevos empleos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E531ED"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 xml:space="preserve">Total empleos </w:t>
            </w:r>
          </w:p>
        </w:tc>
      </w:tr>
      <w:tr w:rsidR="00A22EE8" w:rsidRPr="00A75427" w14:paraId="15528F41"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8DD38" w14:textId="0960B80A"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Subdirector Técnico</w:t>
            </w:r>
          </w:p>
        </w:tc>
        <w:tc>
          <w:tcPr>
            <w:tcW w:w="0" w:type="auto"/>
            <w:tcBorders>
              <w:top w:val="nil"/>
              <w:left w:val="nil"/>
              <w:bottom w:val="single" w:sz="4" w:space="0" w:color="auto"/>
              <w:right w:val="single" w:sz="4" w:space="0" w:color="auto"/>
            </w:tcBorders>
            <w:shd w:val="clear" w:color="auto" w:fill="auto"/>
            <w:vAlign w:val="center"/>
            <w:hideMark/>
          </w:tcPr>
          <w:p w14:paraId="55EBB6D6"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4ED21592"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22</w:t>
            </w:r>
          </w:p>
        </w:tc>
        <w:tc>
          <w:tcPr>
            <w:tcW w:w="1240" w:type="dxa"/>
            <w:tcBorders>
              <w:top w:val="nil"/>
              <w:left w:val="nil"/>
              <w:bottom w:val="nil"/>
              <w:right w:val="nil"/>
            </w:tcBorders>
            <w:shd w:val="clear" w:color="auto" w:fill="auto"/>
            <w:vAlign w:val="center"/>
            <w:hideMark/>
          </w:tcPr>
          <w:p w14:paraId="6C92561B" w14:textId="33557E4C"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FE425E" w14:textId="78993609"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center"/>
            <w:hideMark/>
          </w:tcPr>
          <w:p w14:paraId="6944F407" w14:textId="256A491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22EE8" w:rsidRPr="00A75427" w14:paraId="0464AD73"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4E7ADF" w14:textId="0383A55C"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CCC70B7"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A0CDCB2"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A7B65B1" w14:textId="255C197E"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vAlign w:val="center"/>
            <w:hideMark/>
          </w:tcPr>
          <w:p w14:paraId="0AF906A7" w14:textId="2294525A"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0E80F5DC" w14:textId="2F081561"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22EE8" w:rsidRPr="00A75427" w14:paraId="6B4140B2"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ED4EB" w14:textId="7FC38784"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1B016E"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112AC6F"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22</w:t>
            </w:r>
          </w:p>
        </w:tc>
        <w:tc>
          <w:tcPr>
            <w:tcW w:w="1240" w:type="dxa"/>
            <w:tcBorders>
              <w:top w:val="nil"/>
              <w:left w:val="nil"/>
              <w:bottom w:val="single" w:sz="4" w:space="0" w:color="auto"/>
              <w:right w:val="single" w:sz="4" w:space="0" w:color="auto"/>
            </w:tcBorders>
            <w:shd w:val="clear" w:color="auto" w:fill="auto"/>
            <w:vAlign w:val="center"/>
            <w:hideMark/>
          </w:tcPr>
          <w:p w14:paraId="646DDF23" w14:textId="0FE83A7B"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c>
          <w:tcPr>
            <w:tcW w:w="1276" w:type="dxa"/>
            <w:tcBorders>
              <w:top w:val="nil"/>
              <w:left w:val="nil"/>
              <w:bottom w:val="single" w:sz="4" w:space="0" w:color="auto"/>
              <w:right w:val="single" w:sz="4" w:space="0" w:color="auto"/>
            </w:tcBorders>
            <w:shd w:val="clear" w:color="auto" w:fill="auto"/>
            <w:vAlign w:val="center"/>
            <w:hideMark/>
          </w:tcPr>
          <w:p w14:paraId="6616201F" w14:textId="4D3C3C0C"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79DB405E" w14:textId="7A8B3840"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r>
      <w:tr w:rsidR="00A22EE8" w:rsidRPr="00A75427" w14:paraId="712001D8"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BD1E4" w14:textId="38AF6D4C"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A9000F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181646A"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w:t>
            </w:r>
          </w:p>
        </w:tc>
        <w:tc>
          <w:tcPr>
            <w:tcW w:w="1240" w:type="dxa"/>
            <w:tcBorders>
              <w:top w:val="nil"/>
              <w:left w:val="nil"/>
              <w:bottom w:val="single" w:sz="4" w:space="0" w:color="auto"/>
              <w:right w:val="single" w:sz="4" w:space="0" w:color="auto"/>
            </w:tcBorders>
            <w:shd w:val="clear" w:color="auto" w:fill="auto"/>
            <w:vAlign w:val="center"/>
            <w:hideMark/>
          </w:tcPr>
          <w:p w14:paraId="5BF5ECFB" w14:textId="143608F6"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vAlign w:val="center"/>
            <w:hideMark/>
          </w:tcPr>
          <w:p w14:paraId="0491350D" w14:textId="113EEF84"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51ACE6D3" w14:textId="1AAF5C22"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r>
      <w:tr w:rsidR="00A22EE8" w:rsidRPr="00A75427" w14:paraId="49668DE1"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3A976" w14:textId="0C7E066A"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5B90695"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63E5F91"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19</w:t>
            </w:r>
          </w:p>
        </w:tc>
        <w:tc>
          <w:tcPr>
            <w:tcW w:w="1240" w:type="dxa"/>
            <w:tcBorders>
              <w:top w:val="nil"/>
              <w:left w:val="nil"/>
              <w:bottom w:val="single" w:sz="4" w:space="0" w:color="auto"/>
              <w:right w:val="single" w:sz="4" w:space="0" w:color="auto"/>
            </w:tcBorders>
            <w:shd w:val="clear" w:color="auto" w:fill="auto"/>
            <w:vAlign w:val="center"/>
            <w:hideMark/>
          </w:tcPr>
          <w:p w14:paraId="21E5048F" w14:textId="27BBDF83"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c>
          <w:tcPr>
            <w:tcW w:w="1276" w:type="dxa"/>
            <w:tcBorders>
              <w:top w:val="nil"/>
              <w:left w:val="nil"/>
              <w:bottom w:val="single" w:sz="4" w:space="0" w:color="auto"/>
              <w:right w:val="single" w:sz="4" w:space="0" w:color="auto"/>
            </w:tcBorders>
            <w:shd w:val="clear" w:color="auto" w:fill="auto"/>
            <w:vAlign w:val="center"/>
            <w:hideMark/>
          </w:tcPr>
          <w:p w14:paraId="69ECB558" w14:textId="0B57816B"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38F5D12D" w14:textId="797ABBF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r>
      <w:tr w:rsidR="00A22EE8" w:rsidRPr="00A75427" w14:paraId="577A6CFE"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DC51B" w14:textId="28A337EB"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E5F8AE0"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25FAD22"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w:t>
            </w:r>
          </w:p>
        </w:tc>
        <w:tc>
          <w:tcPr>
            <w:tcW w:w="1240" w:type="dxa"/>
            <w:tcBorders>
              <w:top w:val="nil"/>
              <w:left w:val="nil"/>
              <w:bottom w:val="single" w:sz="4" w:space="0" w:color="auto"/>
              <w:right w:val="single" w:sz="4" w:space="0" w:color="auto"/>
            </w:tcBorders>
            <w:shd w:val="clear" w:color="auto" w:fill="auto"/>
            <w:vAlign w:val="center"/>
            <w:hideMark/>
          </w:tcPr>
          <w:p w14:paraId="0B81D1A3" w14:textId="6BF7440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37</w:t>
            </w:r>
          </w:p>
        </w:tc>
        <w:tc>
          <w:tcPr>
            <w:tcW w:w="1276" w:type="dxa"/>
            <w:tcBorders>
              <w:top w:val="nil"/>
              <w:left w:val="nil"/>
              <w:bottom w:val="single" w:sz="4" w:space="0" w:color="auto"/>
              <w:right w:val="single" w:sz="4" w:space="0" w:color="auto"/>
            </w:tcBorders>
            <w:shd w:val="clear" w:color="auto" w:fill="auto"/>
            <w:vAlign w:val="center"/>
            <w:hideMark/>
          </w:tcPr>
          <w:p w14:paraId="0E541D5B" w14:textId="199CA97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4BF6D5F1" w14:textId="7F7C318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37</w:t>
            </w:r>
          </w:p>
        </w:tc>
      </w:tr>
      <w:tr w:rsidR="00A22EE8" w:rsidRPr="00A75427" w14:paraId="2017228B"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44270" w14:textId="6E5D3615"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465875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6053D51"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16</w:t>
            </w:r>
          </w:p>
        </w:tc>
        <w:tc>
          <w:tcPr>
            <w:tcW w:w="1240" w:type="dxa"/>
            <w:tcBorders>
              <w:top w:val="nil"/>
              <w:left w:val="nil"/>
              <w:bottom w:val="single" w:sz="4" w:space="0" w:color="auto"/>
              <w:right w:val="single" w:sz="4" w:space="0" w:color="auto"/>
            </w:tcBorders>
            <w:shd w:val="clear" w:color="auto" w:fill="auto"/>
            <w:vAlign w:val="center"/>
            <w:hideMark/>
          </w:tcPr>
          <w:p w14:paraId="020E0ED1" w14:textId="529A548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r w:rsidR="007E6F92" w:rsidRPr="00A75427">
              <w:rPr>
                <w:rFonts w:ascii="Verdana" w:hAnsi="Verdana"/>
                <w:color w:val="000000"/>
                <w:sz w:val="18"/>
                <w:szCs w:val="18"/>
                <w:lang w:val="es-CO" w:eastAsia="es-CO"/>
              </w:rPr>
              <w:t>7</w:t>
            </w:r>
          </w:p>
        </w:tc>
        <w:tc>
          <w:tcPr>
            <w:tcW w:w="1276" w:type="dxa"/>
            <w:tcBorders>
              <w:top w:val="nil"/>
              <w:left w:val="nil"/>
              <w:bottom w:val="single" w:sz="4" w:space="0" w:color="auto"/>
              <w:right w:val="single" w:sz="4" w:space="0" w:color="auto"/>
            </w:tcBorders>
            <w:shd w:val="clear" w:color="auto" w:fill="auto"/>
            <w:vAlign w:val="center"/>
            <w:hideMark/>
          </w:tcPr>
          <w:p w14:paraId="705B18DA" w14:textId="51F5B96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71D5547D" w14:textId="74BE0BBB"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r w:rsidR="007E6F92" w:rsidRPr="00A75427">
              <w:rPr>
                <w:rFonts w:ascii="Verdana" w:hAnsi="Verdana"/>
                <w:color w:val="000000"/>
                <w:sz w:val="18"/>
                <w:szCs w:val="18"/>
                <w:lang w:val="es-CO" w:eastAsia="es-CO"/>
              </w:rPr>
              <w:t>7</w:t>
            </w:r>
          </w:p>
        </w:tc>
      </w:tr>
      <w:tr w:rsidR="00A22EE8" w:rsidRPr="00A75427" w14:paraId="534C8246"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4EDF6" w14:textId="3E52C017"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679CA71"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957FCE2"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15</w:t>
            </w:r>
          </w:p>
        </w:tc>
        <w:tc>
          <w:tcPr>
            <w:tcW w:w="1240" w:type="dxa"/>
            <w:tcBorders>
              <w:top w:val="nil"/>
              <w:left w:val="nil"/>
              <w:bottom w:val="single" w:sz="4" w:space="0" w:color="auto"/>
              <w:right w:val="single" w:sz="4" w:space="0" w:color="auto"/>
            </w:tcBorders>
            <w:shd w:val="clear" w:color="auto" w:fill="auto"/>
            <w:vAlign w:val="center"/>
            <w:hideMark/>
          </w:tcPr>
          <w:p w14:paraId="1F8D4DE9" w14:textId="477D3F30"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vAlign w:val="center"/>
            <w:hideMark/>
          </w:tcPr>
          <w:p w14:paraId="0AF29507" w14:textId="05340776"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174BD58F" w14:textId="2DBD1146"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w:t>
            </w:r>
          </w:p>
        </w:tc>
      </w:tr>
      <w:tr w:rsidR="00A22EE8" w:rsidRPr="00A75427" w14:paraId="60D72993"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EA187" w14:textId="66B87F20"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CF799AD"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1CF4F5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c>
          <w:tcPr>
            <w:tcW w:w="1240" w:type="dxa"/>
            <w:tcBorders>
              <w:top w:val="nil"/>
              <w:left w:val="nil"/>
              <w:bottom w:val="single" w:sz="4" w:space="0" w:color="auto"/>
              <w:right w:val="single" w:sz="4" w:space="0" w:color="auto"/>
            </w:tcBorders>
            <w:shd w:val="clear" w:color="auto" w:fill="auto"/>
            <w:vAlign w:val="center"/>
            <w:hideMark/>
          </w:tcPr>
          <w:p w14:paraId="1922F5F3" w14:textId="1641CAD6"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c>
          <w:tcPr>
            <w:tcW w:w="1276" w:type="dxa"/>
            <w:tcBorders>
              <w:top w:val="nil"/>
              <w:left w:val="nil"/>
              <w:bottom w:val="single" w:sz="4" w:space="0" w:color="auto"/>
              <w:right w:val="single" w:sz="4" w:space="0" w:color="auto"/>
            </w:tcBorders>
            <w:shd w:val="clear" w:color="auto" w:fill="auto"/>
            <w:vAlign w:val="center"/>
            <w:hideMark/>
          </w:tcPr>
          <w:p w14:paraId="6D423A19" w14:textId="656292D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20BBD495" w14:textId="02B377F5"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r>
      <w:tr w:rsidR="00A22EE8" w:rsidRPr="00A75427" w14:paraId="1127275D"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2D740" w14:textId="21863F6C"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FE88CD7"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76FDEBC"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11</w:t>
            </w:r>
          </w:p>
        </w:tc>
        <w:tc>
          <w:tcPr>
            <w:tcW w:w="1240" w:type="dxa"/>
            <w:tcBorders>
              <w:top w:val="nil"/>
              <w:left w:val="nil"/>
              <w:bottom w:val="single" w:sz="4" w:space="0" w:color="auto"/>
              <w:right w:val="single" w:sz="4" w:space="0" w:color="auto"/>
            </w:tcBorders>
            <w:shd w:val="clear" w:color="auto" w:fill="auto"/>
            <w:vAlign w:val="center"/>
            <w:hideMark/>
          </w:tcPr>
          <w:p w14:paraId="59C0A8D6" w14:textId="372801A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c>
          <w:tcPr>
            <w:tcW w:w="1276" w:type="dxa"/>
            <w:tcBorders>
              <w:top w:val="nil"/>
              <w:left w:val="nil"/>
              <w:bottom w:val="single" w:sz="4" w:space="0" w:color="auto"/>
              <w:right w:val="single" w:sz="4" w:space="0" w:color="auto"/>
            </w:tcBorders>
            <w:shd w:val="clear" w:color="auto" w:fill="auto"/>
            <w:vAlign w:val="center"/>
            <w:hideMark/>
          </w:tcPr>
          <w:p w14:paraId="4F1A1214" w14:textId="2DFD8DC1"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3634582B" w14:textId="284DBBEA"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r>
      <w:tr w:rsidR="00A22EE8" w:rsidRPr="00A75427" w14:paraId="0D06B1CC"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DE80A" w14:textId="1DBC450F"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45B8586"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61E40DF"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09</w:t>
            </w:r>
          </w:p>
        </w:tc>
        <w:tc>
          <w:tcPr>
            <w:tcW w:w="1240" w:type="dxa"/>
            <w:tcBorders>
              <w:top w:val="nil"/>
              <w:left w:val="nil"/>
              <w:bottom w:val="single" w:sz="4" w:space="0" w:color="auto"/>
              <w:right w:val="single" w:sz="4" w:space="0" w:color="auto"/>
            </w:tcBorders>
            <w:shd w:val="clear" w:color="auto" w:fill="auto"/>
            <w:vAlign w:val="center"/>
            <w:hideMark/>
          </w:tcPr>
          <w:p w14:paraId="71AB60A8" w14:textId="248DB556"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24</w:t>
            </w:r>
          </w:p>
        </w:tc>
        <w:tc>
          <w:tcPr>
            <w:tcW w:w="1276" w:type="dxa"/>
            <w:tcBorders>
              <w:top w:val="nil"/>
              <w:left w:val="nil"/>
              <w:bottom w:val="single" w:sz="4" w:space="0" w:color="auto"/>
              <w:right w:val="single" w:sz="4" w:space="0" w:color="auto"/>
            </w:tcBorders>
            <w:shd w:val="clear" w:color="auto" w:fill="auto"/>
            <w:vAlign w:val="center"/>
            <w:hideMark/>
          </w:tcPr>
          <w:p w14:paraId="56A80F55" w14:textId="1D7C356E"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086104ED" w14:textId="31D92203"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24</w:t>
            </w:r>
          </w:p>
        </w:tc>
      </w:tr>
      <w:tr w:rsidR="00A22EE8" w:rsidRPr="00A75427" w14:paraId="2503AE15"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F8D57" w14:textId="5B72D41B"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F3E1F38"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D406E4D"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07</w:t>
            </w:r>
          </w:p>
        </w:tc>
        <w:tc>
          <w:tcPr>
            <w:tcW w:w="1240" w:type="dxa"/>
            <w:tcBorders>
              <w:top w:val="nil"/>
              <w:left w:val="nil"/>
              <w:bottom w:val="single" w:sz="4" w:space="0" w:color="auto"/>
              <w:right w:val="single" w:sz="4" w:space="0" w:color="auto"/>
            </w:tcBorders>
            <w:shd w:val="clear" w:color="auto" w:fill="auto"/>
            <w:vAlign w:val="center"/>
            <w:hideMark/>
          </w:tcPr>
          <w:p w14:paraId="1BD45A57" w14:textId="34DAAD0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vAlign w:val="center"/>
            <w:hideMark/>
          </w:tcPr>
          <w:p w14:paraId="3C9A7154" w14:textId="2629D781"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0BFA866D" w14:textId="7CE8B699"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22EE8" w:rsidRPr="00A75427" w14:paraId="6DE9BFEE"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3A3519" w14:textId="71145AB5"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913AEE9"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32A0EA4"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16</w:t>
            </w:r>
          </w:p>
        </w:tc>
        <w:tc>
          <w:tcPr>
            <w:tcW w:w="1240" w:type="dxa"/>
            <w:tcBorders>
              <w:top w:val="nil"/>
              <w:left w:val="nil"/>
              <w:bottom w:val="single" w:sz="4" w:space="0" w:color="auto"/>
              <w:right w:val="single" w:sz="4" w:space="0" w:color="auto"/>
            </w:tcBorders>
            <w:shd w:val="clear" w:color="auto" w:fill="auto"/>
            <w:vAlign w:val="center"/>
            <w:hideMark/>
          </w:tcPr>
          <w:p w14:paraId="6F8075ED" w14:textId="777AEFC3"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49</w:t>
            </w:r>
          </w:p>
        </w:tc>
        <w:tc>
          <w:tcPr>
            <w:tcW w:w="1276" w:type="dxa"/>
            <w:tcBorders>
              <w:top w:val="nil"/>
              <w:left w:val="nil"/>
              <w:bottom w:val="single" w:sz="4" w:space="0" w:color="auto"/>
              <w:right w:val="single" w:sz="4" w:space="0" w:color="auto"/>
            </w:tcBorders>
            <w:shd w:val="clear" w:color="auto" w:fill="auto"/>
            <w:vAlign w:val="center"/>
            <w:hideMark/>
          </w:tcPr>
          <w:p w14:paraId="2E3908D3" w14:textId="21CDE892"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5D1446B7" w14:textId="3FA4253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49</w:t>
            </w:r>
          </w:p>
        </w:tc>
      </w:tr>
      <w:tr w:rsidR="00A22EE8" w:rsidRPr="00A75427" w14:paraId="02A53C33"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50B6A" w14:textId="1016B4D2"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443C86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76B4081"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15</w:t>
            </w:r>
          </w:p>
        </w:tc>
        <w:tc>
          <w:tcPr>
            <w:tcW w:w="1240" w:type="dxa"/>
            <w:tcBorders>
              <w:top w:val="nil"/>
              <w:left w:val="nil"/>
              <w:bottom w:val="single" w:sz="4" w:space="0" w:color="auto"/>
              <w:right w:val="single" w:sz="4" w:space="0" w:color="auto"/>
            </w:tcBorders>
            <w:shd w:val="clear" w:color="auto" w:fill="auto"/>
            <w:vAlign w:val="center"/>
            <w:hideMark/>
          </w:tcPr>
          <w:p w14:paraId="389653BB" w14:textId="76077AA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29</w:t>
            </w:r>
          </w:p>
        </w:tc>
        <w:tc>
          <w:tcPr>
            <w:tcW w:w="1276" w:type="dxa"/>
            <w:tcBorders>
              <w:top w:val="nil"/>
              <w:left w:val="nil"/>
              <w:bottom w:val="single" w:sz="4" w:space="0" w:color="auto"/>
              <w:right w:val="single" w:sz="4" w:space="0" w:color="auto"/>
            </w:tcBorders>
            <w:shd w:val="clear" w:color="auto" w:fill="auto"/>
            <w:vAlign w:val="center"/>
            <w:hideMark/>
          </w:tcPr>
          <w:p w14:paraId="7A16EF9E" w14:textId="55432434"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5CF37390" w14:textId="63B5B3CC"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29</w:t>
            </w:r>
          </w:p>
        </w:tc>
      </w:tr>
      <w:tr w:rsidR="00A22EE8" w:rsidRPr="00A75427" w14:paraId="620857CE"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031EB0" w14:textId="690C3313"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ABCF538"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E18476D"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12</w:t>
            </w:r>
          </w:p>
        </w:tc>
        <w:tc>
          <w:tcPr>
            <w:tcW w:w="1240" w:type="dxa"/>
            <w:tcBorders>
              <w:top w:val="nil"/>
              <w:left w:val="nil"/>
              <w:bottom w:val="single" w:sz="4" w:space="0" w:color="auto"/>
              <w:right w:val="single" w:sz="4" w:space="0" w:color="auto"/>
            </w:tcBorders>
            <w:shd w:val="clear" w:color="auto" w:fill="auto"/>
            <w:vAlign w:val="center"/>
            <w:hideMark/>
          </w:tcPr>
          <w:p w14:paraId="1478F186" w14:textId="6CCB4AD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c>
          <w:tcPr>
            <w:tcW w:w="1276" w:type="dxa"/>
            <w:tcBorders>
              <w:top w:val="nil"/>
              <w:left w:val="nil"/>
              <w:bottom w:val="single" w:sz="4" w:space="0" w:color="auto"/>
              <w:right w:val="single" w:sz="4" w:space="0" w:color="auto"/>
            </w:tcBorders>
            <w:shd w:val="clear" w:color="auto" w:fill="auto"/>
            <w:vAlign w:val="center"/>
            <w:hideMark/>
          </w:tcPr>
          <w:p w14:paraId="7ED65BBF" w14:textId="6D3C7F2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008AA5D4" w14:textId="72481824"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r>
      <w:tr w:rsidR="00A22EE8" w:rsidRPr="00A75427" w14:paraId="0A1AF851"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D76F7" w14:textId="6D6344DD"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669D41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4F99793"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11</w:t>
            </w:r>
          </w:p>
        </w:tc>
        <w:tc>
          <w:tcPr>
            <w:tcW w:w="1240" w:type="dxa"/>
            <w:tcBorders>
              <w:top w:val="nil"/>
              <w:left w:val="nil"/>
              <w:bottom w:val="single" w:sz="4" w:space="0" w:color="auto"/>
              <w:right w:val="single" w:sz="4" w:space="0" w:color="auto"/>
            </w:tcBorders>
            <w:shd w:val="clear" w:color="auto" w:fill="auto"/>
            <w:vAlign w:val="center"/>
            <w:hideMark/>
          </w:tcPr>
          <w:p w14:paraId="16389E7F" w14:textId="0767CCDF"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vAlign w:val="center"/>
            <w:hideMark/>
          </w:tcPr>
          <w:p w14:paraId="15253B8A" w14:textId="78E2C56A"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5069E8F6" w14:textId="1022AE1C"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22EE8" w:rsidRPr="00A75427" w14:paraId="20C652E8"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4F1D3" w14:textId="50900FBA"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3AE008D"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557CCFB"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18</w:t>
            </w:r>
          </w:p>
        </w:tc>
        <w:tc>
          <w:tcPr>
            <w:tcW w:w="1240" w:type="dxa"/>
            <w:tcBorders>
              <w:top w:val="nil"/>
              <w:left w:val="nil"/>
              <w:bottom w:val="single" w:sz="4" w:space="0" w:color="auto"/>
              <w:right w:val="single" w:sz="4" w:space="0" w:color="auto"/>
            </w:tcBorders>
            <w:shd w:val="clear" w:color="auto" w:fill="auto"/>
            <w:vAlign w:val="center"/>
            <w:hideMark/>
          </w:tcPr>
          <w:p w14:paraId="545F9605" w14:textId="0AB81851"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vAlign w:val="center"/>
            <w:hideMark/>
          </w:tcPr>
          <w:p w14:paraId="720B19AD" w14:textId="5E08736D"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2EE4F636" w14:textId="2B00F86B"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r>
      <w:tr w:rsidR="00A22EE8" w:rsidRPr="00A75427" w14:paraId="143B6A91"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674739" w14:textId="1DE00273"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C2457B5"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9459A49"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c>
          <w:tcPr>
            <w:tcW w:w="1240" w:type="dxa"/>
            <w:tcBorders>
              <w:top w:val="nil"/>
              <w:left w:val="nil"/>
              <w:bottom w:val="single" w:sz="4" w:space="0" w:color="auto"/>
              <w:right w:val="single" w:sz="4" w:space="0" w:color="auto"/>
            </w:tcBorders>
            <w:shd w:val="clear" w:color="auto" w:fill="auto"/>
            <w:vAlign w:val="center"/>
            <w:hideMark/>
          </w:tcPr>
          <w:p w14:paraId="7E3CD30F" w14:textId="3DEAEDDF"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c>
          <w:tcPr>
            <w:tcW w:w="1276" w:type="dxa"/>
            <w:tcBorders>
              <w:top w:val="nil"/>
              <w:left w:val="nil"/>
              <w:bottom w:val="single" w:sz="4" w:space="0" w:color="auto"/>
              <w:right w:val="single" w:sz="4" w:space="0" w:color="auto"/>
            </w:tcBorders>
            <w:shd w:val="clear" w:color="auto" w:fill="auto"/>
            <w:vAlign w:val="center"/>
            <w:hideMark/>
          </w:tcPr>
          <w:p w14:paraId="7E79E00E" w14:textId="3A44E895"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249571CC" w14:textId="6873AC78"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p>
        </w:tc>
      </w:tr>
      <w:tr w:rsidR="00A22EE8" w:rsidRPr="00A75427" w14:paraId="75E824D8"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3ECC8" w14:textId="4D1A1D4F"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684F7FA8"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4CE1496A"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14</w:t>
            </w:r>
          </w:p>
        </w:tc>
        <w:tc>
          <w:tcPr>
            <w:tcW w:w="1240" w:type="dxa"/>
            <w:tcBorders>
              <w:top w:val="nil"/>
              <w:left w:val="nil"/>
              <w:bottom w:val="single" w:sz="4" w:space="0" w:color="auto"/>
              <w:right w:val="single" w:sz="4" w:space="0" w:color="auto"/>
            </w:tcBorders>
            <w:shd w:val="clear" w:color="auto" w:fill="auto"/>
            <w:vAlign w:val="center"/>
            <w:hideMark/>
          </w:tcPr>
          <w:p w14:paraId="79CA4B3C" w14:textId="4857CE75"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vAlign w:val="center"/>
            <w:hideMark/>
          </w:tcPr>
          <w:p w14:paraId="60B533EE" w14:textId="48E48315"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22962A79" w14:textId="7BF31662"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A22EE8" w:rsidRPr="00A75427" w14:paraId="681186A7" w14:textId="77777777" w:rsidTr="00A22EE8">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A57D8" w14:textId="115E508D" w:rsidR="00A22EE8" w:rsidRPr="00A75427" w:rsidRDefault="00A22EE8" w:rsidP="00A22EE8">
            <w:pPr>
              <w:rPr>
                <w:rFonts w:ascii="Verdana" w:hAnsi="Verdana"/>
                <w:color w:val="000000"/>
                <w:sz w:val="18"/>
                <w:szCs w:val="18"/>
                <w:lang w:val="es-CO" w:eastAsia="es-CO"/>
              </w:rPr>
            </w:pPr>
            <w:r w:rsidRPr="00A75427">
              <w:rPr>
                <w:rFonts w:ascii="Verdana" w:hAnsi="Verdana"/>
                <w:color w:val="000000"/>
                <w:sz w:val="18"/>
                <w:szCs w:val="18"/>
                <w:lang w:val="es-CO"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468F089"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8E05CEF" w14:textId="77777777"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16</w:t>
            </w:r>
          </w:p>
        </w:tc>
        <w:tc>
          <w:tcPr>
            <w:tcW w:w="1240" w:type="dxa"/>
            <w:tcBorders>
              <w:top w:val="nil"/>
              <w:left w:val="nil"/>
              <w:bottom w:val="single" w:sz="4" w:space="0" w:color="auto"/>
              <w:right w:val="single" w:sz="4" w:space="0" w:color="auto"/>
            </w:tcBorders>
            <w:shd w:val="clear" w:color="auto" w:fill="auto"/>
            <w:vAlign w:val="center"/>
            <w:hideMark/>
          </w:tcPr>
          <w:p w14:paraId="625A1A42" w14:textId="449C061F"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vAlign w:val="center"/>
            <w:hideMark/>
          </w:tcPr>
          <w:p w14:paraId="35AE4339" w14:textId="10600533"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w:t>
            </w:r>
          </w:p>
        </w:tc>
        <w:tc>
          <w:tcPr>
            <w:tcW w:w="1275" w:type="dxa"/>
            <w:tcBorders>
              <w:top w:val="nil"/>
              <w:left w:val="nil"/>
              <w:bottom w:val="single" w:sz="4" w:space="0" w:color="auto"/>
              <w:right w:val="single" w:sz="4" w:space="0" w:color="auto"/>
            </w:tcBorders>
            <w:shd w:val="clear" w:color="auto" w:fill="auto"/>
            <w:vAlign w:val="center"/>
            <w:hideMark/>
          </w:tcPr>
          <w:p w14:paraId="7955B519" w14:textId="7372DC0E" w:rsidR="00A22EE8" w:rsidRPr="00A75427" w:rsidRDefault="00A22EE8" w:rsidP="00A22EE8">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2</w:t>
            </w:r>
          </w:p>
        </w:tc>
      </w:tr>
      <w:tr w:rsidR="00A22EE8" w:rsidRPr="00A75427" w14:paraId="54578BA2" w14:textId="77777777" w:rsidTr="00A22EE8">
        <w:trPr>
          <w:trHeight w:val="22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679734" w14:textId="77777777"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Total empleos</w:t>
            </w:r>
          </w:p>
        </w:tc>
        <w:tc>
          <w:tcPr>
            <w:tcW w:w="1240" w:type="dxa"/>
            <w:tcBorders>
              <w:top w:val="nil"/>
              <w:left w:val="nil"/>
              <w:bottom w:val="single" w:sz="4" w:space="0" w:color="auto"/>
              <w:right w:val="single" w:sz="4" w:space="0" w:color="auto"/>
            </w:tcBorders>
            <w:shd w:val="clear" w:color="auto" w:fill="auto"/>
            <w:vAlign w:val="center"/>
            <w:hideMark/>
          </w:tcPr>
          <w:p w14:paraId="382053E6" w14:textId="4A63F203"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23</w:t>
            </w:r>
            <w:r w:rsidR="007E6F92" w:rsidRPr="00A75427">
              <w:rPr>
                <w:rFonts w:ascii="Verdana" w:hAnsi="Verdana"/>
                <w:b/>
                <w:bCs/>
                <w:color w:val="000000"/>
                <w:sz w:val="18"/>
                <w:szCs w:val="18"/>
                <w:lang w:val="es-CO" w:eastAsia="es-CO"/>
              </w:rPr>
              <w:t>4</w:t>
            </w:r>
          </w:p>
        </w:tc>
        <w:tc>
          <w:tcPr>
            <w:tcW w:w="1276" w:type="dxa"/>
            <w:tcBorders>
              <w:top w:val="nil"/>
              <w:left w:val="nil"/>
              <w:bottom w:val="single" w:sz="4" w:space="0" w:color="auto"/>
              <w:right w:val="single" w:sz="4" w:space="0" w:color="auto"/>
            </w:tcBorders>
            <w:shd w:val="clear" w:color="auto" w:fill="auto"/>
            <w:vAlign w:val="center"/>
            <w:hideMark/>
          </w:tcPr>
          <w:p w14:paraId="4B3F6643" w14:textId="45CD4C13"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center"/>
            <w:hideMark/>
          </w:tcPr>
          <w:p w14:paraId="5A42EBA9" w14:textId="65F2836D" w:rsidR="00A22EE8" w:rsidRPr="00A75427" w:rsidRDefault="00A22EE8" w:rsidP="00A22EE8">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23</w:t>
            </w:r>
            <w:r w:rsidR="007E6F92" w:rsidRPr="00A75427">
              <w:rPr>
                <w:rFonts w:ascii="Verdana" w:hAnsi="Verdana"/>
                <w:b/>
                <w:bCs/>
                <w:color w:val="000000"/>
                <w:sz w:val="18"/>
                <w:szCs w:val="18"/>
                <w:lang w:val="es-CO" w:eastAsia="es-CO"/>
              </w:rPr>
              <w:t>5</w:t>
            </w:r>
          </w:p>
        </w:tc>
      </w:tr>
    </w:tbl>
    <w:p w14:paraId="69C53E1D" w14:textId="77777777" w:rsidR="00A81673" w:rsidRPr="00A75427" w:rsidRDefault="00A81673" w:rsidP="002A6E56">
      <w:pPr>
        <w:jc w:val="both"/>
        <w:rPr>
          <w:rFonts w:ascii="Verdana" w:hAnsi="Verdana" w:cs="Arial"/>
          <w:sz w:val="20"/>
          <w:szCs w:val="24"/>
          <w:lang w:val="es-CO" w:eastAsia="en-GB"/>
        </w:rPr>
      </w:pPr>
    </w:p>
    <w:p w14:paraId="53AB3434" w14:textId="694EF6C6" w:rsidR="00F53221" w:rsidRPr="00A75427" w:rsidRDefault="00F53221" w:rsidP="004500EF">
      <w:pPr>
        <w:jc w:val="center"/>
        <w:rPr>
          <w:rFonts w:ascii="Verdana" w:hAnsi="Verdana" w:cs="Arial"/>
          <w:b/>
          <w:sz w:val="20"/>
          <w:szCs w:val="24"/>
          <w:lang w:val="es-CO" w:eastAsia="en-GB"/>
        </w:rPr>
      </w:pPr>
      <w:r w:rsidRPr="00A75427">
        <w:rPr>
          <w:rFonts w:ascii="Verdana" w:hAnsi="Verdana" w:cs="Arial"/>
          <w:b/>
          <w:sz w:val="20"/>
          <w:szCs w:val="24"/>
          <w:lang w:val="es-CO" w:eastAsia="en-GB"/>
        </w:rPr>
        <w:t xml:space="preserve">Tabla </w:t>
      </w:r>
      <w:r w:rsidR="00E41D61" w:rsidRPr="00A75427">
        <w:rPr>
          <w:rFonts w:ascii="Verdana" w:hAnsi="Verdana" w:cs="Arial"/>
          <w:b/>
          <w:sz w:val="20"/>
          <w:szCs w:val="24"/>
          <w:lang w:val="es-CO" w:eastAsia="en-GB"/>
        </w:rPr>
        <w:t>28</w:t>
      </w:r>
      <w:r w:rsidRPr="00A75427">
        <w:rPr>
          <w:rFonts w:ascii="Verdana" w:hAnsi="Verdana" w:cs="Arial"/>
          <w:b/>
          <w:sz w:val="20"/>
          <w:szCs w:val="24"/>
          <w:lang w:val="es-CO" w:eastAsia="en-GB"/>
        </w:rPr>
        <w:t xml:space="preserve">. Planta de personal propuesta para la </w:t>
      </w:r>
      <w:r w:rsidR="00A867BC" w:rsidRPr="00A75427">
        <w:rPr>
          <w:rFonts w:ascii="Verdana" w:hAnsi="Verdana" w:cs="Arial"/>
          <w:b/>
          <w:sz w:val="20"/>
          <w:szCs w:val="24"/>
          <w:lang w:val="es-CO" w:eastAsia="en-GB"/>
        </w:rPr>
        <w:t>Subd</w:t>
      </w:r>
      <w:r w:rsidRPr="00A75427">
        <w:rPr>
          <w:rFonts w:ascii="Verdana" w:hAnsi="Verdana" w:cs="Arial"/>
          <w:b/>
          <w:sz w:val="20"/>
          <w:szCs w:val="24"/>
          <w:lang w:val="es-CO" w:eastAsia="en-GB"/>
        </w:rPr>
        <w:t>irección</w:t>
      </w:r>
      <w:r w:rsidR="00996A7C" w:rsidRPr="00A75427">
        <w:rPr>
          <w:rFonts w:ascii="Verdana" w:hAnsi="Verdana" w:cs="Arial"/>
          <w:b/>
          <w:sz w:val="20"/>
          <w:szCs w:val="24"/>
          <w:lang w:val="es-CO" w:eastAsia="en-GB"/>
        </w:rPr>
        <w:t xml:space="preserve"> de Transferencias Monetarias no</w:t>
      </w:r>
      <w:r w:rsidRPr="00A75427">
        <w:rPr>
          <w:rFonts w:ascii="Verdana" w:hAnsi="Verdana" w:cs="Arial"/>
          <w:b/>
          <w:sz w:val="20"/>
          <w:szCs w:val="24"/>
          <w:lang w:val="es-CO" w:eastAsia="en-GB"/>
        </w:rPr>
        <w:t xml:space="preserve"> Condicionadas.</w:t>
      </w:r>
    </w:p>
    <w:p w14:paraId="0C5D04F5" w14:textId="77777777" w:rsidR="009D39A3" w:rsidRPr="00A75427" w:rsidRDefault="009D39A3" w:rsidP="004500EF">
      <w:pPr>
        <w:jc w:val="center"/>
        <w:rPr>
          <w:rFonts w:ascii="Verdana" w:hAnsi="Verdana" w:cs="Arial"/>
          <w:b/>
          <w:sz w:val="20"/>
          <w:szCs w:val="24"/>
          <w:lang w:val="es-CO"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6"/>
        <w:gridCol w:w="831"/>
        <w:gridCol w:w="746"/>
        <w:gridCol w:w="1507"/>
        <w:gridCol w:w="1560"/>
        <w:gridCol w:w="1417"/>
      </w:tblGrid>
      <w:tr w:rsidR="0009337F" w:rsidRPr="00A75427" w14:paraId="755EC4F5" w14:textId="77777777" w:rsidTr="000A01A3">
        <w:trPr>
          <w:trHeight w:val="284"/>
          <w:tblHeader/>
          <w:jc w:val="center"/>
        </w:trPr>
        <w:tc>
          <w:tcPr>
            <w:tcW w:w="0" w:type="auto"/>
            <w:shd w:val="clear" w:color="auto" w:fill="auto"/>
            <w:vAlign w:val="center"/>
            <w:hideMark/>
          </w:tcPr>
          <w:p w14:paraId="16BC52F2"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Denominación del cargo</w:t>
            </w:r>
          </w:p>
        </w:tc>
        <w:tc>
          <w:tcPr>
            <w:tcW w:w="0" w:type="auto"/>
            <w:shd w:val="clear" w:color="auto" w:fill="auto"/>
            <w:vAlign w:val="center"/>
            <w:hideMark/>
          </w:tcPr>
          <w:p w14:paraId="51C6DAB7"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Código</w:t>
            </w:r>
          </w:p>
        </w:tc>
        <w:tc>
          <w:tcPr>
            <w:tcW w:w="0" w:type="auto"/>
            <w:shd w:val="clear" w:color="auto" w:fill="auto"/>
            <w:vAlign w:val="center"/>
            <w:hideMark/>
          </w:tcPr>
          <w:p w14:paraId="54C17F49"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 xml:space="preserve">Grado </w:t>
            </w:r>
          </w:p>
        </w:tc>
        <w:tc>
          <w:tcPr>
            <w:tcW w:w="1507" w:type="dxa"/>
            <w:shd w:val="clear" w:color="auto" w:fill="auto"/>
            <w:vAlign w:val="center"/>
            <w:hideMark/>
          </w:tcPr>
          <w:p w14:paraId="1E3D0770"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Actuales empleos</w:t>
            </w:r>
          </w:p>
        </w:tc>
        <w:tc>
          <w:tcPr>
            <w:tcW w:w="1560" w:type="dxa"/>
            <w:shd w:val="clear" w:color="auto" w:fill="auto"/>
            <w:vAlign w:val="center"/>
            <w:hideMark/>
          </w:tcPr>
          <w:p w14:paraId="26530717"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Nuevos empleos</w:t>
            </w:r>
          </w:p>
        </w:tc>
        <w:tc>
          <w:tcPr>
            <w:tcW w:w="1417" w:type="dxa"/>
            <w:shd w:val="clear" w:color="auto" w:fill="auto"/>
            <w:vAlign w:val="center"/>
            <w:hideMark/>
          </w:tcPr>
          <w:p w14:paraId="5A43C80F"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 xml:space="preserve">Total empleos </w:t>
            </w:r>
          </w:p>
        </w:tc>
      </w:tr>
      <w:tr w:rsidR="0009337F" w:rsidRPr="00A75427" w14:paraId="5DC23A9D" w14:textId="77777777" w:rsidTr="000A01A3">
        <w:trPr>
          <w:trHeight w:val="284"/>
          <w:jc w:val="center"/>
        </w:trPr>
        <w:tc>
          <w:tcPr>
            <w:tcW w:w="0" w:type="auto"/>
            <w:shd w:val="clear" w:color="auto" w:fill="auto"/>
            <w:vAlign w:val="center"/>
            <w:hideMark/>
          </w:tcPr>
          <w:p w14:paraId="4FB6DF38"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Subdirector Técnico</w:t>
            </w:r>
          </w:p>
        </w:tc>
        <w:tc>
          <w:tcPr>
            <w:tcW w:w="0" w:type="auto"/>
            <w:shd w:val="clear" w:color="auto" w:fill="auto"/>
            <w:vAlign w:val="center"/>
            <w:hideMark/>
          </w:tcPr>
          <w:p w14:paraId="359E36B2"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150</w:t>
            </w:r>
          </w:p>
        </w:tc>
        <w:tc>
          <w:tcPr>
            <w:tcW w:w="0" w:type="auto"/>
            <w:shd w:val="clear" w:color="auto" w:fill="auto"/>
            <w:vAlign w:val="center"/>
            <w:hideMark/>
          </w:tcPr>
          <w:p w14:paraId="11A50BDB"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22</w:t>
            </w:r>
          </w:p>
        </w:tc>
        <w:tc>
          <w:tcPr>
            <w:tcW w:w="1507" w:type="dxa"/>
            <w:shd w:val="clear" w:color="auto" w:fill="auto"/>
            <w:vAlign w:val="center"/>
            <w:hideMark/>
          </w:tcPr>
          <w:p w14:paraId="03C48516" w14:textId="33F688B0"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25325D22" w14:textId="12A817A8"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w:t>
            </w:r>
          </w:p>
        </w:tc>
        <w:tc>
          <w:tcPr>
            <w:tcW w:w="1417" w:type="dxa"/>
            <w:shd w:val="clear" w:color="auto" w:fill="auto"/>
            <w:vAlign w:val="center"/>
            <w:hideMark/>
          </w:tcPr>
          <w:p w14:paraId="182BA76A" w14:textId="008D6B17"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w:t>
            </w:r>
          </w:p>
        </w:tc>
      </w:tr>
      <w:tr w:rsidR="0009337F" w:rsidRPr="00A75427" w14:paraId="6AB8DB9D" w14:textId="77777777" w:rsidTr="000A01A3">
        <w:trPr>
          <w:trHeight w:val="284"/>
          <w:jc w:val="center"/>
        </w:trPr>
        <w:tc>
          <w:tcPr>
            <w:tcW w:w="0" w:type="auto"/>
            <w:shd w:val="clear" w:color="auto" w:fill="auto"/>
            <w:vAlign w:val="center"/>
            <w:hideMark/>
          </w:tcPr>
          <w:p w14:paraId="7F4F8035"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27F67607"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2028</w:t>
            </w:r>
          </w:p>
        </w:tc>
        <w:tc>
          <w:tcPr>
            <w:tcW w:w="0" w:type="auto"/>
            <w:shd w:val="clear" w:color="auto" w:fill="auto"/>
            <w:vAlign w:val="center"/>
            <w:hideMark/>
          </w:tcPr>
          <w:p w14:paraId="351ABF4A"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22</w:t>
            </w:r>
          </w:p>
        </w:tc>
        <w:tc>
          <w:tcPr>
            <w:tcW w:w="1507" w:type="dxa"/>
            <w:shd w:val="clear" w:color="auto" w:fill="auto"/>
            <w:vAlign w:val="center"/>
            <w:hideMark/>
          </w:tcPr>
          <w:p w14:paraId="5E293E11" w14:textId="01B2AF81"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6F3EF740" w14:textId="08684A6A"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c>
          <w:tcPr>
            <w:tcW w:w="1417" w:type="dxa"/>
            <w:shd w:val="clear" w:color="auto" w:fill="auto"/>
            <w:vAlign w:val="center"/>
            <w:hideMark/>
          </w:tcPr>
          <w:p w14:paraId="5DA053B9" w14:textId="7F766464"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r>
      <w:tr w:rsidR="0009337F" w:rsidRPr="00A75427" w14:paraId="69EFC1F0" w14:textId="77777777" w:rsidTr="000A01A3">
        <w:trPr>
          <w:trHeight w:val="284"/>
          <w:jc w:val="center"/>
        </w:trPr>
        <w:tc>
          <w:tcPr>
            <w:tcW w:w="0" w:type="auto"/>
            <w:shd w:val="clear" w:color="auto" w:fill="auto"/>
            <w:vAlign w:val="center"/>
            <w:hideMark/>
          </w:tcPr>
          <w:p w14:paraId="50CDF618"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0866CB51"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2028</w:t>
            </w:r>
          </w:p>
        </w:tc>
        <w:tc>
          <w:tcPr>
            <w:tcW w:w="0" w:type="auto"/>
            <w:shd w:val="clear" w:color="auto" w:fill="auto"/>
            <w:vAlign w:val="center"/>
            <w:hideMark/>
          </w:tcPr>
          <w:p w14:paraId="6A9298AC"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19</w:t>
            </w:r>
          </w:p>
        </w:tc>
        <w:tc>
          <w:tcPr>
            <w:tcW w:w="1507" w:type="dxa"/>
            <w:shd w:val="clear" w:color="auto" w:fill="auto"/>
            <w:vAlign w:val="center"/>
            <w:hideMark/>
          </w:tcPr>
          <w:p w14:paraId="14F7EBCF" w14:textId="320693F7"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061E1834" w14:textId="32879DA9"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c>
          <w:tcPr>
            <w:tcW w:w="1417" w:type="dxa"/>
            <w:shd w:val="clear" w:color="auto" w:fill="auto"/>
            <w:vAlign w:val="center"/>
            <w:hideMark/>
          </w:tcPr>
          <w:p w14:paraId="4B93389D" w14:textId="0DF790A6"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r>
      <w:tr w:rsidR="0009337F" w:rsidRPr="00A75427" w14:paraId="525C83AE" w14:textId="77777777" w:rsidTr="000A01A3">
        <w:trPr>
          <w:trHeight w:val="284"/>
          <w:jc w:val="center"/>
        </w:trPr>
        <w:tc>
          <w:tcPr>
            <w:tcW w:w="0" w:type="auto"/>
            <w:shd w:val="clear" w:color="auto" w:fill="auto"/>
            <w:vAlign w:val="center"/>
            <w:hideMark/>
          </w:tcPr>
          <w:p w14:paraId="2DF00B66"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6CF22184"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2028</w:t>
            </w:r>
          </w:p>
        </w:tc>
        <w:tc>
          <w:tcPr>
            <w:tcW w:w="0" w:type="auto"/>
            <w:shd w:val="clear" w:color="auto" w:fill="auto"/>
            <w:vAlign w:val="center"/>
            <w:hideMark/>
          </w:tcPr>
          <w:p w14:paraId="1FFCC083"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16</w:t>
            </w:r>
          </w:p>
        </w:tc>
        <w:tc>
          <w:tcPr>
            <w:tcW w:w="1507" w:type="dxa"/>
            <w:shd w:val="clear" w:color="auto" w:fill="auto"/>
            <w:vAlign w:val="center"/>
            <w:hideMark/>
          </w:tcPr>
          <w:p w14:paraId="3E72294C" w14:textId="3983F39F"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3CA71BEE" w14:textId="46DB2400"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8</w:t>
            </w:r>
          </w:p>
        </w:tc>
        <w:tc>
          <w:tcPr>
            <w:tcW w:w="1417" w:type="dxa"/>
            <w:shd w:val="clear" w:color="auto" w:fill="auto"/>
            <w:vAlign w:val="center"/>
            <w:hideMark/>
          </w:tcPr>
          <w:p w14:paraId="71E752B3" w14:textId="1E21693F"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8</w:t>
            </w:r>
          </w:p>
        </w:tc>
      </w:tr>
      <w:tr w:rsidR="0009337F" w:rsidRPr="00A75427" w14:paraId="3E22C1FB" w14:textId="77777777" w:rsidTr="000A01A3">
        <w:trPr>
          <w:trHeight w:val="284"/>
          <w:jc w:val="center"/>
        </w:trPr>
        <w:tc>
          <w:tcPr>
            <w:tcW w:w="0" w:type="auto"/>
            <w:shd w:val="clear" w:color="auto" w:fill="auto"/>
            <w:vAlign w:val="center"/>
            <w:hideMark/>
          </w:tcPr>
          <w:p w14:paraId="42347E5B"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72E04238"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2028</w:t>
            </w:r>
          </w:p>
        </w:tc>
        <w:tc>
          <w:tcPr>
            <w:tcW w:w="0" w:type="auto"/>
            <w:shd w:val="clear" w:color="auto" w:fill="auto"/>
            <w:vAlign w:val="center"/>
            <w:hideMark/>
          </w:tcPr>
          <w:p w14:paraId="20596465"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15</w:t>
            </w:r>
          </w:p>
        </w:tc>
        <w:tc>
          <w:tcPr>
            <w:tcW w:w="1507" w:type="dxa"/>
            <w:shd w:val="clear" w:color="auto" w:fill="auto"/>
            <w:vAlign w:val="center"/>
            <w:hideMark/>
          </w:tcPr>
          <w:p w14:paraId="206D2885" w14:textId="674F2EA9"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16B84824" w14:textId="080B0EBB"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c>
          <w:tcPr>
            <w:tcW w:w="1417" w:type="dxa"/>
            <w:shd w:val="clear" w:color="auto" w:fill="auto"/>
            <w:vAlign w:val="center"/>
            <w:hideMark/>
          </w:tcPr>
          <w:p w14:paraId="36B44E0B" w14:textId="734A3F51"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r>
      <w:tr w:rsidR="0009337F" w:rsidRPr="00A75427" w14:paraId="308EC157" w14:textId="77777777" w:rsidTr="000A01A3">
        <w:trPr>
          <w:trHeight w:val="284"/>
          <w:jc w:val="center"/>
        </w:trPr>
        <w:tc>
          <w:tcPr>
            <w:tcW w:w="0" w:type="auto"/>
            <w:shd w:val="clear" w:color="auto" w:fill="auto"/>
            <w:vAlign w:val="center"/>
            <w:hideMark/>
          </w:tcPr>
          <w:p w14:paraId="567886AF"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68D3D2DF"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2028</w:t>
            </w:r>
          </w:p>
        </w:tc>
        <w:tc>
          <w:tcPr>
            <w:tcW w:w="0" w:type="auto"/>
            <w:shd w:val="clear" w:color="auto" w:fill="auto"/>
            <w:vAlign w:val="center"/>
            <w:hideMark/>
          </w:tcPr>
          <w:p w14:paraId="214D930D"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14</w:t>
            </w:r>
          </w:p>
        </w:tc>
        <w:tc>
          <w:tcPr>
            <w:tcW w:w="1507" w:type="dxa"/>
            <w:shd w:val="clear" w:color="auto" w:fill="auto"/>
            <w:vAlign w:val="center"/>
            <w:hideMark/>
          </w:tcPr>
          <w:p w14:paraId="380F0BA0" w14:textId="063B752C"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343DD1EB" w14:textId="6280DCF9"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38</w:t>
            </w:r>
          </w:p>
        </w:tc>
        <w:tc>
          <w:tcPr>
            <w:tcW w:w="1417" w:type="dxa"/>
            <w:shd w:val="clear" w:color="auto" w:fill="auto"/>
            <w:vAlign w:val="center"/>
            <w:hideMark/>
          </w:tcPr>
          <w:p w14:paraId="42AAE137" w14:textId="0D471640"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38</w:t>
            </w:r>
          </w:p>
        </w:tc>
      </w:tr>
      <w:tr w:rsidR="0009337F" w:rsidRPr="00A75427" w14:paraId="3F09A7FF" w14:textId="77777777" w:rsidTr="000A01A3">
        <w:trPr>
          <w:trHeight w:val="284"/>
          <w:jc w:val="center"/>
        </w:trPr>
        <w:tc>
          <w:tcPr>
            <w:tcW w:w="0" w:type="auto"/>
            <w:shd w:val="clear" w:color="auto" w:fill="auto"/>
            <w:vAlign w:val="center"/>
            <w:hideMark/>
          </w:tcPr>
          <w:p w14:paraId="6F9BEF95"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Especializado</w:t>
            </w:r>
          </w:p>
        </w:tc>
        <w:tc>
          <w:tcPr>
            <w:tcW w:w="0" w:type="auto"/>
            <w:shd w:val="clear" w:color="auto" w:fill="auto"/>
            <w:vAlign w:val="center"/>
            <w:hideMark/>
          </w:tcPr>
          <w:p w14:paraId="4C43242F"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2044</w:t>
            </w:r>
          </w:p>
        </w:tc>
        <w:tc>
          <w:tcPr>
            <w:tcW w:w="0" w:type="auto"/>
            <w:shd w:val="clear" w:color="auto" w:fill="auto"/>
            <w:vAlign w:val="center"/>
            <w:hideMark/>
          </w:tcPr>
          <w:p w14:paraId="46CFFF0F"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10</w:t>
            </w:r>
          </w:p>
        </w:tc>
        <w:tc>
          <w:tcPr>
            <w:tcW w:w="1507" w:type="dxa"/>
            <w:shd w:val="clear" w:color="auto" w:fill="auto"/>
            <w:vAlign w:val="center"/>
            <w:hideMark/>
          </w:tcPr>
          <w:p w14:paraId="3478B013" w14:textId="13E15285"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1507A9A3" w14:textId="73B50184"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35</w:t>
            </w:r>
          </w:p>
        </w:tc>
        <w:tc>
          <w:tcPr>
            <w:tcW w:w="1417" w:type="dxa"/>
            <w:shd w:val="clear" w:color="auto" w:fill="auto"/>
            <w:vAlign w:val="center"/>
            <w:hideMark/>
          </w:tcPr>
          <w:p w14:paraId="620398CC" w14:textId="0B7B18D2"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35</w:t>
            </w:r>
          </w:p>
        </w:tc>
      </w:tr>
      <w:tr w:rsidR="0009337F" w:rsidRPr="00A75427" w14:paraId="3FC1EE8E" w14:textId="77777777" w:rsidTr="000A01A3">
        <w:trPr>
          <w:trHeight w:val="284"/>
          <w:jc w:val="center"/>
        </w:trPr>
        <w:tc>
          <w:tcPr>
            <w:tcW w:w="0" w:type="auto"/>
            <w:shd w:val="clear" w:color="auto" w:fill="auto"/>
            <w:vAlign w:val="center"/>
            <w:hideMark/>
          </w:tcPr>
          <w:p w14:paraId="707EABF7"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Profesional Universitario</w:t>
            </w:r>
          </w:p>
        </w:tc>
        <w:tc>
          <w:tcPr>
            <w:tcW w:w="0" w:type="auto"/>
            <w:shd w:val="clear" w:color="auto" w:fill="auto"/>
            <w:vAlign w:val="center"/>
            <w:hideMark/>
          </w:tcPr>
          <w:p w14:paraId="469803C3"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2044</w:t>
            </w:r>
          </w:p>
        </w:tc>
        <w:tc>
          <w:tcPr>
            <w:tcW w:w="0" w:type="auto"/>
            <w:shd w:val="clear" w:color="auto" w:fill="auto"/>
            <w:vAlign w:val="center"/>
            <w:hideMark/>
          </w:tcPr>
          <w:p w14:paraId="50D5325F"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7</w:t>
            </w:r>
          </w:p>
        </w:tc>
        <w:tc>
          <w:tcPr>
            <w:tcW w:w="1507" w:type="dxa"/>
            <w:shd w:val="clear" w:color="auto" w:fill="auto"/>
            <w:vAlign w:val="center"/>
            <w:hideMark/>
          </w:tcPr>
          <w:p w14:paraId="1DFA3AE2" w14:textId="535AB15C"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23B1B7CF" w14:textId="1712A730" w:rsidR="0009337F" w:rsidRPr="0009337F" w:rsidRDefault="005A5DA0" w:rsidP="00064E5E">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33</w:t>
            </w:r>
          </w:p>
        </w:tc>
        <w:tc>
          <w:tcPr>
            <w:tcW w:w="1417" w:type="dxa"/>
            <w:shd w:val="clear" w:color="auto" w:fill="auto"/>
            <w:vAlign w:val="center"/>
            <w:hideMark/>
          </w:tcPr>
          <w:p w14:paraId="73E55384" w14:textId="5BC5CEA3" w:rsidR="0009337F" w:rsidRPr="0009337F" w:rsidRDefault="005A5DA0" w:rsidP="00064E5E">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33</w:t>
            </w:r>
          </w:p>
        </w:tc>
      </w:tr>
      <w:tr w:rsidR="0009337F" w:rsidRPr="00A75427" w14:paraId="0C3D7C76" w14:textId="77777777" w:rsidTr="000A01A3">
        <w:trPr>
          <w:trHeight w:val="284"/>
          <w:jc w:val="center"/>
        </w:trPr>
        <w:tc>
          <w:tcPr>
            <w:tcW w:w="0" w:type="auto"/>
            <w:shd w:val="clear" w:color="auto" w:fill="auto"/>
            <w:vAlign w:val="center"/>
            <w:hideMark/>
          </w:tcPr>
          <w:p w14:paraId="0DE9A451"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Técnico Administrativo</w:t>
            </w:r>
          </w:p>
        </w:tc>
        <w:tc>
          <w:tcPr>
            <w:tcW w:w="0" w:type="auto"/>
            <w:shd w:val="clear" w:color="auto" w:fill="auto"/>
            <w:vAlign w:val="center"/>
            <w:hideMark/>
          </w:tcPr>
          <w:p w14:paraId="57516C06"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3124</w:t>
            </w:r>
          </w:p>
        </w:tc>
        <w:tc>
          <w:tcPr>
            <w:tcW w:w="0" w:type="auto"/>
            <w:shd w:val="clear" w:color="auto" w:fill="auto"/>
            <w:vAlign w:val="center"/>
            <w:hideMark/>
          </w:tcPr>
          <w:p w14:paraId="69AA0FA6" w14:textId="3935F30C"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w:t>
            </w:r>
            <w:r w:rsidR="005A5DA0" w:rsidRPr="00A75427">
              <w:rPr>
                <w:rFonts w:ascii="Verdana" w:hAnsi="Verdana"/>
                <w:color w:val="000000"/>
                <w:sz w:val="18"/>
                <w:szCs w:val="18"/>
                <w:lang w:val="es-CO" w:eastAsia="es-CO"/>
              </w:rPr>
              <w:t>6</w:t>
            </w:r>
          </w:p>
        </w:tc>
        <w:tc>
          <w:tcPr>
            <w:tcW w:w="1507" w:type="dxa"/>
            <w:shd w:val="clear" w:color="auto" w:fill="auto"/>
            <w:vAlign w:val="center"/>
            <w:hideMark/>
          </w:tcPr>
          <w:p w14:paraId="3C273B9B" w14:textId="264DB2CD"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48267D27" w14:textId="2E5442A0"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4</w:t>
            </w:r>
          </w:p>
        </w:tc>
        <w:tc>
          <w:tcPr>
            <w:tcW w:w="1417" w:type="dxa"/>
            <w:shd w:val="clear" w:color="auto" w:fill="auto"/>
            <w:vAlign w:val="center"/>
            <w:hideMark/>
          </w:tcPr>
          <w:p w14:paraId="079C24D4" w14:textId="3F22CCCB"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4</w:t>
            </w:r>
          </w:p>
        </w:tc>
      </w:tr>
      <w:tr w:rsidR="0009337F" w:rsidRPr="00A75427" w14:paraId="0DDB6859" w14:textId="77777777" w:rsidTr="000A01A3">
        <w:trPr>
          <w:trHeight w:val="284"/>
          <w:jc w:val="center"/>
        </w:trPr>
        <w:tc>
          <w:tcPr>
            <w:tcW w:w="0" w:type="auto"/>
            <w:shd w:val="clear" w:color="auto" w:fill="auto"/>
            <w:vAlign w:val="center"/>
            <w:hideMark/>
          </w:tcPr>
          <w:p w14:paraId="2DDC6B1F"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Auxiliar Administrativo</w:t>
            </w:r>
          </w:p>
        </w:tc>
        <w:tc>
          <w:tcPr>
            <w:tcW w:w="0" w:type="auto"/>
            <w:shd w:val="clear" w:color="auto" w:fill="auto"/>
            <w:vAlign w:val="center"/>
            <w:hideMark/>
          </w:tcPr>
          <w:p w14:paraId="7C065D33"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4044</w:t>
            </w:r>
          </w:p>
        </w:tc>
        <w:tc>
          <w:tcPr>
            <w:tcW w:w="0" w:type="auto"/>
            <w:shd w:val="clear" w:color="auto" w:fill="auto"/>
            <w:vAlign w:val="center"/>
            <w:hideMark/>
          </w:tcPr>
          <w:p w14:paraId="1B325EAC"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18</w:t>
            </w:r>
          </w:p>
        </w:tc>
        <w:tc>
          <w:tcPr>
            <w:tcW w:w="1507" w:type="dxa"/>
            <w:shd w:val="clear" w:color="auto" w:fill="auto"/>
            <w:vAlign w:val="center"/>
            <w:hideMark/>
          </w:tcPr>
          <w:p w14:paraId="7666AABF" w14:textId="5E6079A5"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5BB15F6A" w14:textId="2646EBDD"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c>
          <w:tcPr>
            <w:tcW w:w="1417" w:type="dxa"/>
            <w:shd w:val="clear" w:color="auto" w:fill="auto"/>
            <w:vAlign w:val="center"/>
            <w:hideMark/>
          </w:tcPr>
          <w:p w14:paraId="3EA6536E" w14:textId="098ED1A6"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3</w:t>
            </w:r>
          </w:p>
        </w:tc>
      </w:tr>
      <w:tr w:rsidR="0009337F" w:rsidRPr="00A75427" w14:paraId="683D4537" w14:textId="77777777" w:rsidTr="000A01A3">
        <w:trPr>
          <w:trHeight w:val="284"/>
          <w:jc w:val="center"/>
        </w:trPr>
        <w:tc>
          <w:tcPr>
            <w:tcW w:w="0" w:type="auto"/>
            <w:shd w:val="clear" w:color="auto" w:fill="auto"/>
            <w:vAlign w:val="center"/>
            <w:hideMark/>
          </w:tcPr>
          <w:p w14:paraId="353ED974" w14:textId="77777777" w:rsidR="0009337F" w:rsidRPr="0009337F" w:rsidRDefault="0009337F" w:rsidP="0009337F">
            <w:pPr>
              <w:rPr>
                <w:rFonts w:ascii="Verdana" w:hAnsi="Verdana"/>
                <w:color w:val="000000"/>
                <w:sz w:val="18"/>
                <w:szCs w:val="18"/>
                <w:lang w:val="es-CO" w:eastAsia="es-CO"/>
              </w:rPr>
            </w:pPr>
            <w:r w:rsidRPr="0009337F">
              <w:rPr>
                <w:rFonts w:ascii="Verdana" w:hAnsi="Verdana"/>
                <w:color w:val="000000"/>
                <w:sz w:val="18"/>
                <w:szCs w:val="18"/>
                <w:lang w:val="es-CO" w:eastAsia="es-CO"/>
              </w:rPr>
              <w:t>Secretario Ejecutivo</w:t>
            </w:r>
          </w:p>
        </w:tc>
        <w:tc>
          <w:tcPr>
            <w:tcW w:w="0" w:type="auto"/>
            <w:shd w:val="clear" w:color="auto" w:fill="auto"/>
            <w:vAlign w:val="center"/>
            <w:hideMark/>
          </w:tcPr>
          <w:p w14:paraId="4728F6AE"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4210</w:t>
            </w:r>
          </w:p>
        </w:tc>
        <w:tc>
          <w:tcPr>
            <w:tcW w:w="0" w:type="auto"/>
            <w:shd w:val="clear" w:color="auto" w:fill="auto"/>
            <w:vAlign w:val="center"/>
            <w:hideMark/>
          </w:tcPr>
          <w:p w14:paraId="098C4C41" w14:textId="77777777" w:rsidR="0009337F" w:rsidRPr="0009337F" w:rsidRDefault="0009337F" w:rsidP="0009337F">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22</w:t>
            </w:r>
          </w:p>
        </w:tc>
        <w:tc>
          <w:tcPr>
            <w:tcW w:w="1507" w:type="dxa"/>
            <w:shd w:val="clear" w:color="auto" w:fill="auto"/>
            <w:vAlign w:val="center"/>
            <w:hideMark/>
          </w:tcPr>
          <w:p w14:paraId="66560153" w14:textId="6C51877B"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w:t>
            </w:r>
          </w:p>
        </w:tc>
        <w:tc>
          <w:tcPr>
            <w:tcW w:w="1560" w:type="dxa"/>
            <w:shd w:val="clear" w:color="auto" w:fill="auto"/>
            <w:vAlign w:val="center"/>
            <w:hideMark/>
          </w:tcPr>
          <w:p w14:paraId="0C7DB156" w14:textId="1373E40C"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w:t>
            </w:r>
          </w:p>
        </w:tc>
        <w:tc>
          <w:tcPr>
            <w:tcW w:w="1417" w:type="dxa"/>
            <w:shd w:val="clear" w:color="auto" w:fill="auto"/>
            <w:vAlign w:val="center"/>
            <w:hideMark/>
          </w:tcPr>
          <w:p w14:paraId="4D08DE19" w14:textId="066F37FF" w:rsidR="0009337F" w:rsidRPr="0009337F" w:rsidRDefault="0009337F" w:rsidP="00064E5E">
            <w:pPr>
              <w:jc w:val="center"/>
              <w:rPr>
                <w:rFonts w:ascii="Verdana" w:hAnsi="Verdana"/>
                <w:color w:val="000000"/>
                <w:sz w:val="18"/>
                <w:szCs w:val="18"/>
                <w:lang w:val="es-CO" w:eastAsia="es-CO"/>
              </w:rPr>
            </w:pPr>
            <w:r w:rsidRPr="0009337F">
              <w:rPr>
                <w:rFonts w:ascii="Verdana" w:hAnsi="Verdana"/>
                <w:color w:val="000000"/>
                <w:sz w:val="18"/>
                <w:szCs w:val="18"/>
                <w:lang w:val="es-CO" w:eastAsia="es-CO"/>
              </w:rPr>
              <w:t>1</w:t>
            </w:r>
          </w:p>
        </w:tc>
      </w:tr>
      <w:tr w:rsidR="0009337F" w:rsidRPr="00A75427" w14:paraId="4A3A79A1" w14:textId="77777777" w:rsidTr="000A01A3">
        <w:trPr>
          <w:trHeight w:val="284"/>
          <w:jc w:val="center"/>
        </w:trPr>
        <w:tc>
          <w:tcPr>
            <w:tcW w:w="0" w:type="auto"/>
            <w:gridSpan w:val="3"/>
            <w:shd w:val="clear" w:color="auto" w:fill="auto"/>
            <w:vAlign w:val="center"/>
            <w:hideMark/>
          </w:tcPr>
          <w:p w14:paraId="11952A8C" w14:textId="77777777" w:rsidR="0009337F" w:rsidRPr="0009337F" w:rsidRDefault="0009337F" w:rsidP="0009337F">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Total empleos</w:t>
            </w:r>
          </w:p>
        </w:tc>
        <w:tc>
          <w:tcPr>
            <w:tcW w:w="1507" w:type="dxa"/>
            <w:shd w:val="clear" w:color="auto" w:fill="auto"/>
            <w:vAlign w:val="center"/>
            <w:hideMark/>
          </w:tcPr>
          <w:p w14:paraId="228DEEFD" w14:textId="3EC3297D" w:rsidR="0009337F" w:rsidRPr="0009337F" w:rsidRDefault="0009337F" w:rsidP="00064E5E">
            <w:pPr>
              <w:jc w:val="center"/>
              <w:rPr>
                <w:rFonts w:ascii="Verdana" w:hAnsi="Verdana"/>
                <w:b/>
                <w:bCs/>
                <w:color w:val="000000"/>
                <w:sz w:val="18"/>
                <w:szCs w:val="18"/>
                <w:lang w:val="es-CO" w:eastAsia="es-CO"/>
              </w:rPr>
            </w:pPr>
            <w:r w:rsidRPr="0009337F">
              <w:rPr>
                <w:rFonts w:ascii="Verdana" w:hAnsi="Verdana"/>
                <w:b/>
                <w:bCs/>
                <w:color w:val="000000"/>
                <w:sz w:val="18"/>
                <w:szCs w:val="18"/>
                <w:lang w:val="es-CO" w:eastAsia="es-CO"/>
              </w:rPr>
              <w:t>-</w:t>
            </w:r>
          </w:p>
        </w:tc>
        <w:tc>
          <w:tcPr>
            <w:tcW w:w="1560" w:type="dxa"/>
            <w:shd w:val="clear" w:color="auto" w:fill="auto"/>
            <w:vAlign w:val="center"/>
            <w:hideMark/>
          </w:tcPr>
          <w:p w14:paraId="3A16273E" w14:textId="45871544" w:rsidR="0009337F" w:rsidRPr="0009337F" w:rsidRDefault="005A5DA0" w:rsidP="00064E5E">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1</w:t>
            </w:r>
            <w:r w:rsidR="00B34519">
              <w:rPr>
                <w:rFonts w:ascii="Verdana" w:hAnsi="Verdana"/>
                <w:b/>
                <w:bCs/>
                <w:color w:val="000000"/>
                <w:sz w:val="18"/>
                <w:szCs w:val="18"/>
                <w:lang w:val="es-CO" w:eastAsia="es-CO"/>
              </w:rPr>
              <w:t>32</w:t>
            </w:r>
          </w:p>
        </w:tc>
        <w:tc>
          <w:tcPr>
            <w:tcW w:w="1417" w:type="dxa"/>
            <w:shd w:val="clear" w:color="auto" w:fill="auto"/>
            <w:vAlign w:val="center"/>
            <w:hideMark/>
          </w:tcPr>
          <w:p w14:paraId="7EEC4C5D" w14:textId="7263CFDC" w:rsidR="0009337F" w:rsidRPr="0009337F" w:rsidRDefault="00B34519" w:rsidP="00064E5E">
            <w:pPr>
              <w:jc w:val="center"/>
              <w:rPr>
                <w:rFonts w:ascii="Verdana" w:hAnsi="Verdana"/>
                <w:b/>
                <w:bCs/>
                <w:color w:val="000000"/>
                <w:sz w:val="18"/>
                <w:szCs w:val="18"/>
                <w:lang w:val="es-CO" w:eastAsia="es-CO"/>
              </w:rPr>
            </w:pPr>
            <w:r>
              <w:rPr>
                <w:rFonts w:ascii="Verdana" w:hAnsi="Verdana"/>
                <w:b/>
                <w:bCs/>
                <w:color w:val="000000"/>
                <w:sz w:val="18"/>
                <w:szCs w:val="18"/>
                <w:lang w:val="es-CO" w:eastAsia="es-CO"/>
              </w:rPr>
              <w:t>132</w:t>
            </w:r>
          </w:p>
        </w:tc>
      </w:tr>
    </w:tbl>
    <w:p w14:paraId="3B5837A5" w14:textId="4AFE77A7" w:rsidR="004500EF" w:rsidRPr="00A75427" w:rsidRDefault="004500EF" w:rsidP="002A6E56">
      <w:pPr>
        <w:jc w:val="both"/>
        <w:rPr>
          <w:rFonts w:ascii="Verdana" w:hAnsi="Verdana" w:cs="Arial"/>
          <w:sz w:val="20"/>
          <w:szCs w:val="24"/>
          <w:lang w:val="es-CO" w:eastAsia="en-GB"/>
        </w:rPr>
      </w:pPr>
    </w:p>
    <w:p w14:paraId="3F429E17" w14:textId="774A5B09" w:rsidR="00FD0EF6" w:rsidRDefault="00F53221" w:rsidP="002A6E56">
      <w:pPr>
        <w:jc w:val="both"/>
        <w:rPr>
          <w:rFonts w:ascii="Verdana" w:hAnsi="Verdana" w:cs="Arial"/>
          <w:sz w:val="20"/>
          <w:szCs w:val="24"/>
          <w:lang w:val="es-CO" w:eastAsia="en-GB"/>
        </w:rPr>
      </w:pPr>
      <w:r w:rsidRPr="00A75427">
        <w:rPr>
          <w:rFonts w:ascii="Verdana" w:hAnsi="Verdana" w:cs="Arial"/>
          <w:sz w:val="20"/>
          <w:szCs w:val="24"/>
          <w:lang w:val="es-CO" w:eastAsia="en-GB"/>
        </w:rPr>
        <w:t>En resumen</w:t>
      </w:r>
      <w:r w:rsidR="00442D71" w:rsidRPr="00A75427">
        <w:rPr>
          <w:rFonts w:ascii="Verdana" w:hAnsi="Verdana" w:cs="Arial"/>
          <w:sz w:val="20"/>
          <w:szCs w:val="24"/>
          <w:lang w:val="es-CO" w:eastAsia="en-GB"/>
        </w:rPr>
        <w:t>,</w:t>
      </w:r>
      <w:r w:rsidRPr="00A75427">
        <w:rPr>
          <w:rFonts w:ascii="Verdana" w:hAnsi="Verdana" w:cs="Arial"/>
          <w:sz w:val="20"/>
          <w:szCs w:val="24"/>
          <w:lang w:val="es-CO" w:eastAsia="en-GB"/>
        </w:rPr>
        <w:t xml:space="preserve"> la propuesta contempla </w:t>
      </w:r>
      <w:r w:rsidR="00897C38" w:rsidRPr="00A75427">
        <w:rPr>
          <w:rFonts w:ascii="Verdana" w:hAnsi="Verdana" w:cs="Arial"/>
          <w:sz w:val="20"/>
          <w:szCs w:val="24"/>
          <w:lang w:val="es-CO" w:eastAsia="en-GB"/>
        </w:rPr>
        <w:t xml:space="preserve">el rediseño de la Dirección de Transferencias Monetarias Condicionadas, convirtiéndose en “Dirección de Transferencias Monetarias”, con una planta de personal </w:t>
      </w:r>
      <w:r w:rsidR="00442D71" w:rsidRPr="00A75427">
        <w:rPr>
          <w:rFonts w:ascii="Verdana" w:hAnsi="Verdana" w:cs="Arial"/>
          <w:sz w:val="20"/>
          <w:szCs w:val="24"/>
          <w:lang w:val="es-CO" w:eastAsia="en-GB"/>
        </w:rPr>
        <w:t xml:space="preserve">compuesta por </w:t>
      </w:r>
      <w:r w:rsidR="00B56573" w:rsidRPr="00A75427">
        <w:rPr>
          <w:rFonts w:ascii="Verdana" w:hAnsi="Verdana" w:cs="Arial"/>
          <w:sz w:val="20"/>
          <w:szCs w:val="24"/>
          <w:lang w:val="es-CO" w:eastAsia="en-GB"/>
        </w:rPr>
        <w:t>57</w:t>
      </w:r>
      <w:r w:rsidR="009329A2" w:rsidRPr="00A75427">
        <w:rPr>
          <w:rFonts w:ascii="Verdana" w:hAnsi="Verdana" w:cs="Arial"/>
          <w:sz w:val="20"/>
          <w:szCs w:val="24"/>
          <w:lang w:val="es-CO" w:eastAsia="en-GB"/>
        </w:rPr>
        <w:t xml:space="preserve"> empleos, distribuidos por nivel jerárquico, así: </w:t>
      </w:r>
    </w:p>
    <w:p w14:paraId="78A19CA9" w14:textId="7D08A57D" w:rsidR="00FD0EF6" w:rsidRDefault="00FD0EF6" w:rsidP="002A6E56">
      <w:pPr>
        <w:jc w:val="both"/>
        <w:rPr>
          <w:rFonts w:ascii="Verdana" w:hAnsi="Verdana" w:cs="Arial"/>
          <w:sz w:val="20"/>
          <w:szCs w:val="24"/>
          <w:lang w:val="es-CO" w:eastAsia="en-GB"/>
        </w:rPr>
      </w:pPr>
    </w:p>
    <w:p w14:paraId="4FC1A51E" w14:textId="77777777" w:rsidR="00623B6F" w:rsidRPr="00A75427" w:rsidRDefault="00623B6F" w:rsidP="002A6E56">
      <w:pPr>
        <w:jc w:val="both"/>
        <w:rPr>
          <w:rFonts w:ascii="Verdana" w:hAnsi="Verdana" w:cs="Arial"/>
          <w:sz w:val="20"/>
          <w:szCs w:val="24"/>
          <w:lang w:val="es-CO" w:eastAsia="en-GB"/>
        </w:rPr>
      </w:pPr>
    </w:p>
    <w:p w14:paraId="05053401" w14:textId="28133AFB" w:rsidR="00F33FE8" w:rsidRPr="00A75427" w:rsidRDefault="00F33FE8" w:rsidP="00F33FE8">
      <w:pPr>
        <w:jc w:val="center"/>
        <w:rPr>
          <w:rFonts w:ascii="Verdana" w:hAnsi="Verdana" w:cs="Arial"/>
          <w:b/>
          <w:sz w:val="20"/>
          <w:szCs w:val="24"/>
          <w:lang w:val="es-CO" w:eastAsia="en-GB"/>
        </w:rPr>
      </w:pPr>
      <w:r w:rsidRPr="00A75427">
        <w:rPr>
          <w:rFonts w:ascii="Verdana" w:hAnsi="Verdana" w:cs="Arial"/>
          <w:b/>
          <w:sz w:val="20"/>
          <w:szCs w:val="24"/>
          <w:lang w:val="es-CO" w:eastAsia="en-GB"/>
        </w:rPr>
        <w:t>Tabla 2</w:t>
      </w:r>
      <w:r w:rsidR="00E41D61" w:rsidRPr="00A75427">
        <w:rPr>
          <w:rFonts w:ascii="Verdana" w:hAnsi="Verdana" w:cs="Arial"/>
          <w:b/>
          <w:sz w:val="20"/>
          <w:szCs w:val="24"/>
          <w:lang w:val="es-CO" w:eastAsia="en-GB"/>
        </w:rPr>
        <w:t>9</w:t>
      </w:r>
      <w:r w:rsidRPr="00A75427">
        <w:rPr>
          <w:rFonts w:ascii="Verdana" w:hAnsi="Verdana" w:cs="Arial"/>
          <w:b/>
          <w:sz w:val="20"/>
          <w:szCs w:val="24"/>
          <w:lang w:val="es-CO" w:eastAsia="en-GB"/>
        </w:rPr>
        <w:t xml:space="preserve">. Composición planta de personal </w:t>
      </w:r>
      <w:r w:rsidR="009D39A3" w:rsidRPr="00A75427">
        <w:rPr>
          <w:rFonts w:ascii="Verdana" w:hAnsi="Verdana" w:cs="Arial"/>
          <w:b/>
          <w:sz w:val="20"/>
          <w:szCs w:val="24"/>
          <w:lang w:val="es-CO" w:eastAsia="en-GB"/>
        </w:rPr>
        <w:t xml:space="preserve">de la </w:t>
      </w:r>
      <w:r w:rsidRPr="00A75427">
        <w:rPr>
          <w:rFonts w:ascii="Verdana" w:hAnsi="Verdana" w:cs="Arial"/>
          <w:b/>
          <w:sz w:val="20"/>
          <w:szCs w:val="24"/>
          <w:lang w:val="es-CO" w:eastAsia="en-GB"/>
        </w:rPr>
        <w:t>Dirección de Transferencias Monetarias</w:t>
      </w:r>
      <w:r w:rsidR="009D39A3" w:rsidRPr="00A75427">
        <w:rPr>
          <w:rFonts w:ascii="Verdana" w:hAnsi="Verdana" w:cs="Arial"/>
          <w:b/>
          <w:sz w:val="20"/>
          <w:szCs w:val="24"/>
          <w:lang w:val="es-CO" w:eastAsia="en-GB"/>
        </w:rPr>
        <w:t>.</w:t>
      </w:r>
    </w:p>
    <w:p w14:paraId="7E2B8A3B" w14:textId="77777777" w:rsidR="009D39A3" w:rsidRPr="00A75427" w:rsidRDefault="009D39A3" w:rsidP="00F33FE8">
      <w:pPr>
        <w:jc w:val="center"/>
        <w:rPr>
          <w:rFonts w:ascii="Verdana" w:hAnsi="Verdana" w:cs="Arial"/>
          <w:b/>
          <w:sz w:val="20"/>
          <w:szCs w:val="24"/>
          <w:lang w:val="es-CO" w:eastAsia="en-GB"/>
        </w:rPr>
      </w:pPr>
    </w:p>
    <w:tbl>
      <w:tblPr>
        <w:tblW w:w="0" w:type="auto"/>
        <w:jc w:val="center"/>
        <w:tblCellMar>
          <w:left w:w="70" w:type="dxa"/>
          <w:right w:w="70" w:type="dxa"/>
        </w:tblCellMar>
        <w:tblLook w:val="04A0" w:firstRow="1" w:lastRow="0" w:firstColumn="1" w:lastColumn="0" w:noHBand="0" w:noVBand="1"/>
      </w:tblPr>
      <w:tblGrid>
        <w:gridCol w:w="1129"/>
        <w:gridCol w:w="1697"/>
      </w:tblGrid>
      <w:tr w:rsidR="00647509" w:rsidRPr="00A75427" w14:paraId="188DF122" w14:textId="77777777" w:rsidTr="00647509">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B4103D" w14:textId="77777777" w:rsidR="00647509" w:rsidRPr="00A75427" w:rsidRDefault="00647509" w:rsidP="00647509">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A371" w14:textId="77777777" w:rsidR="00647509" w:rsidRPr="00A75427" w:rsidRDefault="00647509" w:rsidP="00647509">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No. de empleos</w:t>
            </w:r>
          </w:p>
        </w:tc>
      </w:tr>
      <w:tr w:rsidR="00647509" w:rsidRPr="00A75427" w14:paraId="500FA31C" w14:textId="77777777" w:rsidTr="0064750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858FB" w14:textId="77777777" w:rsidR="00647509" w:rsidRPr="00A75427" w:rsidRDefault="00647509" w:rsidP="00647509">
            <w:pPr>
              <w:rPr>
                <w:rFonts w:ascii="Verdana" w:hAnsi="Verdana"/>
                <w:color w:val="000000"/>
                <w:sz w:val="18"/>
                <w:szCs w:val="18"/>
                <w:lang w:val="es-CO" w:eastAsia="es-CO"/>
              </w:rPr>
            </w:pPr>
            <w:r w:rsidRPr="00A75427">
              <w:rPr>
                <w:rFonts w:ascii="Verdana" w:hAnsi="Verdana"/>
                <w:color w:val="000000"/>
                <w:sz w:val="18"/>
                <w:szCs w:val="18"/>
                <w:lang w:val="es-CO" w:eastAsia="es-CO"/>
              </w:rPr>
              <w:t>Directivo</w:t>
            </w:r>
          </w:p>
        </w:tc>
        <w:tc>
          <w:tcPr>
            <w:tcW w:w="0" w:type="auto"/>
            <w:tcBorders>
              <w:top w:val="nil"/>
              <w:left w:val="nil"/>
              <w:bottom w:val="single" w:sz="4" w:space="0" w:color="auto"/>
              <w:right w:val="single" w:sz="4" w:space="0" w:color="auto"/>
            </w:tcBorders>
            <w:shd w:val="clear" w:color="auto" w:fill="auto"/>
            <w:vAlign w:val="center"/>
            <w:hideMark/>
          </w:tcPr>
          <w:p w14:paraId="762A4E6D" w14:textId="5FD768F2" w:rsidR="00647509" w:rsidRPr="00A75427" w:rsidRDefault="00647509" w:rsidP="00647509">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647509" w:rsidRPr="00A75427" w14:paraId="4A5CD0FA" w14:textId="77777777" w:rsidTr="0064750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F1383A" w14:textId="77777777" w:rsidR="00647509" w:rsidRPr="00A75427" w:rsidRDefault="00647509" w:rsidP="00647509">
            <w:pPr>
              <w:rPr>
                <w:rFonts w:ascii="Verdana" w:hAnsi="Verdana"/>
                <w:color w:val="000000"/>
                <w:sz w:val="18"/>
                <w:szCs w:val="18"/>
                <w:lang w:val="es-CO" w:eastAsia="es-CO"/>
              </w:rPr>
            </w:pPr>
            <w:r w:rsidRPr="00A75427">
              <w:rPr>
                <w:rFonts w:ascii="Verdana" w:hAnsi="Verdana"/>
                <w:color w:val="000000"/>
                <w:sz w:val="18"/>
                <w:szCs w:val="18"/>
                <w:lang w:val="es-CO" w:eastAsia="es-CO"/>
              </w:rPr>
              <w:lastRenderedPageBreak/>
              <w:t>Profesional</w:t>
            </w:r>
          </w:p>
        </w:tc>
        <w:tc>
          <w:tcPr>
            <w:tcW w:w="0" w:type="auto"/>
            <w:tcBorders>
              <w:top w:val="nil"/>
              <w:left w:val="nil"/>
              <w:bottom w:val="single" w:sz="4" w:space="0" w:color="auto"/>
              <w:right w:val="single" w:sz="4" w:space="0" w:color="auto"/>
            </w:tcBorders>
            <w:shd w:val="clear" w:color="auto" w:fill="auto"/>
            <w:vAlign w:val="center"/>
            <w:hideMark/>
          </w:tcPr>
          <w:p w14:paraId="7B06AE62" w14:textId="1BA04DA3" w:rsidR="00647509" w:rsidRPr="00A75427" w:rsidRDefault="00647509" w:rsidP="00647509">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4</w:t>
            </w:r>
            <w:r w:rsidR="00B56573" w:rsidRPr="00A75427">
              <w:rPr>
                <w:rFonts w:ascii="Verdana" w:hAnsi="Verdana"/>
                <w:color w:val="000000"/>
                <w:sz w:val="18"/>
                <w:szCs w:val="18"/>
                <w:lang w:val="es-CO" w:eastAsia="es-CO"/>
              </w:rPr>
              <w:t>9</w:t>
            </w:r>
          </w:p>
        </w:tc>
      </w:tr>
      <w:tr w:rsidR="00647509" w:rsidRPr="00A75427" w14:paraId="17E28CB1" w14:textId="77777777" w:rsidTr="0064750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9DC76" w14:textId="77777777" w:rsidR="00647509" w:rsidRPr="00A75427" w:rsidRDefault="00647509" w:rsidP="00647509">
            <w:pPr>
              <w:rPr>
                <w:rFonts w:ascii="Verdana" w:hAnsi="Verdana"/>
                <w:color w:val="000000"/>
                <w:sz w:val="18"/>
                <w:szCs w:val="18"/>
                <w:lang w:val="es-CO" w:eastAsia="es-CO"/>
              </w:rPr>
            </w:pPr>
            <w:r w:rsidRPr="00A75427">
              <w:rPr>
                <w:rFonts w:ascii="Verdana" w:hAnsi="Verdana"/>
                <w:color w:val="000000"/>
                <w:sz w:val="18"/>
                <w:szCs w:val="18"/>
                <w:lang w:val="es-CO" w:eastAsia="es-CO"/>
              </w:rPr>
              <w:t>Técnico</w:t>
            </w:r>
          </w:p>
        </w:tc>
        <w:tc>
          <w:tcPr>
            <w:tcW w:w="0" w:type="auto"/>
            <w:tcBorders>
              <w:top w:val="nil"/>
              <w:left w:val="nil"/>
              <w:bottom w:val="single" w:sz="4" w:space="0" w:color="auto"/>
              <w:right w:val="single" w:sz="4" w:space="0" w:color="auto"/>
            </w:tcBorders>
            <w:shd w:val="clear" w:color="auto" w:fill="auto"/>
            <w:vAlign w:val="center"/>
            <w:hideMark/>
          </w:tcPr>
          <w:p w14:paraId="0C1B8C50" w14:textId="018C2C2C" w:rsidR="00647509" w:rsidRPr="00A75427" w:rsidRDefault="00647509" w:rsidP="00647509">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6</w:t>
            </w:r>
          </w:p>
        </w:tc>
      </w:tr>
      <w:tr w:rsidR="00647509" w:rsidRPr="00A75427" w14:paraId="1FBC6AB4" w14:textId="77777777" w:rsidTr="0064750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C1B8B" w14:textId="77777777" w:rsidR="00647509" w:rsidRPr="00A75427" w:rsidRDefault="00647509" w:rsidP="00647509">
            <w:pPr>
              <w:rPr>
                <w:rFonts w:ascii="Verdana" w:hAnsi="Verdana"/>
                <w:color w:val="000000"/>
                <w:sz w:val="18"/>
                <w:szCs w:val="18"/>
                <w:lang w:val="es-CO" w:eastAsia="es-CO"/>
              </w:rPr>
            </w:pPr>
            <w:r w:rsidRPr="00A75427">
              <w:rPr>
                <w:rFonts w:ascii="Verdana" w:hAnsi="Verdana"/>
                <w:color w:val="000000"/>
                <w:sz w:val="18"/>
                <w:szCs w:val="18"/>
                <w:lang w:val="es-CO" w:eastAsia="es-CO"/>
              </w:rPr>
              <w:t>Asistencial</w:t>
            </w:r>
          </w:p>
        </w:tc>
        <w:tc>
          <w:tcPr>
            <w:tcW w:w="0" w:type="auto"/>
            <w:tcBorders>
              <w:top w:val="nil"/>
              <w:left w:val="nil"/>
              <w:bottom w:val="single" w:sz="4" w:space="0" w:color="auto"/>
              <w:right w:val="single" w:sz="4" w:space="0" w:color="auto"/>
            </w:tcBorders>
            <w:shd w:val="clear" w:color="auto" w:fill="auto"/>
            <w:vAlign w:val="center"/>
            <w:hideMark/>
          </w:tcPr>
          <w:p w14:paraId="41F99B02" w14:textId="54ADD879" w:rsidR="00647509" w:rsidRPr="00A75427" w:rsidRDefault="00647509" w:rsidP="00647509">
            <w:pPr>
              <w:jc w:val="center"/>
              <w:rPr>
                <w:rFonts w:ascii="Verdana" w:hAnsi="Verdana"/>
                <w:color w:val="000000"/>
                <w:sz w:val="18"/>
                <w:szCs w:val="18"/>
                <w:lang w:val="es-CO" w:eastAsia="es-CO"/>
              </w:rPr>
            </w:pPr>
            <w:r w:rsidRPr="00A75427">
              <w:rPr>
                <w:rFonts w:ascii="Verdana" w:hAnsi="Verdana"/>
                <w:color w:val="000000"/>
                <w:sz w:val="18"/>
                <w:szCs w:val="18"/>
                <w:lang w:val="es-CO" w:eastAsia="es-CO"/>
              </w:rPr>
              <w:t>1</w:t>
            </w:r>
          </w:p>
        </w:tc>
      </w:tr>
      <w:tr w:rsidR="00647509" w:rsidRPr="00A75427" w14:paraId="04FE6209" w14:textId="77777777" w:rsidTr="0064750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56401A" w14:textId="77777777" w:rsidR="00647509" w:rsidRPr="00A75427" w:rsidRDefault="00647509" w:rsidP="00647509">
            <w:pPr>
              <w:rPr>
                <w:rFonts w:ascii="Verdana" w:hAnsi="Verdana"/>
                <w:b/>
                <w:bCs/>
                <w:color w:val="000000"/>
                <w:sz w:val="18"/>
                <w:szCs w:val="18"/>
                <w:lang w:val="es-CO" w:eastAsia="es-CO"/>
              </w:rPr>
            </w:pPr>
            <w:r w:rsidRPr="00A75427">
              <w:rPr>
                <w:rFonts w:ascii="Verdana" w:hAnsi="Verdana"/>
                <w:b/>
                <w:bCs/>
                <w:color w:val="000000"/>
                <w:sz w:val="18"/>
                <w:szCs w:val="18"/>
                <w:lang w:val="es-CO" w:eastAsia="es-CO"/>
              </w:rPr>
              <w:t>Total</w:t>
            </w:r>
          </w:p>
        </w:tc>
        <w:tc>
          <w:tcPr>
            <w:tcW w:w="0" w:type="auto"/>
            <w:tcBorders>
              <w:top w:val="nil"/>
              <w:left w:val="nil"/>
              <w:bottom w:val="single" w:sz="4" w:space="0" w:color="auto"/>
              <w:right w:val="single" w:sz="4" w:space="0" w:color="auto"/>
            </w:tcBorders>
            <w:shd w:val="clear" w:color="auto" w:fill="auto"/>
            <w:vAlign w:val="center"/>
            <w:hideMark/>
          </w:tcPr>
          <w:p w14:paraId="79E5EE92" w14:textId="76F5A8CA" w:rsidR="00647509" w:rsidRPr="00A75427" w:rsidRDefault="00647509" w:rsidP="00647509">
            <w:pPr>
              <w:jc w:val="center"/>
              <w:rPr>
                <w:rFonts w:ascii="Verdana" w:hAnsi="Verdana"/>
                <w:b/>
                <w:bCs/>
                <w:color w:val="000000"/>
                <w:sz w:val="18"/>
                <w:szCs w:val="18"/>
                <w:lang w:val="es-CO" w:eastAsia="es-CO"/>
              </w:rPr>
            </w:pPr>
            <w:r w:rsidRPr="00A75427">
              <w:rPr>
                <w:rFonts w:ascii="Verdana" w:hAnsi="Verdana"/>
                <w:b/>
                <w:bCs/>
                <w:color w:val="000000"/>
                <w:sz w:val="18"/>
                <w:szCs w:val="18"/>
                <w:lang w:val="es-CO" w:eastAsia="es-CO"/>
              </w:rPr>
              <w:t>5</w:t>
            </w:r>
            <w:r w:rsidR="00B56573" w:rsidRPr="00A75427">
              <w:rPr>
                <w:rFonts w:ascii="Verdana" w:hAnsi="Verdana"/>
                <w:b/>
                <w:bCs/>
                <w:color w:val="000000"/>
                <w:sz w:val="18"/>
                <w:szCs w:val="18"/>
                <w:lang w:val="es-CO" w:eastAsia="es-CO"/>
              </w:rPr>
              <w:t>7</w:t>
            </w:r>
          </w:p>
        </w:tc>
      </w:tr>
    </w:tbl>
    <w:p w14:paraId="289C76BF" w14:textId="77777777" w:rsidR="00B24046" w:rsidRPr="00A75427" w:rsidRDefault="00B24046" w:rsidP="002A6E56">
      <w:pPr>
        <w:jc w:val="both"/>
        <w:rPr>
          <w:rFonts w:ascii="Verdana" w:hAnsi="Verdana" w:cs="Arial"/>
          <w:sz w:val="20"/>
          <w:szCs w:val="24"/>
          <w:lang w:val="es-CO" w:eastAsia="en-GB"/>
        </w:rPr>
      </w:pPr>
    </w:p>
    <w:p w14:paraId="4638A189" w14:textId="78DB6119" w:rsidR="009329A2" w:rsidRPr="00A75427" w:rsidRDefault="009329A2" w:rsidP="002A6E56">
      <w:pPr>
        <w:jc w:val="both"/>
        <w:rPr>
          <w:rFonts w:ascii="Verdana" w:hAnsi="Verdana" w:cs="Arial"/>
          <w:sz w:val="20"/>
          <w:szCs w:val="24"/>
          <w:lang w:val="es-CO" w:eastAsia="en-GB"/>
        </w:rPr>
      </w:pPr>
      <w:r w:rsidRPr="00A75427">
        <w:rPr>
          <w:rFonts w:ascii="Verdana" w:hAnsi="Verdana" w:cs="Arial"/>
          <w:sz w:val="20"/>
          <w:szCs w:val="24"/>
          <w:lang w:val="es-CO" w:eastAsia="en-GB"/>
        </w:rPr>
        <w:t>L</w:t>
      </w:r>
      <w:r w:rsidR="00897C38" w:rsidRPr="00A75427">
        <w:rPr>
          <w:rFonts w:ascii="Verdana" w:hAnsi="Verdana" w:cs="Arial"/>
          <w:sz w:val="20"/>
          <w:szCs w:val="24"/>
          <w:lang w:val="es-CO" w:eastAsia="en-GB"/>
        </w:rPr>
        <w:t xml:space="preserve">a creación de la Subdirección Técnica de Transferencias Monetarias Condicionadas con una planta de personal </w:t>
      </w:r>
      <w:r w:rsidR="00442D71" w:rsidRPr="00A75427">
        <w:rPr>
          <w:rFonts w:ascii="Verdana" w:hAnsi="Verdana" w:cs="Arial"/>
          <w:sz w:val="20"/>
          <w:szCs w:val="24"/>
          <w:lang w:val="es-CO" w:eastAsia="en-GB"/>
        </w:rPr>
        <w:t xml:space="preserve">compuesta por </w:t>
      </w:r>
      <w:r w:rsidR="00B56573" w:rsidRPr="00A75427">
        <w:rPr>
          <w:rFonts w:ascii="Verdana" w:hAnsi="Verdana" w:cs="Arial"/>
          <w:sz w:val="20"/>
          <w:szCs w:val="24"/>
          <w:lang w:val="es-CO" w:eastAsia="en-GB"/>
        </w:rPr>
        <w:t>235</w:t>
      </w:r>
      <w:r w:rsidR="00156A72" w:rsidRPr="00A75427">
        <w:rPr>
          <w:rFonts w:ascii="Verdana" w:hAnsi="Verdana" w:cs="Arial"/>
          <w:sz w:val="20"/>
          <w:szCs w:val="24"/>
          <w:lang w:val="es-CO" w:eastAsia="en-GB"/>
        </w:rPr>
        <w:t xml:space="preserve"> </w:t>
      </w:r>
      <w:r w:rsidR="00897C38" w:rsidRPr="00A75427">
        <w:rPr>
          <w:rFonts w:ascii="Verdana" w:hAnsi="Verdana" w:cs="Arial"/>
          <w:sz w:val="20"/>
          <w:szCs w:val="24"/>
          <w:lang w:val="es-CO" w:eastAsia="en-GB"/>
        </w:rPr>
        <w:t xml:space="preserve">empleos </w:t>
      </w:r>
      <w:r w:rsidRPr="00A75427">
        <w:rPr>
          <w:rFonts w:ascii="Verdana" w:hAnsi="Verdana" w:cs="Arial"/>
          <w:sz w:val="20"/>
          <w:szCs w:val="24"/>
          <w:lang w:val="es-CO" w:eastAsia="en-GB"/>
        </w:rPr>
        <w:t>distribuidos por nivel jerárquico, así:</w:t>
      </w:r>
    </w:p>
    <w:p w14:paraId="52A81380" w14:textId="77777777" w:rsidR="006D383C" w:rsidRPr="00A75427" w:rsidRDefault="006D383C" w:rsidP="009A7155">
      <w:pPr>
        <w:jc w:val="center"/>
        <w:rPr>
          <w:rFonts w:ascii="Verdana" w:hAnsi="Verdana" w:cs="Arial"/>
          <w:b/>
          <w:sz w:val="20"/>
          <w:szCs w:val="24"/>
          <w:lang w:val="es-CO" w:eastAsia="en-GB"/>
        </w:rPr>
      </w:pPr>
    </w:p>
    <w:p w14:paraId="4767D860" w14:textId="08196E45" w:rsidR="009D39A3" w:rsidRPr="00A75427" w:rsidRDefault="009D39A3" w:rsidP="009A7155">
      <w:pPr>
        <w:jc w:val="center"/>
        <w:rPr>
          <w:rFonts w:ascii="Verdana" w:hAnsi="Verdana" w:cs="Arial"/>
          <w:b/>
          <w:sz w:val="20"/>
          <w:szCs w:val="24"/>
          <w:lang w:val="es-CO" w:eastAsia="en-GB"/>
        </w:rPr>
      </w:pPr>
      <w:r w:rsidRPr="00A75427">
        <w:rPr>
          <w:rFonts w:ascii="Verdana" w:hAnsi="Verdana" w:cs="Arial"/>
          <w:b/>
          <w:sz w:val="20"/>
          <w:szCs w:val="24"/>
          <w:lang w:val="es-CO" w:eastAsia="en-GB"/>
        </w:rPr>
        <w:t xml:space="preserve">Tabla </w:t>
      </w:r>
      <w:r w:rsidR="00E41D61" w:rsidRPr="00A75427">
        <w:rPr>
          <w:rFonts w:ascii="Verdana" w:hAnsi="Verdana" w:cs="Arial"/>
          <w:b/>
          <w:sz w:val="20"/>
          <w:szCs w:val="24"/>
          <w:lang w:val="es-CO" w:eastAsia="en-GB"/>
        </w:rPr>
        <w:t>30</w:t>
      </w:r>
      <w:r w:rsidRPr="00A75427">
        <w:rPr>
          <w:rFonts w:ascii="Verdana" w:hAnsi="Verdana" w:cs="Arial"/>
          <w:b/>
          <w:sz w:val="20"/>
          <w:szCs w:val="24"/>
          <w:lang w:val="es-CO" w:eastAsia="en-GB"/>
        </w:rPr>
        <w:t>. Composición planta de personal de la Subdirección Técnica de Transferencias Monetarias Condicionadas.</w:t>
      </w:r>
    </w:p>
    <w:p w14:paraId="0E73520E" w14:textId="77777777" w:rsidR="009A7155" w:rsidRPr="00A75427" w:rsidRDefault="009A7155" w:rsidP="009A7155">
      <w:pPr>
        <w:jc w:val="center"/>
        <w:rPr>
          <w:rFonts w:ascii="Verdana" w:hAnsi="Verdana" w:cs="Arial"/>
          <w:sz w:val="20"/>
          <w:szCs w:val="24"/>
          <w:lang w:val="es-CO" w:eastAsia="en-GB"/>
        </w:rPr>
      </w:pPr>
    </w:p>
    <w:tbl>
      <w:tblPr>
        <w:tblW w:w="0" w:type="auto"/>
        <w:jc w:val="center"/>
        <w:tblCellMar>
          <w:left w:w="70" w:type="dxa"/>
          <w:right w:w="70" w:type="dxa"/>
        </w:tblCellMar>
        <w:tblLook w:val="04A0" w:firstRow="1" w:lastRow="0" w:firstColumn="1" w:lastColumn="0" w:noHBand="0" w:noVBand="1"/>
      </w:tblPr>
      <w:tblGrid>
        <w:gridCol w:w="1239"/>
        <w:gridCol w:w="1870"/>
      </w:tblGrid>
      <w:tr w:rsidR="00436A7C" w:rsidRPr="00A75427" w14:paraId="28725845" w14:textId="77777777" w:rsidTr="00BE639C">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9F1C13" w14:textId="77777777" w:rsidR="00436A7C" w:rsidRPr="00A75427" w:rsidRDefault="00436A7C" w:rsidP="002A6E56">
            <w:pPr>
              <w:jc w:val="center"/>
              <w:rPr>
                <w:rFonts w:ascii="Verdana" w:hAnsi="Verdana"/>
                <w:b/>
                <w:bCs/>
                <w:color w:val="000000"/>
                <w:sz w:val="20"/>
                <w:lang w:val="es-CO" w:eastAsia="es-CO"/>
              </w:rPr>
            </w:pPr>
            <w:r w:rsidRPr="00A75427">
              <w:rPr>
                <w:rFonts w:ascii="Verdana" w:hAnsi="Verdana"/>
                <w:b/>
                <w:bCs/>
                <w:color w:val="000000"/>
                <w:sz w:val="20"/>
                <w:lang w:val="es-CO" w:eastAsia="es-CO"/>
              </w:rPr>
              <w:t>Nivel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04C7D0" w14:textId="77777777" w:rsidR="00436A7C" w:rsidRPr="00A75427" w:rsidRDefault="00436A7C" w:rsidP="002A6E56">
            <w:pPr>
              <w:jc w:val="center"/>
              <w:rPr>
                <w:rFonts w:ascii="Verdana" w:hAnsi="Verdana"/>
                <w:b/>
                <w:bCs/>
                <w:color w:val="000000"/>
                <w:sz w:val="20"/>
                <w:lang w:val="es-CO" w:eastAsia="es-CO"/>
              </w:rPr>
            </w:pPr>
            <w:r w:rsidRPr="00A75427">
              <w:rPr>
                <w:rFonts w:ascii="Verdana" w:hAnsi="Verdana"/>
                <w:b/>
                <w:bCs/>
                <w:color w:val="000000"/>
                <w:sz w:val="20"/>
                <w:lang w:val="es-CO" w:eastAsia="es-CO"/>
              </w:rPr>
              <w:t>No. de empleos</w:t>
            </w:r>
          </w:p>
        </w:tc>
      </w:tr>
      <w:tr w:rsidR="00436A7C" w:rsidRPr="00A75427" w14:paraId="626B2AE7" w14:textId="77777777" w:rsidTr="00BE639C">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B12383" w14:textId="77777777" w:rsidR="00436A7C" w:rsidRPr="00A75427" w:rsidRDefault="00436A7C" w:rsidP="002A6E56">
            <w:pPr>
              <w:rPr>
                <w:rFonts w:ascii="Verdana" w:hAnsi="Verdana"/>
                <w:color w:val="000000"/>
                <w:sz w:val="20"/>
                <w:lang w:val="es-CO" w:eastAsia="es-CO"/>
              </w:rPr>
            </w:pPr>
            <w:r w:rsidRPr="00A75427">
              <w:rPr>
                <w:rFonts w:ascii="Verdana" w:hAnsi="Verdana"/>
                <w:color w:val="000000"/>
                <w:sz w:val="20"/>
                <w:lang w:val="es-CO" w:eastAsia="es-CO"/>
              </w:rPr>
              <w:t>Directivo</w:t>
            </w:r>
          </w:p>
        </w:tc>
        <w:tc>
          <w:tcPr>
            <w:tcW w:w="0" w:type="auto"/>
            <w:tcBorders>
              <w:top w:val="nil"/>
              <w:left w:val="nil"/>
              <w:bottom w:val="single" w:sz="4" w:space="0" w:color="auto"/>
              <w:right w:val="single" w:sz="4" w:space="0" w:color="auto"/>
            </w:tcBorders>
            <w:shd w:val="clear" w:color="auto" w:fill="auto"/>
            <w:vAlign w:val="center"/>
          </w:tcPr>
          <w:p w14:paraId="37AC2744" w14:textId="6C579690" w:rsidR="00436A7C" w:rsidRPr="00A75427" w:rsidRDefault="003A743A" w:rsidP="002A6E56">
            <w:pPr>
              <w:jc w:val="center"/>
              <w:rPr>
                <w:rFonts w:ascii="Verdana" w:hAnsi="Verdana"/>
                <w:color w:val="000000"/>
                <w:sz w:val="20"/>
                <w:lang w:val="es-CO" w:eastAsia="es-CO"/>
              </w:rPr>
            </w:pPr>
            <w:r w:rsidRPr="00A75427">
              <w:rPr>
                <w:rFonts w:ascii="Verdana" w:hAnsi="Verdana"/>
                <w:color w:val="000000"/>
                <w:sz w:val="20"/>
                <w:lang w:val="es-CO" w:eastAsia="es-CO"/>
              </w:rPr>
              <w:t>1</w:t>
            </w:r>
          </w:p>
        </w:tc>
      </w:tr>
      <w:tr w:rsidR="00436A7C" w:rsidRPr="00A75427" w14:paraId="33809CE3" w14:textId="77777777" w:rsidTr="00BE639C">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E7BC7" w14:textId="77777777" w:rsidR="00436A7C" w:rsidRPr="00A75427" w:rsidRDefault="00436A7C" w:rsidP="002A6E56">
            <w:pPr>
              <w:rPr>
                <w:rFonts w:ascii="Verdana" w:hAnsi="Verdana"/>
                <w:color w:val="000000"/>
                <w:sz w:val="20"/>
                <w:lang w:val="es-CO" w:eastAsia="es-CO"/>
              </w:rPr>
            </w:pPr>
            <w:r w:rsidRPr="00A75427">
              <w:rPr>
                <w:rFonts w:ascii="Verdana" w:hAnsi="Verdana"/>
                <w:color w:val="000000"/>
                <w:sz w:val="20"/>
                <w:lang w:val="es-CO" w:eastAsia="es-CO"/>
              </w:rPr>
              <w:t>Profesional</w:t>
            </w:r>
          </w:p>
        </w:tc>
        <w:tc>
          <w:tcPr>
            <w:tcW w:w="0" w:type="auto"/>
            <w:tcBorders>
              <w:top w:val="nil"/>
              <w:left w:val="nil"/>
              <w:bottom w:val="single" w:sz="4" w:space="0" w:color="auto"/>
              <w:right w:val="single" w:sz="4" w:space="0" w:color="auto"/>
            </w:tcBorders>
            <w:shd w:val="clear" w:color="auto" w:fill="auto"/>
            <w:vAlign w:val="center"/>
          </w:tcPr>
          <w:p w14:paraId="3CAF7DF9" w14:textId="563BD280" w:rsidR="00436A7C" w:rsidRPr="00A75427" w:rsidRDefault="00156A72" w:rsidP="002A6E56">
            <w:pPr>
              <w:jc w:val="center"/>
              <w:rPr>
                <w:rFonts w:ascii="Verdana" w:hAnsi="Verdana"/>
                <w:color w:val="000000"/>
                <w:sz w:val="20"/>
                <w:lang w:val="es-CO" w:eastAsia="es-CO"/>
              </w:rPr>
            </w:pPr>
            <w:r w:rsidRPr="00A75427">
              <w:rPr>
                <w:rFonts w:ascii="Verdana" w:hAnsi="Verdana"/>
                <w:color w:val="000000"/>
                <w:sz w:val="20"/>
                <w:lang w:val="es-CO" w:eastAsia="es-CO"/>
              </w:rPr>
              <w:t>1</w:t>
            </w:r>
            <w:r w:rsidR="00B56573" w:rsidRPr="00A75427">
              <w:rPr>
                <w:rFonts w:ascii="Verdana" w:hAnsi="Verdana"/>
                <w:color w:val="000000"/>
                <w:sz w:val="20"/>
                <w:lang w:val="es-CO" w:eastAsia="es-CO"/>
              </w:rPr>
              <w:t>40</w:t>
            </w:r>
          </w:p>
        </w:tc>
      </w:tr>
      <w:tr w:rsidR="00436A7C" w:rsidRPr="00A75427" w14:paraId="688F9609" w14:textId="77777777" w:rsidTr="00BE639C">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F8BBA" w14:textId="77777777" w:rsidR="00436A7C" w:rsidRPr="00A75427" w:rsidRDefault="00436A7C" w:rsidP="002A6E56">
            <w:pPr>
              <w:rPr>
                <w:rFonts w:ascii="Verdana" w:hAnsi="Verdana"/>
                <w:color w:val="000000"/>
                <w:sz w:val="20"/>
                <w:lang w:val="es-CO" w:eastAsia="es-CO"/>
              </w:rPr>
            </w:pPr>
            <w:r w:rsidRPr="00A75427">
              <w:rPr>
                <w:rFonts w:ascii="Verdana" w:hAnsi="Verdana"/>
                <w:color w:val="000000"/>
                <w:sz w:val="20"/>
                <w:lang w:val="es-CO" w:eastAsia="es-CO"/>
              </w:rPr>
              <w:t>Técnico</w:t>
            </w:r>
          </w:p>
        </w:tc>
        <w:tc>
          <w:tcPr>
            <w:tcW w:w="0" w:type="auto"/>
            <w:tcBorders>
              <w:top w:val="nil"/>
              <w:left w:val="nil"/>
              <w:bottom w:val="single" w:sz="4" w:space="0" w:color="auto"/>
              <w:right w:val="single" w:sz="4" w:space="0" w:color="auto"/>
            </w:tcBorders>
            <w:shd w:val="clear" w:color="auto" w:fill="auto"/>
            <w:vAlign w:val="center"/>
          </w:tcPr>
          <w:p w14:paraId="3770418D" w14:textId="498390C7" w:rsidR="00436A7C" w:rsidRPr="00A75427" w:rsidRDefault="00156A72" w:rsidP="002A6E56">
            <w:pPr>
              <w:jc w:val="center"/>
              <w:rPr>
                <w:rFonts w:ascii="Verdana" w:hAnsi="Verdana"/>
                <w:color w:val="000000"/>
                <w:sz w:val="20"/>
                <w:lang w:val="es-CO" w:eastAsia="es-CO"/>
              </w:rPr>
            </w:pPr>
            <w:r w:rsidRPr="00A75427">
              <w:rPr>
                <w:rFonts w:ascii="Verdana" w:hAnsi="Verdana"/>
                <w:color w:val="000000"/>
                <w:sz w:val="20"/>
                <w:lang w:val="es-CO" w:eastAsia="es-CO"/>
              </w:rPr>
              <w:t>85</w:t>
            </w:r>
          </w:p>
        </w:tc>
      </w:tr>
      <w:tr w:rsidR="00436A7C" w:rsidRPr="00A75427" w14:paraId="4BEB3E70" w14:textId="77777777" w:rsidTr="00BE639C">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7BD2F9" w14:textId="77777777" w:rsidR="00436A7C" w:rsidRPr="00A75427" w:rsidRDefault="00436A7C" w:rsidP="002A6E56">
            <w:pPr>
              <w:rPr>
                <w:rFonts w:ascii="Verdana" w:hAnsi="Verdana"/>
                <w:color w:val="000000"/>
                <w:sz w:val="20"/>
                <w:lang w:val="es-CO" w:eastAsia="es-CO"/>
              </w:rPr>
            </w:pPr>
            <w:r w:rsidRPr="00A75427">
              <w:rPr>
                <w:rFonts w:ascii="Verdana" w:hAnsi="Verdana"/>
                <w:color w:val="000000"/>
                <w:sz w:val="20"/>
                <w:lang w:val="es-CO" w:eastAsia="es-CO"/>
              </w:rPr>
              <w:t>Asistencial</w:t>
            </w:r>
          </w:p>
        </w:tc>
        <w:tc>
          <w:tcPr>
            <w:tcW w:w="0" w:type="auto"/>
            <w:tcBorders>
              <w:top w:val="nil"/>
              <w:left w:val="nil"/>
              <w:bottom w:val="single" w:sz="4" w:space="0" w:color="auto"/>
              <w:right w:val="single" w:sz="4" w:space="0" w:color="auto"/>
            </w:tcBorders>
            <w:shd w:val="clear" w:color="auto" w:fill="auto"/>
            <w:vAlign w:val="center"/>
          </w:tcPr>
          <w:p w14:paraId="14599664" w14:textId="45A17D4C" w:rsidR="00436A7C" w:rsidRPr="00A75427" w:rsidRDefault="00156A72" w:rsidP="002A6E56">
            <w:pPr>
              <w:jc w:val="center"/>
              <w:rPr>
                <w:rFonts w:ascii="Verdana" w:hAnsi="Verdana"/>
                <w:color w:val="000000"/>
                <w:sz w:val="20"/>
                <w:lang w:val="es-CO" w:eastAsia="es-CO"/>
              </w:rPr>
            </w:pPr>
            <w:r w:rsidRPr="00A75427">
              <w:rPr>
                <w:rFonts w:ascii="Verdana" w:hAnsi="Verdana"/>
                <w:color w:val="000000"/>
                <w:sz w:val="20"/>
                <w:lang w:val="es-CO" w:eastAsia="es-CO"/>
              </w:rPr>
              <w:t>9</w:t>
            </w:r>
          </w:p>
        </w:tc>
      </w:tr>
      <w:tr w:rsidR="00436A7C" w:rsidRPr="00A75427" w14:paraId="52859DA3" w14:textId="77777777" w:rsidTr="00BE639C">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C72CCD" w14:textId="77777777" w:rsidR="00436A7C" w:rsidRPr="00A75427" w:rsidRDefault="00436A7C" w:rsidP="002A6E56">
            <w:pPr>
              <w:rPr>
                <w:rFonts w:ascii="Verdana" w:hAnsi="Verdana"/>
                <w:b/>
                <w:bCs/>
                <w:color w:val="000000"/>
                <w:sz w:val="20"/>
                <w:lang w:val="es-CO" w:eastAsia="es-CO"/>
              </w:rPr>
            </w:pPr>
            <w:r w:rsidRPr="00A75427">
              <w:rPr>
                <w:rFonts w:ascii="Verdana" w:hAnsi="Verdana"/>
                <w:b/>
                <w:bCs/>
                <w:color w:val="000000"/>
                <w:sz w:val="20"/>
                <w:lang w:val="es-CO" w:eastAsia="es-CO"/>
              </w:rPr>
              <w:t>Total</w:t>
            </w:r>
          </w:p>
        </w:tc>
        <w:tc>
          <w:tcPr>
            <w:tcW w:w="0" w:type="auto"/>
            <w:tcBorders>
              <w:top w:val="nil"/>
              <w:left w:val="nil"/>
              <w:bottom w:val="single" w:sz="4" w:space="0" w:color="auto"/>
              <w:right w:val="single" w:sz="4" w:space="0" w:color="auto"/>
            </w:tcBorders>
            <w:shd w:val="clear" w:color="auto" w:fill="auto"/>
            <w:vAlign w:val="center"/>
          </w:tcPr>
          <w:p w14:paraId="660E6D57" w14:textId="14785DAF" w:rsidR="00436A7C" w:rsidRPr="00A75427" w:rsidRDefault="00156A72" w:rsidP="002A6E56">
            <w:pPr>
              <w:jc w:val="center"/>
              <w:rPr>
                <w:rFonts w:ascii="Verdana" w:hAnsi="Verdana"/>
                <w:b/>
                <w:bCs/>
                <w:color w:val="000000"/>
                <w:sz w:val="20"/>
                <w:lang w:val="es-CO" w:eastAsia="es-CO"/>
              </w:rPr>
            </w:pPr>
            <w:r w:rsidRPr="00A75427">
              <w:rPr>
                <w:rFonts w:ascii="Verdana" w:hAnsi="Verdana"/>
                <w:b/>
                <w:bCs/>
                <w:color w:val="000000"/>
                <w:sz w:val="20"/>
                <w:lang w:val="es-CO" w:eastAsia="es-CO"/>
              </w:rPr>
              <w:t>23</w:t>
            </w:r>
            <w:r w:rsidR="00B56573" w:rsidRPr="00A75427">
              <w:rPr>
                <w:rFonts w:ascii="Verdana" w:hAnsi="Verdana"/>
                <w:b/>
                <w:bCs/>
                <w:color w:val="000000"/>
                <w:sz w:val="20"/>
                <w:lang w:val="es-CO" w:eastAsia="es-CO"/>
              </w:rPr>
              <w:t>5</w:t>
            </w:r>
          </w:p>
        </w:tc>
      </w:tr>
    </w:tbl>
    <w:p w14:paraId="0D39317D" w14:textId="03D84A01" w:rsidR="006E2D55" w:rsidRPr="00A75427" w:rsidRDefault="006E2D55" w:rsidP="002A6E56">
      <w:pPr>
        <w:jc w:val="both"/>
        <w:rPr>
          <w:rFonts w:ascii="Verdana" w:hAnsi="Verdana" w:cs="Arial"/>
          <w:sz w:val="20"/>
          <w:szCs w:val="24"/>
          <w:lang w:val="es-CO" w:eastAsia="en-GB"/>
        </w:rPr>
      </w:pPr>
    </w:p>
    <w:p w14:paraId="047A02A2" w14:textId="3EE7B98A" w:rsidR="00691526" w:rsidRPr="00A75427" w:rsidRDefault="009329A2" w:rsidP="002A6E56">
      <w:pPr>
        <w:jc w:val="both"/>
        <w:rPr>
          <w:rFonts w:ascii="Verdana" w:hAnsi="Verdana" w:cs="Arial"/>
          <w:sz w:val="20"/>
          <w:szCs w:val="24"/>
          <w:lang w:val="es-CO" w:eastAsia="en-GB"/>
        </w:rPr>
      </w:pPr>
      <w:r w:rsidRPr="00A75427">
        <w:rPr>
          <w:rFonts w:ascii="Verdana" w:hAnsi="Verdana" w:cs="Arial"/>
          <w:sz w:val="20"/>
          <w:szCs w:val="24"/>
          <w:lang w:val="es-CO" w:eastAsia="en-GB"/>
        </w:rPr>
        <w:t>L</w:t>
      </w:r>
      <w:r w:rsidR="00F53221" w:rsidRPr="00A75427">
        <w:rPr>
          <w:rFonts w:ascii="Verdana" w:hAnsi="Verdana" w:cs="Arial"/>
          <w:sz w:val="20"/>
          <w:szCs w:val="24"/>
          <w:lang w:val="es-CO" w:eastAsia="en-GB"/>
        </w:rPr>
        <w:t>a creación</w:t>
      </w:r>
      <w:r w:rsidR="00064693" w:rsidRPr="00A75427">
        <w:rPr>
          <w:rFonts w:ascii="Verdana" w:hAnsi="Verdana" w:cs="Arial"/>
          <w:sz w:val="20"/>
          <w:szCs w:val="24"/>
          <w:lang w:val="es-CO" w:eastAsia="en-GB"/>
        </w:rPr>
        <w:t xml:space="preserve"> para</w:t>
      </w:r>
      <w:r w:rsidR="00897C38" w:rsidRPr="00A75427">
        <w:rPr>
          <w:rFonts w:ascii="Verdana" w:hAnsi="Verdana" w:cs="Arial"/>
          <w:sz w:val="20"/>
          <w:szCs w:val="24"/>
          <w:lang w:val="es-CO" w:eastAsia="en-GB"/>
        </w:rPr>
        <w:t xml:space="preserve"> la Subdirección Técnica</w:t>
      </w:r>
      <w:r w:rsidR="00B56573" w:rsidRPr="00A75427">
        <w:rPr>
          <w:rFonts w:ascii="Verdana" w:hAnsi="Verdana" w:cs="Arial"/>
          <w:sz w:val="20"/>
          <w:szCs w:val="24"/>
          <w:lang w:val="es-CO" w:eastAsia="en-GB"/>
        </w:rPr>
        <w:t xml:space="preserve"> de Transferencias Monetarias no</w:t>
      </w:r>
      <w:r w:rsidR="00897C38" w:rsidRPr="00A75427">
        <w:rPr>
          <w:rFonts w:ascii="Verdana" w:hAnsi="Verdana" w:cs="Arial"/>
          <w:sz w:val="20"/>
          <w:szCs w:val="24"/>
          <w:lang w:val="es-CO" w:eastAsia="en-GB"/>
        </w:rPr>
        <w:t xml:space="preserve"> Condicionadas</w:t>
      </w:r>
      <w:r w:rsidR="00736DB7" w:rsidRPr="00A75427">
        <w:rPr>
          <w:rFonts w:ascii="Verdana" w:hAnsi="Verdana" w:cs="Arial"/>
          <w:sz w:val="20"/>
          <w:szCs w:val="24"/>
          <w:lang w:val="es-CO" w:eastAsia="en-GB"/>
        </w:rPr>
        <w:t>,</w:t>
      </w:r>
      <w:r w:rsidR="00F53221" w:rsidRPr="00A75427">
        <w:rPr>
          <w:rFonts w:ascii="Verdana" w:hAnsi="Verdana" w:cs="Arial"/>
          <w:sz w:val="20"/>
          <w:szCs w:val="24"/>
          <w:lang w:val="es-CO" w:eastAsia="en-GB"/>
        </w:rPr>
        <w:t xml:space="preserve"> de</w:t>
      </w:r>
      <w:r w:rsidR="006608FB" w:rsidRPr="00A75427">
        <w:rPr>
          <w:rFonts w:ascii="Verdana" w:hAnsi="Verdana" w:cs="Arial"/>
          <w:sz w:val="20"/>
          <w:szCs w:val="24"/>
          <w:lang w:val="es-CO" w:eastAsia="en-GB"/>
        </w:rPr>
        <w:t xml:space="preserve"> una planta de personal de </w:t>
      </w:r>
      <w:r w:rsidR="004C18D1" w:rsidRPr="00A75427">
        <w:rPr>
          <w:rFonts w:ascii="Verdana" w:hAnsi="Verdana" w:cs="Arial"/>
          <w:sz w:val="20"/>
          <w:szCs w:val="24"/>
          <w:lang w:val="es-CO" w:eastAsia="en-GB"/>
        </w:rPr>
        <w:t>132</w:t>
      </w:r>
      <w:r w:rsidR="006608FB" w:rsidRPr="00A75427">
        <w:rPr>
          <w:rFonts w:ascii="Verdana" w:hAnsi="Verdana" w:cs="Arial"/>
          <w:sz w:val="20"/>
          <w:szCs w:val="24"/>
          <w:lang w:val="es-CO" w:eastAsia="en-GB"/>
        </w:rPr>
        <w:t xml:space="preserve"> empleos, </w:t>
      </w:r>
      <w:r w:rsidRPr="00A75427">
        <w:rPr>
          <w:rFonts w:ascii="Verdana" w:hAnsi="Verdana" w:cs="Arial"/>
          <w:sz w:val="20"/>
          <w:szCs w:val="24"/>
          <w:lang w:val="es-CO" w:eastAsia="en-GB"/>
        </w:rPr>
        <w:t>distribuidos por nivel jerárquico, así:</w:t>
      </w:r>
      <w:r w:rsidR="00943E97" w:rsidRPr="00A75427">
        <w:rPr>
          <w:rFonts w:ascii="Verdana" w:hAnsi="Verdana" w:cs="Arial"/>
          <w:sz w:val="20"/>
          <w:szCs w:val="24"/>
          <w:lang w:val="es-CO" w:eastAsia="en-GB"/>
        </w:rPr>
        <w:t xml:space="preserve"> </w:t>
      </w:r>
      <w:r w:rsidR="00E46B05" w:rsidRPr="00A75427">
        <w:rPr>
          <w:rFonts w:ascii="Verdana" w:hAnsi="Verdana" w:cs="Arial"/>
          <w:sz w:val="20"/>
          <w:szCs w:val="24"/>
          <w:lang w:val="es-CO" w:eastAsia="en-GB"/>
        </w:rPr>
        <w:t xml:space="preserve">1 empleo del nivel Directivo, </w:t>
      </w:r>
      <w:r w:rsidR="004C18D1" w:rsidRPr="00A75427">
        <w:rPr>
          <w:rFonts w:ascii="Verdana" w:hAnsi="Verdana" w:cs="Arial"/>
          <w:sz w:val="20"/>
          <w:szCs w:val="24"/>
          <w:lang w:val="es-CO" w:eastAsia="en-GB"/>
        </w:rPr>
        <w:t xml:space="preserve">123 </w:t>
      </w:r>
      <w:r w:rsidR="00940207" w:rsidRPr="00A75427">
        <w:rPr>
          <w:rFonts w:ascii="Verdana" w:hAnsi="Verdana" w:cs="Arial"/>
          <w:sz w:val="20"/>
          <w:szCs w:val="24"/>
          <w:lang w:val="es-CO" w:eastAsia="en-GB"/>
        </w:rPr>
        <w:t xml:space="preserve">empleos del nivel Profesional, </w:t>
      </w:r>
      <w:r w:rsidR="006065AE" w:rsidRPr="00A75427">
        <w:rPr>
          <w:rFonts w:ascii="Verdana" w:hAnsi="Verdana" w:cs="Arial"/>
          <w:sz w:val="20"/>
          <w:szCs w:val="24"/>
          <w:lang w:val="es-CO" w:eastAsia="en-GB"/>
        </w:rPr>
        <w:t>4</w:t>
      </w:r>
      <w:r w:rsidR="00940207" w:rsidRPr="00A75427">
        <w:rPr>
          <w:rFonts w:ascii="Verdana" w:hAnsi="Verdana" w:cs="Arial"/>
          <w:sz w:val="20"/>
          <w:szCs w:val="24"/>
          <w:lang w:val="es-CO" w:eastAsia="en-GB"/>
        </w:rPr>
        <w:t xml:space="preserve"> del nivel Técnico y </w:t>
      </w:r>
      <w:r w:rsidR="004C18D1" w:rsidRPr="00A75427">
        <w:rPr>
          <w:rFonts w:ascii="Verdana" w:hAnsi="Verdana" w:cs="Arial"/>
          <w:sz w:val="20"/>
          <w:szCs w:val="24"/>
          <w:lang w:val="es-CO" w:eastAsia="en-GB"/>
        </w:rPr>
        <w:t>4</w:t>
      </w:r>
      <w:r w:rsidR="006065AE" w:rsidRPr="00A75427">
        <w:rPr>
          <w:rFonts w:ascii="Verdana" w:hAnsi="Verdana" w:cs="Arial"/>
          <w:sz w:val="20"/>
          <w:szCs w:val="24"/>
          <w:lang w:val="es-CO" w:eastAsia="en-GB"/>
        </w:rPr>
        <w:t xml:space="preserve"> </w:t>
      </w:r>
      <w:r w:rsidR="00F53221" w:rsidRPr="00A75427">
        <w:rPr>
          <w:rFonts w:ascii="Verdana" w:hAnsi="Verdana" w:cs="Arial"/>
          <w:sz w:val="20"/>
          <w:szCs w:val="24"/>
          <w:lang w:val="es-CO" w:eastAsia="en-GB"/>
        </w:rPr>
        <w:t>del nivel Asistencial.</w:t>
      </w:r>
    </w:p>
    <w:p w14:paraId="0B11602F" w14:textId="77777777" w:rsidR="000956F7" w:rsidRPr="00A75427" w:rsidRDefault="000956F7" w:rsidP="002A6E56">
      <w:pPr>
        <w:jc w:val="both"/>
        <w:rPr>
          <w:rFonts w:ascii="Verdana" w:hAnsi="Verdana" w:cs="Arial"/>
          <w:sz w:val="20"/>
          <w:szCs w:val="24"/>
          <w:lang w:val="es-CO" w:eastAsia="en-GB"/>
        </w:rPr>
      </w:pPr>
    </w:p>
    <w:p w14:paraId="48DB5290" w14:textId="5398D23E" w:rsidR="009D39A3" w:rsidRPr="00A75427" w:rsidRDefault="009D39A3" w:rsidP="009D39A3">
      <w:pPr>
        <w:jc w:val="center"/>
        <w:rPr>
          <w:rFonts w:ascii="Verdana" w:hAnsi="Verdana" w:cs="Arial"/>
          <w:b/>
          <w:sz w:val="20"/>
          <w:szCs w:val="24"/>
          <w:lang w:val="es-CO" w:eastAsia="en-GB"/>
        </w:rPr>
      </w:pPr>
      <w:r w:rsidRPr="00A75427">
        <w:rPr>
          <w:rFonts w:ascii="Verdana" w:hAnsi="Verdana" w:cs="Arial"/>
          <w:b/>
          <w:sz w:val="20"/>
          <w:szCs w:val="24"/>
          <w:lang w:val="es-CO" w:eastAsia="en-GB"/>
        </w:rPr>
        <w:t xml:space="preserve">Tabla </w:t>
      </w:r>
      <w:r w:rsidR="00E41D61" w:rsidRPr="00A75427">
        <w:rPr>
          <w:rFonts w:ascii="Verdana" w:hAnsi="Verdana" w:cs="Arial"/>
          <w:b/>
          <w:sz w:val="20"/>
          <w:szCs w:val="24"/>
          <w:lang w:val="es-CO" w:eastAsia="en-GB"/>
        </w:rPr>
        <w:t>31</w:t>
      </w:r>
      <w:r w:rsidRPr="00A75427">
        <w:rPr>
          <w:rFonts w:ascii="Verdana" w:hAnsi="Verdana" w:cs="Arial"/>
          <w:b/>
          <w:sz w:val="20"/>
          <w:szCs w:val="24"/>
          <w:lang w:val="es-CO" w:eastAsia="en-GB"/>
        </w:rPr>
        <w:t>. Composición planta de personal de la Subdirección Técnica de Transferencias Monetarias</w:t>
      </w:r>
      <w:r w:rsidR="00B56573" w:rsidRPr="00A75427">
        <w:rPr>
          <w:rFonts w:ascii="Verdana" w:hAnsi="Verdana" w:cs="Arial"/>
          <w:b/>
          <w:sz w:val="20"/>
          <w:szCs w:val="24"/>
          <w:lang w:val="es-CO" w:eastAsia="en-GB"/>
        </w:rPr>
        <w:t xml:space="preserve"> no</w:t>
      </w:r>
      <w:r w:rsidRPr="00A75427">
        <w:rPr>
          <w:rFonts w:ascii="Verdana" w:hAnsi="Verdana" w:cs="Arial"/>
          <w:b/>
          <w:sz w:val="20"/>
          <w:szCs w:val="24"/>
          <w:lang w:val="es-CO" w:eastAsia="en-GB"/>
        </w:rPr>
        <w:t xml:space="preserve"> Condicionadas.</w:t>
      </w:r>
    </w:p>
    <w:p w14:paraId="4E065D6C" w14:textId="77777777" w:rsidR="009D39A3" w:rsidRPr="00A75427" w:rsidRDefault="009D39A3" w:rsidP="002A6E56">
      <w:pPr>
        <w:jc w:val="both"/>
        <w:rPr>
          <w:rFonts w:ascii="Verdana" w:hAnsi="Verdana" w:cs="Arial"/>
          <w:sz w:val="20"/>
          <w:szCs w:val="24"/>
          <w:lang w:val="es-CO" w:eastAsia="en-GB"/>
        </w:rPr>
      </w:pPr>
    </w:p>
    <w:tbl>
      <w:tblPr>
        <w:tblW w:w="0" w:type="auto"/>
        <w:jc w:val="center"/>
        <w:tblCellMar>
          <w:left w:w="70" w:type="dxa"/>
          <w:right w:w="70" w:type="dxa"/>
        </w:tblCellMar>
        <w:tblLook w:val="04A0" w:firstRow="1" w:lastRow="0" w:firstColumn="1" w:lastColumn="0" w:noHBand="0" w:noVBand="1"/>
      </w:tblPr>
      <w:tblGrid>
        <w:gridCol w:w="1239"/>
        <w:gridCol w:w="1870"/>
      </w:tblGrid>
      <w:tr w:rsidR="00650520" w:rsidRPr="00650520" w14:paraId="6D506E15" w14:textId="77777777" w:rsidTr="00650520">
        <w:trPr>
          <w:trHeight w:val="52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60BFA9D" w14:textId="77777777" w:rsidR="00650520" w:rsidRPr="00650520" w:rsidRDefault="00650520" w:rsidP="00650520">
            <w:pPr>
              <w:jc w:val="center"/>
              <w:rPr>
                <w:rFonts w:ascii="Verdana" w:hAnsi="Verdana"/>
                <w:b/>
                <w:bCs/>
                <w:color w:val="000000"/>
                <w:sz w:val="20"/>
                <w:lang w:val="es-CO" w:eastAsia="es-CO"/>
              </w:rPr>
            </w:pPr>
            <w:r w:rsidRPr="00650520">
              <w:rPr>
                <w:rFonts w:ascii="Verdana" w:hAnsi="Verdana"/>
                <w:b/>
                <w:bCs/>
                <w:color w:val="000000"/>
                <w:sz w:val="20"/>
                <w:lang w:val="es-CO" w:eastAsia="es-CO"/>
              </w:rPr>
              <w:t>Nivel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A44DB" w14:textId="77777777" w:rsidR="00650520" w:rsidRPr="00650520" w:rsidRDefault="00650520" w:rsidP="00650520">
            <w:pPr>
              <w:jc w:val="center"/>
              <w:rPr>
                <w:rFonts w:ascii="Verdana" w:hAnsi="Verdana"/>
                <w:b/>
                <w:bCs/>
                <w:color w:val="000000"/>
                <w:sz w:val="20"/>
                <w:lang w:val="es-CO" w:eastAsia="es-CO"/>
              </w:rPr>
            </w:pPr>
            <w:r w:rsidRPr="00650520">
              <w:rPr>
                <w:rFonts w:ascii="Verdana" w:hAnsi="Verdana"/>
                <w:b/>
                <w:bCs/>
                <w:color w:val="000000"/>
                <w:sz w:val="20"/>
                <w:lang w:val="es-CO" w:eastAsia="es-CO"/>
              </w:rPr>
              <w:t>No. de empleos</w:t>
            </w:r>
          </w:p>
        </w:tc>
      </w:tr>
      <w:tr w:rsidR="00650520" w:rsidRPr="00650520" w14:paraId="32CBF014" w14:textId="77777777" w:rsidTr="00650520">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9C0461" w14:textId="77777777" w:rsidR="00650520" w:rsidRPr="00650520" w:rsidRDefault="00650520" w:rsidP="00650520">
            <w:pPr>
              <w:rPr>
                <w:rFonts w:ascii="Verdana" w:hAnsi="Verdana"/>
                <w:color w:val="000000"/>
                <w:sz w:val="20"/>
                <w:lang w:val="es-CO" w:eastAsia="es-CO"/>
              </w:rPr>
            </w:pPr>
            <w:r w:rsidRPr="00650520">
              <w:rPr>
                <w:rFonts w:ascii="Verdana" w:hAnsi="Verdana"/>
                <w:color w:val="000000"/>
                <w:sz w:val="20"/>
                <w:lang w:val="es-CO" w:eastAsia="es-CO"/>
              </w:rPr>
              <w:t>Directivo</w:t>
            </w:r>
          </w:p>
        </w:tc>
        <w:tc>
          <w:tcPr>
            <w:tcW w:w="0" w:type="auto"/>
            <w:tcBorders>
              <w:top w:val="nil"/>
              <w:left w:val="nil"/>
              <w:bottom w:val="single" w:sz="8" w:space="0" w:color="auto"/>
              <w:right w:val="single" w:sz="8" w:space="0" w:color="auto"/>
            </w:tcBorders>
            <w:shd w:val="clear" w:color="auto" w:fill="auto"/>
            <w:vAlign w:val="center"/>
            <w:hideMark/>
          </w:tcPr>
          <w:p w14:paraId="1960D4AF" w14:textId="77777777" w:rsidR="00650520" w:rsidRPr="00650520" w:rsidRDefault="00650520" w:rsidP="00650520">
            <w:pPr>
              <w:jc w:val="center"/>
              <w:rPr>
                <w:rFonts w:ascii="Verdana" w:hAnsi="Verdana"/>
                <w:color w:val="000000"/>
                <w:sz w:val="20"/>
                <w:lang w:val="es-CO" w:eastAsia="es-CO"/>
              </w:rPr>
            </w:pPr>
            <w:r w:rsidRPr="00650520">
              <w:rPr>
                <w:rFonts w:ascii="Verdana" w:hAnsi="Verdana"/>
                <w:color w:val="000000"/>
                <w:sz w:val="20"/>
                <w:lang w:val="es-CO" w:eastAsia="es-CO"/>
              </w:rPr>
              <w:t>1</w:t>
            </w:r>
          </w:p>
        </w:tc>
      </w:tr>
      <w:tr w:rsidR="00650520" w:rsidRPr="00650520" w14:paraId="47520638" w14:textId="77777777" w:rsidTr="00650520">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C5F313" w14:textId="77777777" w:rsidR="00650520" w:rsidRPr="00650520" w:rsidRDefault="00650520" w:rsidP="00650520">
            <w:pPr>
              <w:rPr>
                <w:rFonts w:ascii="Verdana" w:hAnsi="Verdana"/>
                <w:color w:val="000000"/>
                <w:sz w:val="20"/>
                <w:lang w:val="es-CO" w:eastAsia="es-CO"/>
              </w:rPr>
            </w:pPr>
            <w:r w:rsidRPr="00650520">
              <w:rPr>
                <w:rFonts w:ascii="Verdana" w:hAnsi="Verdana"/>
                <w:color w:val="000000"/>
                <w:sz w:val="20"/>
                <w:lang w:val="es-CO" w:eastAsia="es-CO"/>
              </w:rPr>
              <w:t>Profesional</w:t>
            </w:r>
          </w:p>
        </w:tc>
        <w:tc>
          <w:tcPr>
            <w:tcW w:w="0" w:type="auto"/>
            <w:tcBorders>
              <w:top w:val="nil"/>
              <w:left w:val="nil"/>
              <w:bottom w:val="single" w:sz="8" w:space="0" w:color="auto"/>
              <w:right w:val="single" w:sz="8" w:space="0" w:color="auto"/>
            </w:tcBorders>
            <w:shd w:val="clear" w:color="auto" w:fill="auto"/>
            <w:vAlign w:val="center"/>
            <w:hideMark/>
          </w:tcPr>
          <w:p w14:paraId="490B0881" w14:textId="178394DB" w:rsidR="00650520" w:rsidRPr="00650520" w:rsidRDefault="004C18D1" w:rsidP="00650520">
            <w:pPr>
              <w:jc w:val="center"/>
              <w:rPr>
                <w:rFonts w:ascii="Verdana" w:hAnsi="Verdana"/>
                <w:color w:val="000000"/>
                <w:sz w:val="20"/>
                <w:lang w:val="es-CO" w:eastAsia="es-CO"/>
              </w:rPr>
            </w:pPr>
            <w:r w:rsidRPr="00A75427">
              <w:rPr>
                <w:rFonts w:ascii="Verdana" w:hAnsi="Verdana"/>
                <w:color w:val="000000"/>
                <w:sz w:val="20"/>
                <w:lang w:val="es-CO" w:eastAsia="es-CO"/>
              </w:rPr>
              <w:t>123</w:t>
            </w:r>
          </w:p>
        </w:tc>
      </w:tr>
      <w:tr w:rsidR="00650520" w:rsidRPr="00650520" w14:paraId="2D4B6082" w14:textId="77777777" w:rsidTr="00650520">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C56584" w14:textId="77777777" w:rsidR="00650520" w:rsidRPr="00650520" w:rsidRDefault="00650520" w:rsidP="00650520">
            <w:pPr>
              <w:rPr>
                <w:rFonts w:ascii="Verdana" w:hAnsi="Verdana"/>
                <w:color w:val="000000"/>
                <w:sz w:val="20"/>
                <w:lang w:val="es-CO" w:eastAsia="es-CO"/>
              </w:rPr>
            </w:pPr>
            <w:r w:rsidRPr="00650520">
              <w:rPr>
                <w:rFonts w:ascii="Verdana" w:hAnsi="Verdana"/>
                <w:color w:val="000000"/>
                <w:sz w:val="20"/>
                <w:lang w:val="es-CO" w:eastAsia="es-CO"/>
              </w:rPr>
              <w:t>Técnico</w:t>
            </w:r>
          </w:p>
        </w:tc>
        <w:tc>
          <w:tcPr>
            <w:tcW w:w="0" w:type="auto"/>
            <w:tcBorders>
              <w:top w:val="nil"/>
              <w:left w:val="nil"/>
              <w:bottom w:val="single" w:sz="8" w:space="0" w:color="auto"/>
              <w:right w:val="single" w:sz="8" w:space="0" w:color="auto"/>
            </w:tcBorders>
            <w:shd w:val="clear" w:color="auto" w:fill="auto"/>
            <w:vAlign w:val="center"/>
            <w:hideMark/>
          </w:tcPr>
          <w:p w14:paraId="1FD44442" w14:textId="77777777" w:rsidR="00650520" w:rsidRPr="00650520" w:rsidRDefault="00650520" w:rsidP="00650520">
            <w:pPr>
              <w:jc w:val="center"/>
              <w:rPr>
                <w:rFonts w:ascii="Verdana" w:hAnsi="Verdana"/>
                <w:color w:val="000000"/>
                <w:sz w:val="20"/>
                <w:lang w:val="es-CO" w:eastAsia="es-CO"/>
              </w:rPr>
            </w:pPr>
            <w:r w:rsidRPr="00650520">
              <w:rPr>
                <w:rFonts w:ascii="Verdana" w:hAnsi="Verdana"/>
                <w:color w:val="000000"/>
                <w:sz w:val="20"/>
                <w:lang w:val="es-CO" w:eastAsia="es-CO"/>
              </w:rPr>
              <w:t>4</w:t>
            </w:r>
          </w:p>
        </w:tc>
      </w:tr>
      <w:tr w:rsidR="00650520" w:rsidRPr="00650520" w14:paraId="4AF85DD8" w14:textId="77777777" w:rsidTr="00650520">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C22E79" w14:textId="77777777" w:rsidR="00650520" w:rsidRPr="00650520" w:rsidRDefault="00650520" w:rsidP="00650520">
            <w:pPr>
              <w:rPr>
                <w:rFonts w:ascii="Verdana" w:hAnsi="Verdana"/>
                <w:color w:val="000000"/>
                <w:sz w:val="20"/>
                <w:lang w:val="es-CO" w:eastAsia="es-CO"/>
              </w:rPr>
            </w:pPr>
            <w:r w:rsidRPr="00650520">
              <w:rPr>
                <w:rFonts w:ascii="Verdana" w:hAnsi="Verdana"/>
                <w:color w:val="000000"/>
                <w:sz w:val="20"/>
                <w:lang w:val="es-CO" w:eastAsia="es-CO"/>
              </w:rPr>
              <w:t>Asistencial</w:t>
            </w:r>
          </w:p>
        </w:tc>
        <w:tc>
          <w:tcPr>
            <w:tcW w:w="0" w:type="auto"/>
            <w:tcBorders>
              <w:top w:val="nil"/>
              <w:left w:val="nil"/>
              <w:bottom w:val="single" w:sz="8" w:space="0" w:color="auto"/>
              <w:right w:val="single" w:sz="8" w:space="0" w:color="auto"/>
            </w:tcBorders>
            <w:shd w:val="clear" w:color="auto" w:fill="auto"/>
            <w:vAlign w:val="center"/>
            <w:hideMark/>
          </w:tcPr>
          <w:p w14:paraId="177DAA3B" w14:textId="77777777" w:rsidR="00650520" w:rsidRPr="00650520" w:rsidRDefault="00650520" w:rsidP="00650520">
            <w:pPr>
              <w:jc w:val="center"/>
              <w:rPr>
                <w:rFonts w:ascii="Verdana" w:hAnsi="Verdana"/>
                <w:color w:val="000000"/>
                <w:sz w:val="20"/>
                <w:lang w:val="es-CO" w:eastAsia="es-CO"/>
              </w:rPr>
            </w:pPr>
            <w:r w:rsidRPr="00650520">
              <w:rPr>
                <w:rFonts w:ascii="Verdana" w:hAnsi="Verdana"/>
                <w:color w:val="000000"/>
                <w:sz w:val="20"/>
                <w:lang w:val="es-CO" w:eastAsia="es-CO"/>
              </w:rPr>
              <w:t>4</w:t>
            </w:r>
          </w:p>
        </w:tc>
      </w:tr>
      <w:tr w:rsidR="00650520" w:rsidRPr="00650520" w14:paraId="028691FB" w14:textId="77777777" w:rsidTr="00650520">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34FB17" w14:textId="77777777" w:rsidR="00650520" w:rsidRPr="00650520" w:rsidRDefault="00650520" w:rsidP="00650520">
            <w:pPr>
              <w:rPr>
                <w:rFonts w:ascii="Verdana" w:hAnsi="Verdana"/>
                <w:b/>
                <w:bCs/>
                <w:color w:val="000000"/>
                <w:sz w:val="20"/>
                <w:lang w:val="es-CO" w:eastAsia="es-CO"/>
              </w:rPr>
            </w:pPr>
            <w:r w:rsidRPr="00650520">
              <w:rPr>
                <w:rFonts w:ascii="Verdana" w:hAnsi="Verdana"/>
                <w:b/>
                <w:bCs/>
                <w:color w:val="000000"/>
                <w:sz w:val="20"/>
                <w:lang w:val="es-CO" w:eastAsia="es-CO"/>
              </w:rPr>
              <w:t>Total</w:t>
            </w:r>
          </w:p>
        </w:tc>
        <w:tc>
          <w:tcPr>
            <w:tcW w:w="0" w:type="auto"/>
            <w:tcBorders>
              <w:top w:val="nil"/>
              <w:left w:val="nil"/>
              <w:bottom w:val="single" w:sz="8" w:space="0" w:color="auto"/>
              <w:right w:val="single" w:sz="8" w:space="0" w:color="auto"/>
            </w:tcBorders>
            <w:shd w:val="clear" w:color="auto" w:fill="auto"/>
            <w:vAlign w:val="center"/>
            <w:hideMark/>
          </w:tcPr>
          <w:p w14:paraId="4C91701B" w14:textId="0BEE1C47" w:rsidR="00650520" w:rsidRPr="00650520" w:rsidRDefault="004C18D1" w:rsidP="00650520">
            <w:pPr>
              <w:jc w:val="center"/>
              <w:rPr>
                <w:rFonts w:ascii="Verdana" w:hAnsi="Verdana"/>
                <w:b/>
                <w:bCs/>
                <w:color w:val="000000"/>
                <w:sz w:val="20"/>
                <w:lang w:val="es-CO" w:eastAsia="es-CO"/>
              </w:rPr>
            </w:pPr>
            <w:r w:rsidRPr="00A75427">
              <w:rPr>
                <w:rFonts w:ascii="Verdana" w:hAnsi="Verdana"/>
                <w:b/>
                <w:bCs/>
                <w:color w:val="000000"/>
                <w:sz w:val="20"/>
                <w:lang w:val="es-CO" w:eastAsia="es-CO"/>
              </w:rPr>
              <w:t>132</w:t>
            </w:r>
          </w:p>
        </w:tc>
      </w:tr>
    </w:tbl>
    <w:p w14:paraId="591CFACC" w14:textId="43743EA0" w:rsidR="00F53221" w:rsidRPr="00A75427" w:rsidRDefault="00F53221" w:rsidP="002A6E56">
      <w:pPr>
        <w:jc w:val="both"/>
        <w:rPr>
          <w:rFonts w:ascii="Verdana" w:hAnsi="Verdana" w:cs="Arial"/>
          <w:sz w:val="20"/>
          <w:szCs w:val="24"/>
          <w:lang w:val="es-CO" w:eastAsia="en-GB"/>
        </w:rPr>
      </w:pPr>
    </w:p>
    <w:p w14:paraId="6BD62495" w14:textId="3F674DB1" w:rsidR="00FD29CF" w:rsidRPr="00A75427" w:rsidRDefault="00F53221" w:rsidP="00A81673">
      <w:pPr>
        <w:jc w:val="both"/>
        <w:rPr>
          <w:rFonts w:ascii="Verdana" w:hAnsi="Verdana" w:cs="Arial"/>
          <w:sz w:val="20"/>
          <w:szCs w:val="24"/>
          <w:lang w:val="es-CO" w:eastAsia="en-GB"/>
        </w:rPr>
      </w:pPr>
      <w:r w:rsidRPr="004A2AF5">
        <w:rPr>
          <w:rFonts w:ascii="Verdana" w:hAnsi="Verdana" w:cs="Arial"/>
          <w:sz w:val="20"/>
          <w:szCs w:val="24"/>
          <w:lang w:val="es-CO" w:eastAsia="en-GB"/>
        </w:rPr>
        <w:t xml:space="preserve">Una vez incorporados los cambios propuestos, la planta de personal de Prosperidad Social contará con un total de </w:t>
      </w:r>
      <w:r w:rsidR="00E36F94" w:rsidRPr="004A2AF5">
        <w:rPr>
          <w:rFonts w:ascii="Verdana" w:hAnsi="Verdana" w:cs="Arial"/>
          <w:sz w:val="20"/>
          <w:szCs w:val="24"/>
          <w:lang w:val="es-CO" w:eastAsia="en-GB"/>
        </w:rPr>
        <w:t>14</w:t>
      </w:r>
      <w:r w:rsidR="00A87A07" w:rsidRPr="004A2AF5">
        <w:rPr>
          <w:rFonts w:ascii="Verdana" w:hAnsi="Verdana" w:cs="Arial"/>
          <w:sz w:val="20"/>
          <w:szCs w:val="24"/>
          <w:lang w:val="es-CO" w:eastAsia="en-GB"/>
        </w:rPr>
        <w:t>59</w:t>
      </w:r>
      <w:r w:rsidR="004C26B6" w:rsidRPr="004A2AF5">
        <w:rPr>
          <w:rFonts w:ascii="Verdana" w:hAnsi="Verdana" w:cs="Arial"/>
          <w:sz w:val="20"/>
          <w:szCs w:val="24"/>
          <w:lang w:val="es-CO" w:eastAsia="en-GB"/>
        </w:rPr>
        <w:t xml:space="preserve"> empleos, los cuales para su provisión deberán contar con una partida presupuestal inicial de $</w:t>
      </w:r>
      <w:r w:rsidR="002E43BD" w:rsidRPr="004A2AF5">
        <w:rPr>
          <w:rFonts w:ascii="Verdana" w:hAnsi="Verdana" w:cs="Arial"/>
          <w:sz w:val="20"/>
          <w:szCs w:val="24"/>
          <w:lang w:val="es-CO" w:eastAsia="en-GB"/>
        </w:rPr>
        <w:t xml:space="preserve"> 125.819.125.169, </w:t>
      </w:r>
      <w:r w:rsidR="004C26B6" w:rsidRPr="004A2AF5">
        <w:rPr>
          <w:rFonts w:ascii="Verdana" w:hAnsi="Verdana" w:cs="Arial"/>
          <w:sz w:val="20"/>
          <w:szCs w:val="24"/>
          <w:lang w:val="es-CO" w:eastAsia="en-GB"/>
        </w:rPr>
        <w:t xml:space="preserve">valor que se muestra conforme los cargos </w:t>
      </w:r>
      <w:r w:rsidRPr="004A2AF5">
        <w:rPr>
          <w:rFonts w:ascii="Verdana" w:hAnsi="Verdana" w:cs="Arial"/>
          <w:sz w:val="20"/>
          <w:szCs w:val="24"/>
          <w:lang w:val="es-CO" w:eastAsia="en-GB"/>
        </w:rPr>
        <w:t>discriminados por nivel jerárquico</w:t>
      </w:r>
      <w:r w:rsidR="004C26B6" w:rsidRPr="004A2AF5">
        <w:rPr>
          <w:rFonts w:ascii="Verdana" w:hAnsi="Verdana" w:cs="Arial"/>
          <w:sz w:val="20"/>
          <w:szCs w:val="24"/>
          <w:lang w:val="es-CO" w:eastAsia="en-GB"/>
        </w:rPr>
        <w:t>,</w:t>
      </w:r>
      <w:r w:rsidRPr="004A2AF5">
        <w:rPr>
          <w:rFonts w:ascii="Verdana" w:hAnsi="Verdana" w:cs="Arial"/>
          <w:sz w:val="20"/>
          <w:szCs w:val="24"/>
          <w:lang w:val="es-CO" w:eastAsia="en-GB"/>
        </w:rPr>
        <w:t xml:space="preserve"> así:</w:t>
      </w:r>
    </w:p>
    <w:p w14:paraId="6FEDBFF5" w14:textId="77777777" w:rsidR="00FD29CF" w:rsidRPr="00A75427" w:rsidRDefault="00FD29CF" w:rsidP="009D39A3">
      <w:pPr>
        <w:jc w:val="center"/>
        <w:rPr>
          <w:rFonts w:ascii="Verdana" w:hAnsi="Verdana" w:cs="Arial"/>
          <w:b/>
          <w:sz w:val="20"/>
          <w:lang w:val="es-CO"/>
        </w:rPr>
      </w:pPr>
    </w:p>
    <w:p w14:paraId="2C8EDBC0" w14:textId="694ACAC6" w:rsidR="00260748" w:rsidRPr="00A75427" w:rsidRDefault="00E41D61" w:rsidP="009D39A3">
      <w:pPr>
        <w:jc w:val="center"/>
        <w:rPr>
          <w:rFonts w:ascii="Verdana" w:hAnsi="Verdana" w:cs="Arial"/>
          <w:b/>
          <w:sz w:val="20"/>
        </w:rPr>
      </w:pPr>
      <w:r w:rsidRPr="00A75427">
        <w:rPr>
          <w:rFonts w:ascii="Verdana" w:hAnsi="Verdana" w:cs="Arial"/>
          <w:b/>
          <w:sz w:val="20"/>
        </w:rPr>
        <w:t>Tabla 32</w:t>
      </w:r>
      <w:r w:rsidR="00F53221" w:rsidRPr="00A75427">
        <w:rPr>
          <w:rFonts w:ascii="Verdana" w:hAnsi="Verdana" w:cs="Arial"/>
          <w:b/>
          <w:sz w:val="20"/>
        </w:rPr>
        <w:t xml:space="preserve">. </w:t>
      </w:r>
      <w:r w:rsidR="00193815" w:rsidRPr="00A75427">
        <w:rPr>
          <w:rFonts w:ascii="Verdana" w:hAnsi="Verdana" w:cs="Arial"/>
          <w:b/>
          <w:sz w:val="20"/>
        </w:rPr>
        <w:t>P</w:t>
      </w:r>
      <w:r w:rsidR="00260748" w:rsidRPr="00A75427">
        <w:rPr>
          <w:rFonts w:ascii="Verdana" w:hAnsi="Verdana" w:cs="Arial"/>
          <w:b/>
          <w:sz w:val="20"/>
        </w:rPr>
        <w:t>lanta de personal actual, composición porcentual por nivel jerárquico.</w:t>
      </w:r>
    </w:p>
    <w:p w14:paraId="0EB9605B" w14:textId="5ECE8A8C" w:rsidR="00B8224D" w:rsidRDefault="00B8224D" w:rsidP="00503EEF">
      <w:pPr>
        <w:jc w:val="center"/>
        <w:rPr>
          <w:noProof/>
          <w:lang w:val="es-CO" w:eastAsia="es-CO"/>
        </w:rPr>
      </w:pPr>
    </w:p>
    <w:p w14:paraId="34A60A1B" w14:textId="6D1B6CBA" w:rsidR="002E43BD" w:rsidRDefault="002E43BD" w:rsidP="00503EEF">
      <w:pPr>
        <w:jc w:val="center"/>
        <w:rPr>
          <w:noProof/>
          <w:lang w:val="es-CO" w:eastAsia="es-CO"/>
        </w:rPr>
      </w:pPr>
      <w:r w:rsidRPr="002E43BD">
        <w:rPr>
          <w:noProof/>
          <w:lang w:val="es-CO" w:eastAsia="es-CO"/>
        </w:rPr>
        <w:lastRenderedPageBreak/>
        <w:drawing>
          <wp:inline distT="0" distB="0" distL="0" distR="0" wp14:anchorId="16E93550" wp14:editId="2C9F5534">
            <wp:extent cx="6468574" cy="1136650"/>
            <wp:effectExtent l="0" t="0" r="889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26715" cy="1146866"/>
                    </a:xfrm>
                    <a:prstGeom prst="rect">
                      <a:avLst/>
                    </a:prstGeom>
                    <a:noFill/>
                    <a:ln>
                      <a:noFill/>
                    </a:ln>
                  </pic:spPr>
                </pic:pic>
              </a:graphicData>
            </a:graphic>
          </wp:inline>
        </w:drawing>
      </w:r>
    </w:p>
    <w:p w14:paraId="3D6BF509" w14:textId="485BD1C5" w:rsidR="002E43BD" w:rsidRDefault="002E43BD" w:rsidP="00503EEF">
      <w:pPr>
        <w:jc w:val="center"/>
        <w:rPr>
          <w:noProof/>
          <w:lang w:val="es-CO" w:eastAsia="es-CO"/>
        </w:rPr>
      </w:pPr>
    </w:p>
    <w:p w14:paraId="058B45F7" w14:textId="77777777" w:rsidR="00EA5C1C" w:rsidRDefault="00EA5C1C" w:rsidP="00503EEF">
      <w:pPr>
        <w:jc w:val="center"/>
        <w:rPr>
          <w:noProof/>
          <w:lang w:val="es-CO" w:eastAsia="es-CO"/>
        </w:rPr>
      </w:pPr>
    </w:p>
    <w:p w14:paraId="66EEA26F" w14:textId="771EE67C" w:rsidR="00B8224D" w:rsidRDefault="00F314C9" w:rsidP="00F314C9">
      <w:pPr>
        <w:jc w:val="center"/>
        <w:rPr>
          <w:rFonts w:ascii="Verdana" w:hAnsi="Verdana" w:cs="Arial"/>
          <w:b/>
          <w:sz w:val="20"/>
        </w:rPr>
      </w:pPr>
      <w:r w:rsidRPr="00A75427">
        <w:rPr>
          <w:rFonts w:ascii="Verdana" w:hAnsi="Verdana" w:cs="Arial"/>
          <w:b/>
          <w:sz w:val="20"/>
        </w:rPr>
        <w:t xml:space="preserve">Tabla </w:t>
      </w:r>
      <w:r w:rsidR="00E41D61" w:rsidRPr="00A75427">
        <w:rPr>
          <w:rFonts w:ascii="Verdana" w:hAnsi="Verdana" w:cs="Arial"/>
          <w:b/>
          <w:sz w:val="20"/>
        </w:rPr>
        <w:t>33</w:t>
      </w:r>
      <w:r w:rsidR="00193815" w:rsidRPr="00A75427">
        <w:rPr>
          <w:rFonts w:ascii="Verdana" w:hAnsi="Verdana" w:cs="Arial"/>
          <w:b/>
          <w:sz w:val="20"/>
        </w:rPr>
        <w:t xml:space="preserve">. </w:t>
      </w:r>
      <w:r w:rsidR="00521ABC" w:rsidRPr="00521ABC">
        <w:rPr>
          <w:rFonts w:ascii="Verdana" w:hAnsi="Verdana" w:cs="Arial"/>
          <w:b/>
          <w:sz w:val="20"/>
        </w:rPr>
        <w:t>Comparativo planta de personal actual y propuesta, composición porcentual por nivel jerárquico.</w:t>
      </w:r>
    </w:p>
    <w:p w14:paraId="777D0D24" w14:textId="2D0DCE0F" w:rsidR="00521ABC" w:rsidRDefault="00521ABC" w:rsidP="00F314C9">
      <w:pPr>
        <w:jc w:val="center"/>
        <w:rPr>
          <w:rFonts w:ascii="Verdana" w:hAnsi="Verdana" w:cs="Arial"/>
          <w:b/>
          <w:sz w:val="20"/>
        </w:rPr>
      </w:pPr>
    </w:p>
    <w:p w14:paraId="05A6E34E" w14:textId="3DADCB62" w:rsidR="00521ABC" w:rsidRDefault="00521ABC" w:rsidP="00F314C9">
      <w:pPr>
        <w:jc w:val="center"/>
        <w:rPr>
          <w:rFonts w:ascii="Verdana" w:hAnsi="Verdana" w:cs="Arial"/>
          <w:b/>
          <w:sz w:val="20"/>
        </w:rPr>
      </w:pPr>
      <w:r w:rsidRPr="00521ABC">
        <w:rPr>
          <w:noProof/>
          <w:lang w:val="es-CO" w:eastAsia="es-CO"/>
        </w:rPr>
        <w:drawing>
          <wp:inline distT="0" distB="0" distL="0" distR="0" wp14:anchorId="64B597E2" wp14:editId="7DE61321">
            <wp:extent cx="6634886" cy="12800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43459" cy="1301015"/>
                    </a:xfrm>
                    <a:prstGeom prst="rect">
                      <a:avLst/>
                    </a:prstGeom>
                    <a:noFill/>
                    <a:ln>
                      <a:noFill/>
                    </a:ln>
                  </pic:spPr>
                </pic:pic>
              </a:graphicData>
            </a:graphic>
          </wp:inline>
        </w:drawing>
      </w:r>
    </w:p>
    <w:p w14:paraId="648BE6AE" w14:textId="77777777" w:rsidR="009A4397" w:rsidRDefault="009A4397" w:rsidP="009A4397">
      <w:pPr>
        <w:jc w:val="both"/>
        <w:rPr>
          <w:rFonts w:ascii="Verdana" w:hAnsi="Verdana" w:cs="Arial"/>
          <w:sz w:val="20"/>
        </w:rPr>
      </w:pPr>
    </w:p>
    <w:p w14:paraId="1F7A45CE" w14:textId="35A9663B" w:rsidR="009A4397" w:rsidRPr="00521ABC" w:rsidRDefault="009A4397" w:rsidP="009A4397">
      <w:pPr>
        <w:jc w:val="both"/>
        <w:rPr>
          <w:rFonts w:ascii="Verdana" w:hAnsi="Verdana" w:cs="Arial"/>
          <w:sz w:val="20"/>
        </w:rPr>
      </w:pPr>
      <w:r w:rsidRPr="009A4397">
        <w:rPr>
          <w:rFonts w:ascii="Verdana" w:hAnsi="Verdana" w:cs="Arial"/>
          <w:sz w:val="20"/>
        </w:rPr>
        <w:t>*La Diferencia de $50.981.542</w:t>
      </w:r>
      <w:r>
        <w:rPr>
          <w:rFonts w:ascii="Verdana" w:hAnsi="Verdana" w:cs="Arial"/>
          <w:sz w:val="20"/>
        </w:rPr>
        <w:t>,</w:t>
      </w:r>
      <w:r w:rsidRPr="009A4397">
        <w:rPr>
          <w:rFonts w:ascii="Verdana" w:hAnsi="Verdana" w:cs="Arial"/>
          <w:sz w:val="20"/>
        </w:rPr>
        <w:t xml:space="preserve"> presentada entre el valor de los 88 cargos en vacancia definitiva sin presupuesto </w:t>
      </w:r>
      <w:r>
        <w:rPr>
          <w:rFonts w:ascii="Verdana" w:hAnsi="Verdana" w:cs="Arial"/>
          <w:sz w:val="20"/>
        </w:rPr>
        <w:t xml:space="preserve">registrados en la </w:t>
      </w:r>
      <w:r w:rsidRPr="009A4397">
        <w:rPr>
          <w:rFonts w:ascii="Verdana" w:hAnsi="Verdana" w:cs="Arial"/>
          <w:sz w:val="20"/>
        </w:rPr>
        <w:t>Tabla 32 ($</w:t>
      </w:r>
      <w:bookmarkStart w:id="20" w:name="OLE_LINK1"/>
      <w:r w:rsidRPr="009A4397">
        <w:rPr>
          <w:rFonts w:ascii="Verdana" w:hAnsi="Verdana" w:cs="Arial"/>
          <w:sz w:val="20"/>
        </w:rPr>
        <w:t>10.033.00</w:t>
      </w:r>
      <w:r>
        <w:rPr>
          <w:rFonts w:ascii="Verdana" w:hAnsi="Verdana" w:cs="Arial"/>
          <w:sz w:val="20"/>
        </w:rPr>
        <w:t>1.169</w:t>
      </w:r>
      <w:bookmarkEnd w:id="20"/>
      <w:r>
        <w:rPr>
          <w:rFonts w:ascii="Verdana" w:hAnsi="Verdana" w:cs="Arial"/>
          <w:sz w:val="20"/>
        </w:rPr>
        <w:t>) y la sumatoria de los 61</w:t>
      </w:r>
      <w:r w:rsidRPr="009A4397">
        <w:rPr>
          <w:rFonts w:ascii="Verdana" w:hAnsi="Verdana" w:cs="Arial"/>
          <w:sz w:val="20"/>
        </w:rPr>
        <w:t xml:space="preserve"> </w:t>
      </w:r>
      <w:r>
        <w:rPr>
          <w:rFonts w:ascii="Verdana" w:hAnsi="Verdana" w:cs="Arial"/>
          <w:sz w:val="20"/>
        </w:rPr>
        <w:t xml:space="preserve">empleos </w:t>
      </w:r>
      <w:r w:rsidRPr="009A4397">
        <w:rPr>
          <w:rFonts w:ascii="Verdana" w:hAnsi="Verdana" w:cs="Arial"/>
          <w:sz w:val="20"/>
        </w:rPr>
        <w:t xml:space="preserve">a suprimir y </w:t>
      </w:r>
      <w:r>
        <w:rPr>
          <w:rFonts w:ascii="Verdana" w:hAnsi="Verdana" w:cs="Arial"/>
          <w:sz w:val="20"/>
        </w:rPr>
        <w:t xml:space="preserve">27 empleos a </w:t>
      </w:r>
      <w:r w:rsidRPr="009A4397">
        <w:rPr>
          <w:rFonts w:ascii="Verdana" w:hAnsi="Verdana" w:cs="Arial"/>
          <w:sz w:val="20"/>
        </w:rPr>
        <w:t xml:space="preserve">distribuir </w:t>
      </w:r>
      <w:r>
        <w:rPr>
          <w:rFonts w:ascii="Verdana" w:hAnsi="Verdana" w:cs="Arial"/>
          <w:sz w:val="20"/>
        </w:rPr>
        <w:t>registrado</w:t>
      </w:r>
      <w:r w:rsidR="00C43090">
        <w:rPr>
          <w:rFonts w:ascii="Verdana" w:hAnsi="Verdana" w:cs="Arial"/>
          <w:sz w:val="20"/>
        </w:rPr>
        <w:t>s</w:t>
      </w:r>
      <w:r>
        <w:rPr>
          <w:rFonts w:ascii="Verdana" w:hAnsi="Verdana" w:cs="Arial"/>
          <w:sz w:val="20"/>
        </w:rPr>
        <w:t xml:space="preserve"> en </w:t>
      </w:r>
      <w:r w:rsidRPr="009A4397">
        <w:rPr>
          <w:rFonts w:ascii="Verdana" w:hAnsi="Verdana" w:cs="Arial"/>
          <w:sz w:val="20"/>
        </w:rPr>
        <w:t>la Tabla 33 (</w:t>
      </w:r>
      <w:r>
        <w:rPr>
          <w:rFonts w:ascii="Verdana" w:hAnsi="Verdana" w:cs="Arial"/>
          <w:sz w:val="20"/>
        </w:rPr>
        <w:t>$</w:t>
      </w:r>
      <w:bookmarkStart w:id="21" w:name="OLE_LINK2"/>
      <w:r w:rsidRPr="009A4397">
        <w:rPr>
          <w:rFonts w:ascii="Verdana" w:hAnsi="Verdana" w:cs="Arial"/>
          <w:sz w:val="20"/>
        </w:rPr>
        <w:t xml:space="preserve">7.629.537.134 + </w:t>
      </w:r>
      <w:r>
        <w:rPr>
          <w:rFonts w:ascii="Verdana" w:hAnsi="Verdana" w:cs="Arial"/>
          <w:sz w:val="20"/>
        </w:rPr>
        <w:t>$</w:t>
      </w:r>
      <w:r w:rsidRPr="009A4397">
        <w:rPr>
          <w:rFonts w:ascii="Verdana" w:hAnsi="Verdana" w:cs="Arial"/>
          <w:sz w:val="20"/>
        </w:rPr>
        <w:t>2</w:t>
      </w:r>
      <w:r>
        <w:rPr>
          <w:rFonts w:ascii="Verdana" w:hAnsi="Verdana" w:cs="Arial"/>
          <w:sz w:val="20"/>
        </w:rPr>
        <w:t>.45</w:t>
      </w:r>
      <w:r w:rsidRPr="009A4397">
        <w:rPr>
          <w:rFonts w:ascii="Verdana" w:hAnsi="Verdana" w:cs="Arial"/>
          <w:sz w:val="20"/>
        </w:rPr>
        <w:t>4</w:t>
      </w:r>
      <w:r>
        <w:rPr>
          <w:rFonts w:ascii="Verdana" w:hAnsi="Verdana" w:cs="Arial"/>
          <w:sz w:val="20"/>
        </w:rPr>
        <w:t>.445.577</w:t>
      </w:r>
      <w:bookmarkEnd w:id="21"/>
      <w:r>
        <w:rPr>
          <w:rFonts w:ascii="Verdana" w:hAnsi="Verdana" w:cs="Arial"/>
          <w:sz w:val="20"/>
        </w:rPr>
        <w:t xml:space="preserve"> </w:t>
      </w:r>
      <w:r w:rsidRPr="009A4397">
        <w:rPr>
          <w:rFonts w:ascii="Verdana" w:hAnsi="Verdana" w:cs="Arial"/>
          <w:sz w:val="20"/>
        </w:rPr>
        <w:t>=</w:t>
      </w:r>
      <w:r>
        <w:rPr>
          <w:rFonts w:ascii="Verdana" w:hAnsi="Verdana" w:cs="Arial"/>
          <w:sz w:val="20"/>
        </w:rPr>
        <w:t xml:space="preserve"> </w:t>
      </w:r>
      <w:r w:rsidRPr="009A4397">
        <w:rPr>
          <w:rFonts w:ascii="Verdana" w:hAnsi="Verdana" w:cs="Arial"/>
          <w:sz w:val="20"/>
        </w:rPr>
        <w:t>$10.083.982.711)</w:t>
      </w:r>
      <w:r>
        <w:rPr>
          <w:rFonts w:ascii="Verdana" w:hAnsi="Verdana" w:cs="Arial"/>
          <w:sz w:val="20"/>
        </w:rPr>
        <w:t>,</w:t>
      </w:r>
      <w:r w:rsidRPr="009A4397">
        <w:rPr>
          <w:rFonts w:ascii="Verdana" w:hAnsi="Verdana" w:cs="Arial"/>
          <w:sz w:val="20"/>
        </w:rPr>
        <w:t xml:space="preserve"> obedece a</w:t>
      </w:r>
      <w:r w:rsidR="00273D7F">
        <w:rPr>
          <w:rFonts w:ascii="Verdana" w:hAnsi="Verdana" w:cs="Arial"/>
          <w:sz w:val="20"/>
        </w:rPr>
        <w:t>l cálculo del</w:t>
      </w:r>
      <w:r>
        <w:rPr>
          <w:rFonts w:ascii="Verdana" w:hAnsi="Verdana" w:cs="Arial"/>
          <w:sz w:val="20"/>
        </w:rPr>
        <w:t xml:space="preserve"> valor de </w:t>
      </w:r>
      <w:r w:rsidR="00273D7F">
        <w:rPr>
          <w:rFonts w:ascii="Verdana" w:hAnsi="Verdana" w:cs="Arial"/>
          <w:sz w:val="20"/>
        </w:rPr>
        <w:t xml:space="preserve">la </w:t>
      </w:r>
      <w:r>
        <w:rPr>
          <w:rFonts w:ascii="Verdana" w:hAnsi="Verdana" w:cs="Arial"/>
          <w:sz w:val="20"/>
        </w:rPr>
        <w:t>P</w:t>
      </w:r>
      <w:r w:rsidRPr="009A4397">
        <w:rPr>
          <w:rFonts w:ascii="Verdana" w:hAnsi="Verdana" w:cs="Arial"/>
          <w:sz w:val="20"/>
        </w:rPr>
        <w:t>rima de Coor</w:t>
      </w:r>
      <w:r>
        <w:rPr>
          <w:rFonts w:ascii="Verdana" w:hAnsi="Verdana" w:cs="Arial"/>
          <w:sz w:val="20"/>
        </w:rPr>
        <w:t xml:space="preserve">dinación proyectada para los tres (3) empleos de Profesionales Especializados Código 2028, Grado 22, previstos a ser distribuidos en la Subdirección de Transferencias Monetarias no Condicionas. </w:t>
      </w:r>
    </w:p>
    <w:p w14:paraId="5C81DC58" w14:textId="1B54663A" w:rsidR="00A14F1D" w:rsidRPr="00A14F1D" w:rsidRDefault="00F53221" w:rsidP="005037C0">
      <w:pPr>
        <w:pStyle w:val="Ttulo2"/>
        <w:numPr>
          <w:ilvl w:val="1"/>
          <w:numId w:val="31"/>
        </w:numPr>
        <w:spacing w:after="160"/>
        <w:ind w:left="360"/>
        <w:jc w:val="both"/>
        <w:rPr>
          <w:rFonts w:ascii="Verdana" w:hAnsi="Verdana" w:cs="Arial"/>
          <w:sz w:val="20"/>
          <w:szCs w:val="20"/>
        </w:rPr>
      </w:pPr>
      <w:bookmarkStart w:id="22" w:name="_Toc438567078"/>
      <w:bookmarkStart w:id="23" w:name="_Toc469488341"/>
      <w:r w:rsidRPr="00A14F1D">
        <w:rPr>
          <w:rFonts w:ascii="Verdana" w:hAnsi="Verdana" w:cs="Arial"/>
          <w:sz w:val="20"/>
          <w:szCs w:val="20"/>
        </w:rPr>
        <w:t>Conclusiones Planta de Personal Propuesta</w:t>
      </w:r>
      <w:bookmarkEnd w:id="22"/>
      <w:bookmarkEnd w:id="23"/>
      <w:r w:rsidRPr="00A14F1D">
        <w:rPr>
          <w:rFonts w:ascii="Verdana" w:hAnsi="Verdana" w:cs="Arial"/>
          <w:sz w:val="20"/>
          <w:szCs w:val="20"/>
        </w:rPr>
        <w:t>.</w:t>
      </w:r>
    </w:p>
    <w:p w14:paraId="2ADB189D" w14:textId="6E9BAC33" w:rsidR="00F53221" w:rsidRPr="00A75427" w:rsidRDefault="006065AE" w:rsidP="00FD0EF6">
      <w:pPr>
        <w:pStyle w:val="Prrafodelista"/>
        <w:numPr>
          <w:ilvl w:val="0"/>
          <w:numId w:val="4"/>
        </w:numPr>
        <w:spacing w:after="160"/>
        <w:jc w:val="both"/>
        <w:rPr>
          <w:rFonts w:ascii="Verdana" w:hAnsi="Verdana" w:cs="Arial"/>
          <w:sz w:val="20"/>
          <w:szCs w:val="20"/>
        </w:rPr>
      </w:pPr>
      <w:r w:rsidRPr="00A75427">
        <w:rPr>
          <w:rFonts w:ascii="Verdana" w:hAnsi="Verdana" w:cs="Arial"/>
          <w:sz w:val="20"/>
          <w:szCs w:val="20"/>
        </w:rPr>
        <w:t xml:space="preserve">La planta de empleos </w:t>
      </w:r>
      <w:r w:rsidR="007A15D4">
        <w:rPr>
          <w:rFonts w:ascii="Verdana" w:hAnsi="Verdana" w:cs="Arial"/>
          <w:sz w:val="20"/>
          <w:szCs w:val="20"/>
        </w:rPr>
        <w:t xml:space="preserve">propuesta </w:t>
      </w:r>
      <w:r w:rsidR="00F53221" w:rsidRPr="00A75427">
        <w:rPr>
          <w:rFonts w:ascii="Verdana" w:hAnsi="Verdana" w:cs="Arial"/>
          <w:sz w:val="20"/>
          <w:szCs w:val="20"/>
        </w:rPr>
        <w:t xml:space="preserve">para Prosperidad Social suma en su totalidad </w:t>
      </w:r>
      <w:r w:rsidR="00A55333" w:rsidRPr="00A75427">
        <w:rPr>
          <w:rFonts w:ascii="Verdana" w:hAnsi="Verdana" w:cs="Arial"/>
          <w:b/>
          <w:sz w:val="20"/>
          <w:szCs w:val="20"/>
        </w:rPr>
        <w:t>14</w:t>
      </w:r>
      <w:r w:rsidR="007A67C4" w:rsidRPr="00A75427">
        <w:rPr>
          <w:rFonts w:ascii="Verdana" w:hAnsi="Verdana" w:cs="Arial"/>
          <w:b/>
          <w:sz w:val="20"/>
          <w:szCs w:val="20"/>
        </w:rPr>
        <w:t>59</w:t>
      </w:r>
      <w:r w:rsidR="00A55333" w:rsidRPr="00A75427">
        <w:rPr>
          <w:rFonts w:ascii="Verdana" w:hAnsi="Verdana" w:cs="Arial"/>
          <w:sz w:val="20"/>
          <w:szCs w:val="20"/>
        </w:rPr>
        <w:t xml:space="preserve"> </w:t>
      </w:r>
      <w:r w:rsidR="00F53221" w:rsidRPr="00A75427">
        <w:rPr>
          <w:rFonts w:ascii="Verdana" w:hAnsi="Verdana" w:cs="Arial"/>
          <w:sz w:val="20"/>
          <w:szCs w:val="20"/>
        </w:rPr>
        <w:t xml:space="preserve">empleos, de los cuales </w:t>
      </w:r>
      <w:r w:rsidR="00AB3D61" w:rsidRPr="00A75427">
        <w:rPr>
          <w:rFonts w:ascii="Verdana" w:hAnsi="Verdana" w:cs="Arial"/>
          <w:b/>
          <w:sz w:val="20"/>
          <w:szCs w:val="20"/>
        </w:rPr>
        <w:t>1373</w:t>
      </w:r>
      <w:r w:rsidR="00AB3D61" w:rsidRPr="00A75427">
        <w:rPr>
          <w:rFonts w:ascii="Verdana" w:hAnsi="Verdana" w:cs="Arial"/>
          <w:sz w:val="20"/>
          <w:szCs w:val="20"/>
        </w:rPr>
        <w:t xml:space="preserve"> </w:t>
      </w:r>
      <w:r w:rsidR="00F53221" w:rsidRPr="00A75427">
        <w:rPr>
          <w:rFonts w:ascii="Verdana" w:hAnsi="Verdana" w:cs="Arial"/>
          <w:sz w:val="20"/>
          <w:szCs w:val="20"/>
        </w:rPr>
        <w:t xml:space="preserve">son empleos de carrera administrativa y </w:t>
      </w:r>
      <w:r w:rsidR="00A55333" w:rsidRPr="00A75427">
        <w:rPr>
          <w:rFonts w:ascii="Verdana" w:hAnsi="Verdana" w:cs="Arial"/>
          <w:b/>
          <w:sz w:val="20"/>
          <w:szCs w:val="20"/>
        </w:rPr>
        <w:t>86</w:t>
      </w:r>
      <w:r w:rsidR="00F53221" w:rsidRPr="00A75427">
        <w:rPr>
          <w:rFonts w:ascii="Verdana" w:hAnsi="Verdana" w:cs="Arial"/>
          <w:sz w:val="20"/>
          <w:szCs w:val="20"/>
        </w:rPr>
        <w:t xml:space="preserve"> de libre nombramiento y remoción.</w:t>
      </w:r>
    </w:p>
    <w:p w14:paraId="324C1295" w14:textId="77777777" w:rsidR="00F53221" w:rsidRPr="00A75427" w:rsidRDefault="00F53221" w:rsidP="002A6E56">
      <w:pPr>
        <w:pStyle w:val="Prrafodelista"/>
        <w:spacing w:after="160"/>
        <w:ind w:left="360"/>
        <w:jc w:val="both"/>
        <w:rPr>
          <w:rFonts w:ascii="Verdana" w:hAnsi="Verdana" w:cs="Arial"/>
          <w:sz w:val="20"/>
          <w:szCs w:val="20"/>
        </w:rPr>
      </w:pPr>
    </w:p>
    <w:p w14:paraId="2B71A5E9" w14:textId="0017159E" w:rsidR="00F53221" w:rsidRPr="00A75427" w:rsidRDefault="00F53221" w:rsidP="000F1C4E">
      <w:pPr>
        <w:pStyle w:val="Prrafodelista"/>
        <w:numPr>
          <w:ilvl w:val="0"/>
          <w:numId w:val="4"/>
        </w:numPr>
        <w:spacing w:after="160"/>
        <w:jc w:val="both"/>
        <w:rPr>
          <w:rFonts w:ascii="Verdana" w:hAnsi="Verdana" w:cs="Arial"/>
          <w:sz w:val="20"/>
          <w:szCs w:val="20"/>
        </w:rPr>
      </w:pPr>
      <w:r w:rsidRPr="00A75427">
        <w:rPr>
          <w:rFonts w:ascii="Verdana" w:hAnsi="Verdana" w:cs="Arial"/>
          <w:sz w:val="20"/>
          <w:szCs w:val="20"/>
        </w:rPr>
        <w:t xml:space="preserve">La planta propuesta se encuentra concentrada por nivel jerárquico así: </w:t>
      </w:r>
      <w:r w:rsidR="00435C96" w:rsidRPr="00A75427">
        <w:rPr>
          <w:rFonts w:ascii="Verdana" w:hAnsi="Verdana" w:cs="Arial"/>
          <w:b/>
          <w:sz w:val="20"/>
          <w:szCs w:val="20"/>
        </w:rPr>
        <w:t>66</w:t>
      </w:r>
      <w:r w:rsidRPr="00A75427">
        <w:rPr>
          <w:rFonts w:ascii="Verdana" w:hAnsi="Verdana" w:cs="Arial"/>
          <w:b/>
          <w:sz w:val="20"/>
          <w:szCs w:val="20"/>
        </w:rPr>
        <w:t>% en empleos del nivel profesional</w:t>
      </w:r>
      <w:r w:rsidRPr="00A75427">
        <w:rPr>
          <w:rFonts w:ascii="Verdana" w:hAnsi="Verdana" w:cs="Arial"/>
          <w:sz w:val="20"/>
          <w:szCs w:val="20"/>
        </w:rPr>
        <w:t>, 16% en empleos del nivel técnico, 1</w:t>
      </w:r>
      <w:r w:rsidR="00435C96" w:rsidRPr="00A75427">
        <w:rPr>
          <w:rFonts w:ascii="Verdana" w:hAnsi="Verdana" w:cs="Arial"/>
          <w:sz w:val="20"/>
          <w:szCs w:val="20"/>
        </w:rPr>
        <w:t>3</w:t>
      </w:r>
      <w:r w:rsidRPr="00A75427">
        <w:rPr>
          <w:rFonts w:ascii="Verdana" w:hAnsi="Verdana" w:cs="Arial"/>
          <w:sz w:val="20"/>
          <w:szCs w:val="20"/>
        </w:rPr>
        <w:t>% en empleos del nivel asis</w:t>
      </w:r>
      <w:r w:rsidR="00435C96" w:rsidRPr="00A75427">
        <w:rPr>
          <w:rFonts w:ascii="Verdana" w:hAnsi="Verdana" w:cs="Arial"/>
          <w:sz w:val="20"/>
          <w:szCs w:val="20"/>
        </w:rPr>
        <w:t>tencial; 4</w:t>
      </w:r>
      <w:r w:rsidRPr="00A75427">
        <w:rPr>
          <w:rFonts w:ascii="Verdana" w:hAnsi="Verdana" w:cs="Arial"/>
          <w:sz w:val="20"/>
          <w:szCs w:val="20"/>
        </w:rPr>
        <w:t xml:space="preserve">% en empleos del nivel directivo y el último </w:t>
      </w:r>
      <w:r w:rsidR="00AB3D61" w:rsidRPr="00A75427">
        <w:rPr>
          <w:rFonts w:ascii="Verdana" w:hAnsi="Verdana" w:cs="Arial"/>
          <w:sz w:val="20"/>
          <w:szCs w:val="20"/>
        </w:rPr>
        <w:t>1</w:t>
      </w:r>
      <w:r w:rsidRPr="00A75427">
        <w:rPr>
          <w:rFonts w:ascii="Verdana" w:hAnsi="Verdana" w:cs="Arial"/>
          <w:sz w:val="20"/>
          <w:szCs w:val="20"/>
        </w:rPr>
        <w:t>% en empleos del nivel asesor.</w:t>
      </w:r>
    </w:p>
    <w:p w14:paraId="41F6B5EF" w14:textId="77777777" w:rsidR="00F53221" w:rsidRPr="00A75427" w:rsidRDefault="00F53221" w:rsidP="002A6E56">
      <w:pPr>
        <w:pStyle w:val="Prrafodelista"/>
        <w:rPr>
          <w:rFonts w:ascii="Verdana" w:hAnsi="Verdana" w:cs="Arial"/>
          <w:sz w:val="20"/>
          <w:szCs w:val="20"/>
        </w:rPr>
      </w:pPr>
    </w:p>
    <w:p w14:paraId="30AE66F2" w14:textId="4A62C4C3" w:rsidR="00F53221" w:rsidRDefault="00F53221" w:rsidP="000F1C4E">
      <w:pPr>
        <w:pStyle w:val="Prrafodelista"/>
        <w:numPr>
          <w:ilvl w:val="0"/>
          <w:numId w:val="4"/>
        </w:numPr>
        <w:spacing w:after="160"/>
        <w:jc w:val="both"/>
        <w:rPr>
          <w:rFonts w:ascii="Verdana" w:hAnsi="Verdana" w:cs="Arial"/>
          <w:sz w:val="20"/>
          <w:szCs w:val="20"/>
        </w:rPr>
      </w:pPr>
      <w:r w:rsidRPr="00A75427">
        <w:rPr>
          <w:rFonts w:ascii="Verdana" w:hAnsi="Verdana" w:cs="Arial"/>
          <w:sz w:val="20"/>
          <w:szCs w:val="20"/>
        </w:rPr>
        <w:t xml:space="preserve">El </w:t>
      </w:r>
      <w:r w:rsidRPr="00A75427">
        <w:rPr>
          <w:rFonts w:ascii="Verdana" w:hAnsi="Verdana" w:cs="Arial"/>
          <w:b/>
          <w:sz w:val="20"/>
          <w:szCs w:val="20"/>
        </w:rPr>
        <w:t>94% de los empleos propuestos son de carrera administrativa</w:t>
      </w:r>
      <w:r w:rsidR="00435C96" w:rsidRPr="00A75427">
        <w:rPr>
          <w:rFonts w:ascii="Verdana" w:hAnsi="Verdana" w:cs="Arial"/>
          <w:sz w:val="20"/>
          <w:szCs w:val="20"/>
        </w:rPr>
        <w:t>, esto es 13</w:t>
      </w:r>
      <w:r w:rsidR="00AB3D61" w:rsidRPr="00A75427">
        <w:rPr>
          <w:rFonts w:ascii="Verdana" w:hAnsi="Verdana" w:cs="Arial"/>
          <w:sz w:val="20"/>
          <w:szCs w:val="20"/>
        </w:rPr>
        <w:t>73</w:t>
      </w:r>
      <w:r w:rsidR="00435C96" w:rsidRPr="00A75427">
        <w:rPr>
          <w:rFonts w:ascii="Verdana" w:hAnsi="Verdana" w:cs="Arial"/>
          <w:sz w:val="20"/>
          <w:szCs w:val="20"/>
        </w:rPr>
        <w:t xml:space="preserve"> empleos</w:t>
      </w:r>
      <w:r w:rsidRPr="00A75427">
        <w:rPr>
          <w:rFonts w:ascii="Verdana" w:hAnsi="Verdana" w:cs="Arial"/>
          <w:sz w:val="20"/>
          <w:szCs w:val="20"/>
        </w:rPr>
        <w:t>, el restante 6% corresponden a empleos de libre nombramiento y remoción</w:t>
      </w:r>
      <w:r w:rsidR="00435C96" w:rsidRPr="00A75427">
        <w:rPr>
          <w:rFonts w:ascii="Verdana" w:hAnsi="Verdana" w:cs="Arial"/>
          <w:sz w:val="20"/>
          <w:szCs w:val="20"/>
        </w:rPr>
        <w:t>, es decir 86 empleos</w:t>
      </w:r>
      <w:r w:rsidRPr="00A75427">
        <w:rPr>
          <w:rFonts w:ascii="Verdana" w:hAnsi="Verdana" w:cs="Arial"/>
          <w:sz w:val="20"/>
          <w:szCs w:val="20"/>
        </w:rPr>
        <w:t>.</w:t>
      </w:r>
    </w:p>
    <w:p w14:paraId="5A3DAABB" w14:textId="77777777" w:rsidR="007A15D4" w:rsidRPr="007A15D4" w:rsidRDefault="007A15D4" w:rsidP="007A15D4">
      <w:pPr>
        <w:pStyle w:val="Prrafodelista"/>
        <w:rPr>
          <w:rFonts w:ascii="Verdana" w:hAnsi="Verdana" w:cs="Arial"/>
          <w:sz w:val="20"/>
          <w:szCs w:val="20"/>
        </w:rPr>
      </w:pPr>
    </w:p>
    <w:p w14:paraId="024CD145" w14:textId="1313FEC0" w:rsidR="007A15D4" w:rsidRPr="007A15D4" w:rsidRDefault="007A15D4" w:rsidP="007A15D4">
      <w:pPr>
        <w:pStyle w:val="Prrafodelista"/>
        <w:numPr>
          <w:ilvl w:val="0"/>
          <w:numId w:val="4"/>
        </w:numPr>
        <w:jc w:val="both"/>
        <w:rPr>
          <w:rFonts w:ascii="Verdana" w:hAnsi="Verdana" w:cs="Arial"/>
          <w:sz w:val="20"/>
          <w:szCs w:val="20"/>
        </w:rPr>
      </w:pPr>
      <w:r w:rsidRPr="007A15D4">
        <w:rPr>
          <w:rFonts w:ascii="Verdana" w:hAnsi="Verdana" w:cs="Arial"/>
          <w:sz w:val="20"/>
          <w:szCs w:val="20"/>
        </w:rPr>
        <w:t xml:space="preserve">El estudio de cargas de trabajo, determinó </w:t>
      </w:r>
      <w:r w:rsidRPr="004A46BA">
        <w:rPr>
          <w:rFonts w:ascii="Verdana" w:hAnsi="Verdana" w:cs="Arial"/>
          <w:b/>
          <w:sz w:val="20"/>
          <w:szCs w:val="20"/>
        </w:rPr>
        <w:t>la necesidad de</w:t>
      </w:r>
      <w:r w:rsidR="003676DB" w:rsidRPr="004A46BA">
        <w:rPr>
          <w:rFonts w:ascii="Verdana" w:hAnsi="Verdana" w:cs="Arial"/>
          <w:b/>
          <w:sz w:val="20"/>
          <w:szCs w:val="20"/>
        </w:rPr>
        <w:t xml:space="preserve"> </w:t>
      </w:r>
      <w:r w:rsidRPr="004A46BA">
        <w:rPr>
          <w:rFonts w:ascii="Verdana" w:hAnsi="Verdana" w:cs="Arial"/>
          <w:b/>
          <w:sz w:val="20"/>
          <w:szCs w:val="20"/>
        </w:rPr>
        <w:t>140 empleos</w:t>
      </w:r>
      <w:r w:rsidRPr="007A15D4">
        <w:rPr>
          <w:rFonts w:ascii="Verdana" w:hAnsi="Verdana" w:cs="Arial"/>
          <w:sz w:val="20"/>
          <w:szCs w:val="20"/>
        </w:rPr>
        <w:t xml:space="preserve"> que serán vinculados a la planta de personal global de Prosperidad Social, </w:t>
      </w:r>
      <w:r w:rsidR="004A46BA">
        <w:rPr>
          <w:rFonts w:ascii="Verdana" w:hAnsi="Verdana" w:cs="Arial"/>
          <w:sz w:val="20"/>
          <w:szCs w:val="20"/>
        </w:rPr>
        <w:t xml:space="preserve">para lo cual se propone: </w:t>
      </w:r>
    </w:p>
    <w:p w14:paraId="2DB01294" w14:textId="77777777" w:rsidR="00F53221" w:rsidRPr="00A75427" w:rsidRDefault="00F53221" w:rsidP="002A6E56">
      <w:pPr>
        <w:pStyle w:val="Prrafodelista"/>
        <w:rPr>
          <w:rFonts w:ascii="Verdana" w:hAnsi="Verdana" w:cs="Arial"/>
          <w:sz w:val="20"/>
          <w:szCs w:val="20"/>
        </w:rPr>
      </w:pPr>
    </w:p>
    <w:p w14:paraId="56C5883D" w14:textId="110E3016" w:rsidR="00F53221" w:rsidRPr="00A75427" w:rsidRDefault="004A46BA" w:rsidP="000F1C4E">
      <w:pPr>
        <w:pStyle w:val="Prrafodelista"/>
        <w:numPr>
          <w:ilvl w:val="0"/>
          <w:numId w:val="4"/>
        </w:numPr>
        <w:spacing w:after="160"/>
        <w:jc w:val="both"/>
        <w:rPr>
          <w:rFonts w:ascii="Verdana" w:hAnsi="Verdana" w:cs="Arial"/>
          <w:sz w:val="20"/>
          <w:szCs w:val="20"/>
        </w:rPr>
      </w:pPr>
      <w:r w:rsidRPr="004A46BA">
        <w:rPr>
          <w:rFonts w:ascii="Verdana" w:hAnsi="Verdana" w:cs="Arial"/>
          <w:sz w:val="20"/>
          <w:szCs w:val="20"/>
        </w:rPr>
        <w:lastRenderedPageBreak/>
        <w:t xml:space="preserve">La </w:t>
      </w:r>
      <w:r>
        <w:rPr>
          <w:rFonts w:ascii="Verdana" w:hAnsi="Verdana" w:cs="Arial"/>
          <w:b/>
          <w:sz w:val="20"/>
          <w:szCs w:val="20"/>
        </w:rPr>
        <w:t>c</w:t>
      </w:r>
      <w:r w:rsidR="00AB3D61" w:rsidRPr="00A75427">
        <w:rPr>
          <w:rFonts w:ascii="Verdana" w:hAnsi="Verdana" w:cs="Arial"/>
          <w:b/>
          <w:sz w:val="20"/>
          <w:szCs w:val="20"/>
        </w:rPr>
        <w:t>rea</w:t>
      </w:r>
      <w:r>
        <w:rPr>
          <w:rFonts w:ascii="Verdana" w:hAnsi="Verdana" w:cs="Arial"/>
          <w:b/>
          <w:sz w:val="20"/>
          <w:szCs w:val="20"/>
        </w:rPr>
        <w:t>ción de</w:t>
      </w:r>
      <w:r w:rsidR="00AB3D61" w:rsidRPr="00A75427">
        <w:rPr>
          <w:rFonts w:ascii="Verdana" w:hAnsi="Verdana" w:cs="Arial"/>
          <w:b/>
          <w:sz w:val="20"/>
          <w:szCs w:val="20"/>
        </w:rPr>
        <w:t xml:space="preserve"> 113</w:t>
      </w:r>
      <w:r w:rsidR="00F53221" w:rsidRPr="00A75427">
        <w:rPr>
          <w:rFonts w:ascii="Verdana" w:hAnsi="Verdana" w:cs="Arial"/>
          <w:b/>
          <w:sz w:val="20"/>
          <w:szCs w:val="20"/>
        </w:rPr>
        <w:t xml:space="preserve"> empleos, </w:t>
      </w:r>
      <w:r w:rsidR="00AB3D61" w:rsidRPr="00A75427">
        <w:rPr>
          <w:rFonts w:ascii="Verdana" w:hAnsi="Verdana" w:cs="Arial"/>
          <w:sz w:val="20"/>
          <w:szCs w:val="20"/>
        </w:rPr>
        <w:t>111</w:t>
      </w:r>
      <w:r w:rsidR="005F0CE9" w:rsidRPr="00A75427">
        <w:rPr>
          <w:rFonts w:ascii="Verdana" w:hAnsi="Verdana" w:cs="Arial"/>
          <w:sz w:val="20"/>
          <w:szCs w:val="20"/>
        </w:rPr>
        <w:t xml:space="preserve"> </w:t>
      </w:r>
      <w:r w:rsidR="00F53221" w:rsidRPr="00A75427">
        <w:rPr>
          <w:rFonts w:ascii="Verdana" w:hAnsi="Verdana" w:cs="Arial"/>
          <w:sz w:val="20"/>
          <w:szCs w:val="20"/>
        </w:rPr>
        <w:t>emple</w:t>
      </w:r>
      <w:r w:rsidR="00F64089" w:rsidRPr="00A75427">
        <w:rPr>
          <w:rFonts w:ascii="Verdana" w:hAnsi="Verdana" w:cs="Arial"/>
          <w:sz w:val="20"/>
          <w:szCs w:val="20"/>
        </w:rPr>
        <w:t>os de carrera administrativa y 2</w:t>
      </w:r>
      <w:r w:rsidR="00F53221" w:rsidRPr="00A75427">
        <w:rPr>
          <w:rFonts w:ascii="Verdana" w:hAnsi="Verdana" w:cs="Arial"/>
          <w:sz w:val="20"/>
          <w:szCs w:val="20"/>
        </w:rPr>
        <w:t xml:space="preserve"> del nivel directivo. </w:t>
      </w:r>
    </w:p>
    <w:p w14:paraId="73086925" w14:textId="77777777" w:rsidR="00F53221" w:rsidRPr="00A75427" w:rsidRDefault="00F53221" w:rsidP="002A6E56">
      <w:pPr>
        <w:pStyle w:val="Prrafodelista"/>
        <w:rPr>
          <w:rFonts w:ascii="Verdana" w:hAnsi="Verdana" w:cs="Arial"/>
          <w:sz w:val="20"/>
          <w:szCs w:val="20"/>
        </w:rPr>
      </w:pPr>
    </w:p>
    <w:p w14:paraId="0933C8CB" w14:textId="0796E601" w:rsidR="00673A90" w:rsidRPr="00A75427" w:rsidRDefault="00F53221" w:rsidP="000F1C4E">
      <w:pPr>
        <w:pStyle w:val="Prrafodelista"/>
        <w:numPr>
          <w:ilvl w:val="0"/>
          <w:numId w:val="4"/>
        </w:numPr>
        <w:spacing w:after="160"/>
        <w:jc w:val="both"/>
        <w:rPr>
          <w:rFonts w:ascii="Verdana" w:hAnsi="Verdana" w:cs="Arial"/>
          <w:sz w:val="20"/>
          <w:szCs w:val="20"/>
        </w:rPr>
      </w:pPr>
      <w:r w:rsidRPr="00A75427">
        <w:rPr>
          <w:rFonts w:ascii="Verdana" w:hAnsi="Verdana" w:cs="Arial"/>
          <w:sz w:val="20"/>
          <w:szCs w:val="20"/>
        </w:rPr>
        <w:t xml:space="preserve">La </w:t>
      </w:r>
      <w:r w:rsidR="0078454F">
        <w:rPr>
          <w:rFonts w:ascii="Verdana" w:hAnsi="Verdana" w:cs="Arial"/>
          <w:b/>
          <w:sz w:val="20"/>
          <w:szCs w:val="20"/>
        </w:rPr>
        <w:t xml:space="preserve">supresión de </w:t>
      </w:r>
      <w:r w:rsidR="00292D30" w:rsidRPr="00A75427">
        <w:rPr>
          <w:rFonts w:ascii="Verdana" w:hAnsi="Verdana" w:cs="Arial"/>
          <w:b/>
          <w:sz w:val="20"/>
          <w:szCs w:val="20"/>
        </w:rPr>
        <w:t>6</w:t>
      </w:r>
      <w:r w:rsidR="00C12E52" w:rsidRPr="00A75427">
        <w:rPr>
          <w:rFonts w:ascii="Verdana" w:hAnsi="Verdana" w:cs="Arial"/>
          <w:b/>
          <w:sz w:val="20"/>
          <w:szCs w:val="20"/>
        </w:rPr>
        <w:t>1</w:t>
      </w:r>
      <w:r w:rsidRPr="00A75427">
        <w:rPr>
          <w:rFonts w:ascii="Verdana" w:hAnsi="Verdana" w:cs="Arial"/>
          <w:b/>
          <w:sz w:val="20"/>
          <w:szCs w:val="20"/>
        </w:rPr>
        <w:t xml:space="preserve"> empleo</w:t>
      </w:r>
      <w:r w:rsidR="003B7964" w:rsidRPr="00A75427">
        <w:rPr>
          <w:rFonts w:ascii="Verdana" w:hAnsi="Verdana" w:cs="Arial"/>
          <w:b/>
          <w:sz w:val="20"/>
          <w:szCs w:val="20"/>
        </w:rPr>
        <w:t>s</w:t>
      </w:r>
      <w:r w:rsidR="00435C96" w:rsidRPr="00A75427">
        <w:rPr>
          <w:rFonts w:ascii="Verdana" w:hAnsi="Verdana" w:cs="Arial"/>
          <w:sz w:val="20"/>
          <w:szCs w:val="20"/>
        </w:rPr>
        <w:t>, de los cuales 9 empleos son de li</w:t>
      </w:r>
      <w:r w:rsidR="00292D30" w:rsidRPr="00A75427">
        <w:rPr>
          <w:rFonts w:ascii="Verdana" w:hAnsi="Verdana" w:cs="Arial"/>
          <w:sz w:val="20"/>
          <w:szCs w:val="20"/>
        </w:rPr>
        <w:t>bre nombramiento y remoción y 52</w:t>
      </w:r>
      <w:r w:rsidR="00435C96" w:rsidRPr="00A75427">
        <w:rPr>
          <w:rFonts w:ascii="Verdana" w:hAnsi="Verdana" w:cs="Arial"/>
          <w:sz w:val="20"/>
          <w:szCs w:val="20"/>
        </w:rPr>
        <w:t xml:space="preserve"> empleos son de carreara administrativa.</w:t>
      </w:r>
    </w:p>
    <w:p w14:paraId="0C2E0CF2" w14:textId="77777777" w:rsidR="00673A90" w:rsidRPr="00A75427" w:rsidRDefault="00673A90" w:rsidP="00673A90">
      <w:pPr>
        <w:pStyle w:val="Prrafodelista"/>
        <w:rPr>
          <w:rFonts w:ascii="Verdana" w:hAnsi="Verdana" w:cs="Arial"/>
          <w:sz w:val="20"/>
          <w:szCs w:val="20"/>
        </w:rPr>
      </w:pPr>
    </w:p>
    <w:p w14:paraId="655B85CE" w14:textId="77777777" w:rsidR="009519CB" w:rsidRDefault="00673A90" w:rsidP="000F1C4E">
      <w:pPr>
        <w:pStyle w:val="Prrafodelista"/>
        <w:numPr>
          <w:ilvl w:val="0"/>
          <w:numId w:val="4"/>
        </w:numPr>
        <w:spacing w:after="160"/>
        <w:jc w:val="both"/>
        <w:rPr>
          <w:rFonts w:ascii="Verdana" w:hAnsi="Verdana" w:cs="Arial"/>
          <w:sz w:val="20"/>
          <w:szCs w:val="20"/>
        </w:rPr>
      </w:pPr>
      <w:r w:rsidRPr="00A75427">
        <w:rPr>
          <w:rFonts w:ascii="Verdana" w:hAnsi="Verdana" w:cs="Arial"/>
          <w:sz w:val="20"/>
          <w:szCs w:val="20"/>
        </w:rPr>
        <w:t>L</w:t>
      </w:r>
      <w:r w:rsidR="00292D30" w:rsidRPr="00A75427">
        <w:rPr>
          <w:rFonts w:ascii="Verdana" w:hAnsi="Verdana" w:cs="Arial"/>
          <w:sz w:val="20"/>
          <w:szCs w:val="20"/>
        </w:rPr>
        <w:t xml:space="preserve">a </w:t>
      </w:r>
      <w:r w:rsidR="0078454F">
        <w:rPr>
          <w:rFonts w:ascii="Verdana" w:hAnsi="Verdana" w:cs="Arial"/>
          <w:b/>
          <w:sz w:val="20"/>
          <w:szCs w:val="20"/>
        </w:rPr>
        <w:t>distribución de</w:t>
      </w:r>
      <w:r w:rsidR="00292D30" w:rsidRPr="00A75427">
        <w:rPr>
          <w:rFonts w:ascii="Verdana" w:hAnsi="Verdana" w:cs="Arial"/>
          <w:b/>
          <w:sz w:val="20"/>
          <w:szCs w:val="20"/>
        </w:rPr>
        <w:t xml:space="preserve"> 27</w:t>
      </w:r>
      <w:r w:rsidRPr="00A75427">
        <w:rPr>
          <w:rFonts w:ascii="Verdana" w:hAnsi="Verdana" w:cs="Arial"/>
          <w:b/>
          <w:sz w:val="20"/>
          <w:szCs w:val="20"/>
        </w:rPr>
        <w:t xml:space="preserve"> empleos</w:t>
      </w:r>
      <w:r w:rsidR="00A172DA">
        <w:rPr>
          <w:rFonts w:ascii="Verdana" w:hAnsi="Verdana" w:cs="Arial"/>
          <w:sz w:val="20"/>
          <w:szCs w:val="20"/>
        </w:rPr>
        <w:t xml:space="preserve"> de carrera administrativa. </w:t>
      </w:r>
      <w:r w:rsidRPr="00A75427">
        <w:rPr>
          <w:rFonts w:ascii="Verdana" w:hAnsi="Verdana" w:cs="Arial"/>
          <w:sz w:val="20"/>
          <w:szCs w:val="20"/>
        </w:rPr>
        <w:t xml:space="preserve"> </w:t>
      </w:r>
    </w:p>
    <w:p w14:paraId="79862D98" w14:textId="77777777" w:rsidR="009519CB" w:rsidRPr="009519CB" w:rsidRDefault="009519CB" w:rsidP="009519CB">
      <w:pPr>
        <w:pStyle w:val="Prrafodelista"/>
        <w:rPr>
          <w:rFonts w:ascii="Verdana" w:hAnsi="Verdana" w:cs="Arial"/>
          <w:sz w:val="20"/>
          <w:szCs w:val="20"/>
        </w:rPr>
      </w:pPr>
    </w:p>
    <w:p w14:paraId="24B69A3E" w14:textId="20332693" w:rsidR="00F53221" w:rsidRDefault="00435C96" w:rsidP="009519CB">
      <w:pPr>
        <w:pStyle w:val="Prrafodelista"/>
        <w:spacing w:after="160"/>
        <w:ind w:left="360"/>
        <w:jc w:val="both"/>
        <w:rPr>
          <w:rFonts w:ascii="Verdana" w:hAnsi="Verdana" w:cs="Arial"/>
          <w:sz w:val="20"/>
          <w:szCs w:val="20"/>
        </w:rPr>
      </w:pPr>
      <w:r w:rsidRPr="00A75427">
        <w:rPr>
          <w:rFonts w:ascii="Verdana" w:hAnsi="Verdana" w:cs="Arial"/>
          <w:sz w:val="20"/>
          <w:szCs w:val="20"/>
        </w:rPr>
        <w:t xml:space="preserve"> </w:t>
      </w:r>
    </w:p>
    <w:p w14:paraId="3C2C1D14" w14:textId="214AC391" w:rsidR="007A15D4" w:rsidRDefault="00F53221" w:rsidP="00051BEA">
      <w:pPr>
        <w:pStyle w:val="Ttulo1"/>
        <w:numPr>
          <w:ilvl w:val="1"/>
          <w:numId w:val="31"/>
        </w:numPr>
        <w:tabs>
          <w:tab w:val="left" w:pos="851"/>
        </w:tabs>
        <w:jc w:val="both"/>
        <w:rPr>
          <w:rFonts w:ascii="Verdana" w:hAnsi="Verdana" w:cs="Arial"/>
          <w:sz w:val="20"/>
          <w:szCs w:val="20"/>
        </w:rPr>
      </w:pPr>
      <w:bookmarkStart w:id="24" w:name="_Toc438567079"/>
      <w:bookmarkStart w:id="25" w:name="_Toc469488342"/>
      <w:r w:rsidRPr="009519CB">
        <w:rPr>
          <w:rFonts w:ascii="Verdana" w:hAnsi="Verdana" w:cs="Arial"/>
          <w:sz w:val="20"/>
          <w:szCs w:val="20"/>
        </w:rPr>
        <w:t>Costos de la Reforma</w:t>
      </w:r>
      <w:bookmarkEnd w:id="24"/>
      <w:bookmarkEnd w:id="25"/>
    </w:p>
    <w:p w14:paraId="4C3D4A19" w14:textId="77777777" w:rsidR="009519CB" w:rsidRPr="009519CB" w:rsidRDefault="009519CB" w:rsidP="009519CB">
      <w:pPr>
        <w:rPr>
          <w:lang w:eastAsia="es-CO"/>
        </w:rPr>
      </w:pPr>
    </w:p>
    <w:p w14:paraId="103A979F" w14:textId="312C34DE" w:rsidR="000B05BD" w:rsidRPr="001F4FE9" w:rsidRDefault="00FD0EF6" w:rsidP="000B05BD">
      <w:pPr>
        <w:jc w:val="both"/>
        <w:rPr>
          <w:rFonts w:ascii="Verdana" w:hAnsi="Verdana" w:cs="Arial"/>
          <w:b/>
          <w:sz w:val="20"/>
          <w:u w:val="single"/>
          <w:lang w:eastAsia="es-CO"/>
        </w:rPr>
      </w:pPr>
      <w:r>
        <w:rPr>
          <w:rFonts w:ascii="Verdana" w:hAnsi="Verdana" w:cs="Arial"/>
          <w:sz w:val="20"/>
          <w:lang w:eastAsia="es-CO"/>
        </w:rPr>
        <w:t>El</w:t>
      </w:r>
      <w:r w:rsidR="00F53221" w:rsidRPr="00A75427">
        <w:rPr>
          <w:rFonts w:ascii="Verdana" w:hAnsi="Verdana" w:cs="Arial"/>
          <w:sz w:val="20"/>
          <w:lang w:eastAsia="es-CO"/>
        </w:rPr>
        <w:t xml:space="preserve"> presente </w:t>
      </w:r>
      <w:r w:rsidR="001F4FE9">
        <w:rPr>
          <w:rFonts w:ascii="Verdana" w:hAnsi="Verdana" w:cs="Arial"/>
          <w:sz w:val="20"/>
          <w:lang w:eastAsia="es-CO"/>
        </w:rPr>
        <w:t>estudio técnico fue presentado y aprobado</w:t>
      </w:r>
      <w:r w:rsidR="00F53221" w:rsidRPr="00A75427">
        <w:rPr>
          <w:rFonts w:ascii="Verdana" w:hAnsi="Verdana" w:cs="Arial"/>
          <w:sz w:val="20"/>
          <w:lang w:eastAsia="es-CO"/>
        </w:rPr>
        <w:t xml:space="preserve"> por el Departamento Administrativo  de la Función Pública – DAFP, y </w:t>
      </w:r>
      <w:r w:rsidR="001F4FE9">
        <w:rPr>
          <w:rFonts w:ascii="Verdana" w:hAnsi="Verdana" w:cs="Arial"/>
          <w:sz w:val="20"/>
          <w:lang w:eastAsia="es-CO"/>
        </w:rPr>
        <w:t xml:space="preserve">viabilizado </w:t>
      </w:r>
      <w:r w:rsidR="000B05BD">
        <w:rPr>
          <w:rFonts w:ascii="Verdana" w:hAnsi="Verdana" w:cs="Arial"/>
          <w:sz w:val="20"/>
          <w:lang w:eastAsia="es-CO"/>
        </w:rPr>
        <w:t>con concepto presupuestal favorable por parte del Ministerio de Hacienda y Crédito Público</w:t>
      </w:r>
      <w:r w:rsidR="00492929">
        <w:rPr>
          <w:rFonts w:ascii="Verdana" w:hAnsi="Verdana" w:cs="Arial"/>
          <w:sz w:val="20"/>
          <w:lang w:eastAsia="es-CO"/>
        </w:rPr>
        <w:t xml:space="preserve">, radicado en Prosperidad Social mediante el oficio No. 2-2021-011999 del 10 de marzo de 2021. </w:t>
      </w:r>
      <w:r w:rsidR="00F53221" w:rsidRPr="008D1D24">
        <w:rPr>
          <w:rFonts w:ascii="Verdana" w:hAnsi="Verdana" w:cs="Arial"/>
          <w:b/>
          <w:sz w:val="20"/>
          <w:lang w:eastAsia="es-CO"/>
        </w:rPr>
        <w:t>El costo del rediseño in</w:t>
      </w:r>
      <w:r w:rsidR="000B05BD" w:rsidRPr="008D1D24">
        <w:rPr>
          <w:rFonts w:ascii="Verdana" w:hAnsi="Verdana" w:cs="Arial"/>
          <w:b/>
          <w:sz w:val="20"/>
          <w:lang w:eastAsia="es-CO"/>
        </w:rPr>
        <w:t xml:space="preserve">stitucional se propone a costo cero (0), teniendo en cuenta que el costo de la planta de personal propuesta no supera el costo de la planta de personal actual, </w:t>
      </w:r>
      <w:r w:rsidR="00492929" w:rsidRPr="008D1D24">
        <w:rPr>
          <w:rFonts w:ascii="Verdana" w:hAnsi="Verdana" w:cs="Arial"/>
          <w:b/>
          <w:sz w:val="20"/>
          <w:lang w:eastAsia="es-CO"/>
        </w:rPr>
        <w:t xml:space="preserve">por el </w:t>
      </w:r>
      <w:r w:rsidR="000B05BD" w:rsidRPr="008D1D24">
        <w:rPr>
          <w:rFonts w:ascii="Verdana" w:hAnsi="Verdana" w:cs="Arial"/>
          <w:b/>
          <w:sz w:val="20"/>
          <w:lang w:eastAsia="es-CO"/>
        </w:rPr>
        <w:t xml:space="preserve">contrario a </w:t>
      </w:r>
      <w:r w:rsidR="000B05BD" w:rsidRPr="001F4FE9">
        <w:rPr>
          <w:rFonts w:ascii="Verdana" w:hAnsi="Verdana" w:cs="Arial"/>
          <w:b/>
          <w:sz w:val="20"/>
          <w:u w:val="single"/>
          <w:lang w:eastAsia="es-CO"/>
        </w:rPr>
        <w:t xml:space="preserve">se proyecta </w:t>
      </w:r>
      <w:r w:rsidR="008D1D24">
        <w:rPr>
          <w:rFonts w:ascii="Verdana" w:hAnsi="Verdana" w:cs="Arial"/>
          <w:b/>
          <w:sz w:val="20"/>
          <w:u w:val="single"/>
          <w:lang w:eastAsia="es-CO"/>
        </w:rPr>
        <w:t xml:space="preserve">un ahorro o </w:t>
      </w:r>
      <w:r w:rsidR="000B05BD" w:rsidRPr="001F4FE9">
        <w:rPr>
          <w:rFonts w:ascii="Verdana" w:hAnsi="Verdana" w:cs="Arial"/>
          <w:b/>
          <w:sz w:val="20"/>
          <w:u w:val="single"/>
          <w:lang w:eastAsia="es-CO"/>
        </w:rPr>
        <w:t xml:space="preserve">disminución en el costo anual por valor de $6.596.117. </w:t>
      </w:r>
    </w:p>
    <w:p w14:paraId="32B265A1" w14:textId="0A00025C" w:rsidR="000B05BD" w:rsidRDefault="000B05BD" w:rsidP="000B05BD">
      <w:pPr>
        <w:jc w:val="both"/>
        <w:rPr>
          <w:rFonts w:ascii="Verdana" w:hAnsi="Verdana" w:cs="Arial"/>
          <w:sz w:val="20"/>
          <w:lang w:eastAsia="es-CO"/>
        </w:rPr>
      </w:pPr>
    </w:p>
    <w:p w14:paraId="548633CA" w14:textId="17D4D33E" w:rsidR="000956F7" w:rsidRPr="00A75427" w:rsidRDefault="000B05BD" w:rsidP="00071729">
      <w:pPr>
        <w:jc w:val="both"/>
        <w:rPr>
          <w:rFonts w:ascii="Verdana" w:hAnsi="Verdana" w:cs="Arial"/>
          <w:sz w:val="20"/>
          <w:lang w:eastAsia="es-CO"/>
        </w:rPr>
      </w:pPr>
      <w:r>
        <w:rPr>
          <w:rFonts w:ascii="Verdana" w:hAnsi="Verdana" w:cs="Arial"/>
          <w:sz w:val="20"/>
          <w:lang w:eastAsia="es-CO"/>
        </w:rPr>
        <w:t>En tal sentido, se propone la</w:t>
      </w:r>
      <w:r w:rsidR="00F53221" w:rsidRPr="00A75427">
        <w:rPr>
          <w:rFonts w:ascii="Verdana" w:hAnsi="Verdana" w:cs="Arial"/>
          <w:sz w:val="20"/>
          <w:lang w:eastAsia="es-CO"/>
        </w:rPr>
        <w:t xml:space="preserve"> supresión </w:t>
      </w:r>
      <w:r w:rsidR="00F64089" w:rsidRPr="00A75427">
        <w:rPr>
          <w:rFonts w:ascii="Verdana" w:hAnsi="Verdana" w:cs="Arial"/>
          <w:sz w:val="20"/>
          <w:lang w:eastAsia="es-CO"/>
        </w:rPr>
        <w:t xml:space="preserve">de </w:t>
      </w:r>
      <w:r w:rsidR="00292D30" w:rsidRPr="00A75427">
        <w:rPr>
          <w:rFonts w:ascii="Verdana" w:hAnsi="Verdana" w:cs="Arial"/>
          <w:sz w:val="20"/>
          <w:lang w:eastAsia="es-CO"/>
        </w:rPr>
        <w:t>61</w:t>
      </w:r>
      <w:r w:rsidR="00F64089" w:rsidRPr="00A75427">
        <w:rPr>
          <w:rFonts w:ascii="Verdana" w:hAnsi="Verdana" w:cs="Arial"/>
          <w:sz w:val="20"/>
          <w:lang w:eastAsia="es-CO"/>
        </w:rPr>
        <w:t xml:space="preserve"> empleo</w:t>
      </w:r>
      <w:r w:rsidR="00673A90" w:rsidRPr="00A75427">
        <w:rPr>
          <w:rFonts w:ascii="Verdana" w:hAnsi="Verdana" w:cs="Arial"/>
          <w:sz w:val="20"/>
          <w:lang w:eastAsia="es-CO"/>
        </w:rPr>
        <w:t xml:space="preserve">s, la distribución de </w:t>
      </w:r>
      <w:r w:rsidR="00292D30" w:rsidRPr="00A75427">
        <w:rPr>
          <w:rFonts w:ascii="Verdana" w:hAnsi="Verdana" w:cs="Arial"/>
          <w:sz w:val="20"/>
          <w:lang w:eastAsia="es-CO"/>
        </w:rPr>
        <w:t>27</w:t>
      </w:r>
      <w:r w:rsidR="008B5C78" w:rsidRPr="00A75427">
        <w:rPr>
          <w:rFonts w:ascii="Verdana" w:hAnsi="Verdana" w:cs="Arial"/>
          <w:sz w:val="20"/>
          <w:lang w:eastAsia="es-CO"/>
        </w:rPr>
        <w:t xml:space="preserve"> empleos que no cuentan con asignación presupuestal desde la vigencia 2017</w:t>
      </w:r>
      <w:r>
        <w:rPr>
          <w:rFonts w:ascii="Verdana" w:hAnsi="Verdana" w:cs="Arial"/>
          <w:sz w:val="20"/>
          <w:lang w:eastAsia="es-CO"/>
        </w:rPr>
        <w:t xml:space="preserve">, por lo tanto se encuentran en vacancia definitiva, </w:t>
      </w:r>
      <w:r w:rsidR="00292D30" w:rsidRPr="00A75427">
        <w:rPr>
          <w:rFonts w:ascii="Verdana" w:hAnsi="Verdana" w:cs="Arial"/>
          <w:sz w:val="20"/>
          <w:lang w:eastAsia="es-CO"/>
        </w:rPr>
        <w:t xml:space="preserve">la asignación presupuestal para 2 empleos en vacancia temporal que desde la vigencia 2017 no cuentan con asignación, </w:t>
      </w:r>
      <w:r w:rsidR="008B5C78" w:rsidRPr="00A75427">
        <w:rPr>
          <w:rFonts w:ascii="Verdana" w:hAnsi="Verdana" w:cs="Arial"/>
          <w:sz w:val="20"/>
          <w:lang w:eastAsia="es-CO"/>
        </w:rPr>
        <w:t xml:space="preserve">y la creación de </w:t>
      </w:r>
      <w:r w:rsidR="00292D30" w:rsidRPr="00A75427">
        <w:rPr>
          <w:rFonts w:ascii="Verdana" w:hAnsi="Verdana" w:cs="Arial"/>
          <w:sz w:val="20"/>
          <w:lang w:eastAsia="es-CO"/>
        </w:rPr>
        <w:t>1</w:t>
      </w:r>
      <w:r w:rsidR="00AB3D61" w:rsidRPr="00A75427">
        <w:rPr>
          <w:rFonts w:ascii="Verdana" w:hAnsi="Verdana" w:cs="Arial"/>
          <w:sz w:val="20"/>
          <w:lang w:eastAsia="es-CO"/>
        </w:rPr>
        <w:t>13</w:t>
      </w:r>
      <w:r w:rsidR="002B1F59" w:rsidRPr="00A75427">
        <w:rPr>
          <w:rFonts w:ascii="Verdana" w:hAnsi="Verdana" w:cs="Arial"/>
          <w:sz w:val="20"/>
          <w:lang w:eastAsia="es-CO"/>
        </w:rPr>
        <w:t xml:space="preserve"> empleos para</w:t>
      </w:r>
      <w:r w:rsidR="00F53221" w:rsidRPr="00A75427">
        <w:rPr>
          <w:rFonts w:ascii="Verdana" w:hAnsi="Verdana" w:cs="Arial"/>
          <w:sz w:val="20"/>
          <w:lang w:eastAsia="es-CO"/>
        </w:rPr>
        <w:t xml:space="preserve"> la planta de personal global del Departamento Administrativo para la Prosperidad Social</w:t>
      </w:r>
      <w:r w:rsidR="00492929">
        <w:rPr>
          <w:rFonts w:ascii="Verdana" w:hAnsi="Verdana" w:cs="Arial"/>
          <w:sz w:val="20"/>
          <w:lang w:eastAsia="es-CO"/>
        </w:rPr>
        <w:t xml:space="preserve">. </w:t>
      </w:r>
    </w:p>
    <w:p w14:paraId="57906C72" w14:textId="621AE1E8" w:rsidR="00C82C73" w:rsidRPr="00A75427" w:rsidRDefault="00C82C73" w:rsidP="00071729">
      <w:pPr>
        <w:jc w:val="both"/>
        <w:rPr>
          <w:rFonts w:ascii="Verdana" w:hAnsi="Verdana" w:cs="Arial"/>
          <w:sz w:val="20"/>
          <w:lang w:eastAsia="es-CO"/>
        </w:rPr>
      </w:pPr>
    </w:p>
    <w:p w14:paraId="0DF65559" w14:textId="3B663848" w:rsidR="00FE5C25" w:rsidRPr="00A75427" w:rsidRDefault="00E41D61" w:rsidP="00292D30">
      <w:pPr>
        <w:pStyle w:val="Prrafodelista"/>
        <w:ind w:left="0"/>
        <w:jc w:val="center"/>
        <w:rPr>
          <w:rFonts w:ascii="Verdana" w:hAnsi="Verdana" w:cs="Arial"/>
          <w:sz w:val="20"/>
          <w:lang w:eastAsia="es-CO"/>
        </w:rPr>
      </w:pPr>
      <w:r w:rsidRPr="00A75427">
        <w:rPr>
          <w:rFonts w:ascii="Verdana" w:hAnsi="Verdana" w:cs="Arial"/>
          <w:b/>
          <w:sz w:val="20"/>
          <w:szCs w:val="20"/>
        </w:rPr>
        <w:t>Tabla 34</w:t>
      </w:r>
      <w:r w:rsidR="00F53221" w:rsidRPr="00A75427">
        <w:rPr>
          <w:rFonts w:ascii="Verdana" w:hAnsi="Verdana" w:cs="Arial"/>
          <w:b/>
          <w:sz w:val="20"/>
          <w:szCs w:val="20"/>
        </w:rPr>
        <w:t>. Costo de la reforma.</w:t>
      </w:r>
    </w:p>
    <w:p w14:paraId="507CE34F" w14:textId="24850308" w:rsidR="00D7264D" w:rsidRPr="00A75427" w:rsidRDefault="00D7264D" w:rsidP="002A6E56">
      <w:pPr>
        <w:tabs>
          <w:tab w:val="left" w:pos="851"/>
        </w:tabs>
        <w:jc w:val="both"/>
        <w:rPr>
          <w:rFonts w:ascii="Verdana" w:hAnsi="Verdana" w:cs="Arial"/>
          <w:sz w:val="20"/>
          <w:lang w:eastAsia="es-CO"/>
        </w:rPr>
      </w:pPr>
    </w:p>
    <w:p w14:paraId="1DD21686" w14:textId="236F9D63" w:rsidR="00D7264D" w:rsidRDefault="00492929" w:rsidP="002A6E56">
      <w:pPr>
        <w:tabs>
          <w:tab w:val="left" w:pos="851"/>
        </w:tabs>
        <w:jc w:val="both"/>
        <w:rPr>
          <w:noProof/>
          <w:lang w:val="es-CO" w:eastAsia="es-CO"/>
        </w:rPr>
      </w:pPr>
      <w:r w:rsidRPr="00492929">
        <w:rPr>
          <w:noProof/>
          <w:lang w:val="es-CO" w:eastAsia="es-CO"/>
        </w:rPr>
        <w:drawing>
          <wp:inline distT="0" distB="0" distL="0" distR="0" wp14:anchorId="121830E6" wp14:editId="309BBB67">
            <wp:extent cx="5972810" cy="1289926"/>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2810" cy="1289926"/>
                    </a:xfrm>
                    <a:prstGeom prst="rect">
                      <a:avLst/>
                    </a:prstGeom>
                    <a:noFill/>
                    <a:ln>
                      <a:noFill/>
                    </a:ln>
                  </pic:spPr>
                </pic:pic>
              </a:graphicData>
            </a:graphic>
          </wp:inline>
        </w:drawing>
      </w:r>
    </w:p>
    <w:p w14:paraId="2048D295" w14:textId="09CF4F6B" w:rsidR="00492929" w:rsidRDefault="00492929" w:rsidP="002A6E56">
      <w:pPr>
        <w:tabs>
          <w:tab w:val="left" w:pos="851"/>
        </w:tabs>
        <w:jc w:val="both"/>
        <w:rPr>
          <w:noProof/>
          <w:lang w:val="es-CO" w:eastAsia="es-CO"/>
        </w:rPr>
      </w:pPr>
    </w:p>
    <w:p w14:paraId="5E4AF74C" w14:textId="6D3C06F9" w:rsidR="00F53221" w:rsidRPr="00877286" w:rsidRDefault="002005D2" w:rsidP="000362C7">
      <w:pPr>
        <w:tabs>
          <w:tab w:val="left" w:pos="851"/>
        </w:tabs>
        <w:jc w:val="both"/>
        <w:rPr>
          <w:rFonts w:ascii="Verdana" w:hAnsi="Verdana" w:cs="Arial"/>
          <w:sz w:val="20"/>
        </w:rPr>
      </w:pPr>
      <w:r w:rsidRPr="00A75427">
        <w:rPr>
          <w:rFonts w:ascii="Verdana" w:hAnsi="Verdana" w:cs="Arial"/>
          <w:sz w:val="20"/>
          <w:lang w:eastAsia="es-CO"/>
        </w:rPr>
        <w:t>El costo anual de los</w:t>
      </w:r>
      <w:r w:rsidR="009218D0" w:rsidRPr="00A75427">
        <w:rPr>
          <w:rFonts w:ascii="Verdana" w:hAnsi="Verdana" w:cs="Arial"/>
          <w:sz w:val="20"/>
          <w:lang w:eastAsia="es-CO"/>
        </w:rPr>
        <w:t xml:space="preserve"> </w:t>
      </w:r>
      <w:r w:rsidR="00FE5C25" w:rsidRPr="00A75427">
        <w:rPr>
          <w:rFonts w:ascii="Verdana" w:hAnsi="Verdana" w:cs="Arial"/>
          <w:sz w:val="20"/>
          <w:lang w:eastAsia="es-CO"/>
        </w:rPr>
        <w:t>nuevos empleos de Prosperidad Social contempla todos los elementos de salario y prestaciones sociale</w:t>
      </w:r>
      <w:r w:rsidR="00292D30" w:rsidRPr="00A75427">
        <w:rPr>
          <w:rFonts w:ascii="Verdana" w:hAnsi="Verdana" w:cs="Arial"/>
          <w:sz w:val="20"/>
          <w:lang w:eastAsia="es-CO"/>
        </w:rPr>
        <w:t>s vigentes para la vigencia 2021</w:t>
      </w:r>
      <w:r w:rsidR="00FE5C25" w:rsidRPr="00A75427">
        <w:rPr>
          <w:rFonts w:ascii="Verdana" w:hAnsi="Verdana" w:cs="Arial"/>
          <w:sz w:val="20"/>
          <w:lang w:eastAsia="es-CO"/>
        </w:rPr>
        <w:t xml:space="preserve"> (12 meses), su financiación se realizará en un 100% con cargo al presupuesto de Funcionamiento – Gastos de</w:t>
      </w:r>
      <w:r w:rsidR="006065AE" w:rsidRPr="00A75427">
        <w:rPr>
          <w:rFonts w:ascii="Verdana" w:hAnsi="Verdana" w:cs="Arial"/>
          <w:sz w:val="20"/>
          <w:lang w:eastAsia="es-CO"/>
        </w:rPr>
        <w:t xml:space="preserve"> Personal de</w:t>
      </w:r>
      <w:r w:rsidR="006065AE">
        <w:rPr>
          <w:rFonts w:ascii="Verdana" w:hAnsi="Verdana" w:cs="Arial"/>
          <w:sz w:val="20"/>
          <w:lang w:eastAsia="es-CO"/>
        </w:rPr>
        <w:t xml:space="preserve"> Prosperidad Social</w:t>
      </w:r>
      <w:r w:rsidR="00492929">
        <w:rPr>
          <w:rFonts w:ascii="Verdana" w:hAnsi="Verdana" w:cs="Arial"/>
          <w:sz w:val="20"/>
          <w:lang w:eastAsia="es-CO"/>
        </w:rPr>
        <w:t>, el cual cuenta con c</w:t>
      </w:r>
      <w:r w:rsidR="00492929" w:rsidRPr="00492929">
        <w:rPr>
          <w:rFonts w:ascii="Verdana" w:hAnsi="Verdana" w:cs="Arial"/>
          <w:sz w:val="20"/>
          <w:lang w:eastAsia="es-CO"/>
        </w:rPr>
        <w:t>oncepto presupuestal favorable por parte</w:t>
      </w:r>
      <w:r w:rsidR="00492929">
        <w:rPr>
          <w:rFonts w:ascii="Verdana" w:hAnsi="Verdana" w:cs="Arial"/>
          <w:sz w:val="20"/>
          <w:lang w:eastAsia="es-CO"/>
        </w:rPr>
        <w:t xml:space="preserve"> del Ministerio de Hacienda y C</w:t>
      </w:r>
      <w:r w:rsidR="006065AE">
        <w:rPr>
          <w:rFonts w:ascii="Verdana" w:hAnsi="Verdana" w:cs="Arial"/>
          <w:sz w:val="20"/>
          <w:lang w:eastAsia="es-CO"/>
        </w:rPr>
        <w:t>rédito Público</w:t>
      </w:r>
      <w:r w:rsidR="00492929">
        <w:rPr>
          <w:rFonts w:ascii="Verdana" w:hAnsi="Verdana" w:cs="Arial"/>
          <w:sz w:val="20"/>
          <w:lang w:eastAsia="es-CO"/>
        </w:rPr>
        <w:t xml:space="preserve">, </w:t>
      </w:r>
      <w:r w:rsidR="00492929" w:rsidRPr="00492929">
        <w:rPr>
          <w:rFonts w:ascii="Verdana" w:hAnsi="Verdana" w:cs="Arial"/>
          <w:sz w:val="20"/>
          <w:lang w:eastAsia="es-CO"/>
        </w:rPr>
        <w:t>radicado en Prosperidad Social mediante el oficio No. 2-2021-011999 del 10 de marzo de 2021</w:t>
      </w:r>
      <w:r w:rsidR="00492929">
        <w:rPr>
          <w:rFonts w:ascii="Verdana" w:hAnsi="Verdana" w:cs="Arial"/>
          <w:sz w:val="20"/>
          <w:lang w:eastAsia="es-CO"/>
        </w:rPr>
        <w:t xml:space="preserve">. </w:t>
      </w:r>
    </w:p>
    <w:sectPr w:rsidR="00F53221" w:rsidRPr="00877286" w:rsidSect="00CA264E">
      <w:headerReference w:type="default" r:id="rId49"/>
      <w:footerReference w:type="default" r:id="rId50"/>
      <w:pgSz w:w="12242" w:h="15842" w:code="119"/>
      <w:pgMar w:top="567"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3D56" w14:textId="77777777" w:rsidR="00646118" w:rsidRDefault="00646118">
      <w:r>
        <w:separator/>
      </w:r>
    </w:p>
  </w:endnote>
  <w:endnote w:type="continuationSeparator" w:id="0">
    <w:p w14:paraId="766F7AD7" w14:textId="77777777" w:rsidR="00646118" w:rsidRDefault="006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 I">
    <w:altName w:val="Courier New"/>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68AE" w14:textId="77777777" w:rsidR="005037C0" w:rsidRDefault="005037C0" w:rsidP="00163692">
    <w:pPr>
      <w:pStyle w:val="Piedepgina"/>
      <w:rPr>
        <w:rFonts w:ascii="Verdana" w:hAnsi="Verdana"/>
        <w:b/>
        <w:sz w:val="16"/>
        <w:szCs w:val="16"/>
      </w:rPr>
    </w:pPr>
  </w:p>
  <w:p w14:paraId="19AE8F4A" w14:textId="43DAAF95" w:rsidR="005037C0" w:rsidRPr="006014CB" w:rsidRDefault="005037C0" w:rsidP="00163692">
    <w:pPr>
      <w:pStyle w:val="Piedepgina"/>
      <w:rPr>
        <w:rFonts w:ascii="Verdana" w:hAnsi="Verdana"/>
        <w:sz w:val="16"/>
        <w:szCs w:val="16"/>
      </w:rPr>
    </w:pPr>
    <w:r w:rsidRPr="006014CB">
      <w:rPr>
        <w:rStyle w:val="Nmerodepgina"/>
        <w:rFonts w:ascii="Verdana" w:hAnsi="Verdana"/>
        <w:sz w:val="16"/>
        <w:szCs w:val="16"/>
      </w:rPr>
      <w:tab/>
    </w:r>
    <w:r w:rsidRPr="006014CB">
      <w:rPr>
        <w:rStyle w:val="Nmerodepgina"/>
        <w:rFonts w:ascii="Verdana" w:hAnsi="Verdana"/>
        <w:sz w:val="16"/>
        <w:szCs w:val="16"/>
      </w:rPr>
      <w:tab/>
    </w:r>
    <w:r w:rsidRPr="006014CB">
      <w:rPr>
        <w:rStyle w:val="Nmerodepgina"/>
        <w:rFonts w:ascii="Verdana" w:hAnsi="Verdana"/>
        <w:sz w:val="16"/>
        <w:szCs w:val="16"/>
      </w:rPr>
      <w:tab/>
    </w:r>
    <w:r w:rsidRPr="006014CB">
      <w:rPr>
        <w:rStyle w:val="Nmerodepgina"/>
        <w:rFonts w:ascii="Verdana" w:hAnsi="Verdana"/>
        <w:sz w:val="16"/>
        <w:szCs w:val="16"/>
      </w:rPr>
      <w:fldChar w:fldCharType="begin"/>
    </w:r>
    <w:r w:rsidRPr="006014CB">
      <w:rPr>
        <w:rStyle w:val="Nmerodepgina"/>
        <w:rFonts w:ascii="Verdana" w:hAnsi="Verdana"/>
        <w:sz w:val="16"/>
        <w:szCs w:val="16"/>
      </w:rPr>
      <w:instrText xml:space="preserve"> PAGE </w:instrText>
    </w:r>
    <w:r w:rsidRPr="006014CB">
      <w:rPr>
        <w:rStyle w:val="Nmerodepgina"/>
        <w:rFonts w:ascii="Verdana" w:hAnsi="Verdana"/>
        <w:sz w:val="16"/>
        <w:szCs w:val="16"/>
      </w:rPr>
      <w:fldChar w:fldCharType="separate"/>
    </w:r>
    <w:r w:rsidR="008019F1">
      <w:rPr>
        <w:rStyle w:val="Nmerodepgina"/>
        <w:rFonts w:ascii="Verdana" w:hAnsi="Verdana"/>
        <w:noProof/>
        <w:sz w:val="16"/>
        <w:szCs w:val="16"/>
      </w:rPr>
      <w:t>34</w:t>
    </w:r>
    <w:r w:rsidRPr="006014CB">
      <w:rPr>
        <w:rStyle w:val="Nmerodepgina"/>
        <w:rFonts w:ascii="Verdana" w:hAnsi="Verdana"/>
        <w:sz w:val="16"/>
        <w:szCs w:val="16"/>
      </w:rPr>
      <w:fldChar w:fldCharType="end"/>
    </w:r>
  </w:p>
  <w:p w14:paraId="58BBC693" w14:textId="77777777" w:rsidR="005037C0" w:rsidRPr="006014CB" w:rsidRDefault="005037C0">
    <w:pPr>
      <w:rPr>
        <w:rFonts w:ascii="Verdana" w:hAnsi="Verdana"/>
        <w:sz w:val="16"/>
        <w:szCs w:val="16"/>
      </w:rPr>
    </w:pPr>
  </w:p>
  <w:p w14:paraId="36BDD430" w14:textId="77777777" w:rsidR="005037C0" w:rsidRDefault="005037C0"/>
  <w:p w14:paraId="2B8206A9" w14:textId="77777777" w:rsidR="005037C0" w:rsidRDefault="005037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1462" w14:textId="77777777" w:rsidR="00646118" w:rsidRDefault="00646118">
      <w:r>
        <w:separator/>
      </w:r>
    </w:p>
  </w:footnote>
  <w:footnote w:type="continuationSeparator" w:id="0">
    <w:p w14:paraId="705E92C1" w14:textId="77777777" w:rsidR="00646118" w:rsidRDefault="00646118">
      <w:r>
        <w:continuationSeparator/>
      </w:r>
    </w:p>
  </w:footnote>
  <w:footnote w:id="1">
    <w:p w14:paraId="0B4E2F7F" w14:textId="77777777" w:rsidR="005037C0" w:rsidRPr="00521ABC" w:rsidRDefault="005037C0" w:rsidP="00521ABC">
      <w:pPr>
        <w:pStyle w:val="Textonotapie"/>
        <w:jc w:val="both"/>
        <w:rPr>
          <w:rFonts w:ascii="Verdana" w:hAnsi="Verdana"/>
          <w:sz w:val="16"/>
          <w:szCs w:val="16"/>
          <w:lang w:val="es-CO"/>
        </w:rPr>
      </w:pPr>
      <w:r w:rsidRPr="00521ABC">
        <w:rPr>
          <w:rStyle w:val="Refdenotaalpie"/>
          <w:rFonts w:ascii="Verdana" w:hAnsi="Verdana"/>
          <w:sz w:val="16"/>
          <w:szCs w:val="16"/>
        </w:rPr>
        <w:footnoteRef/>
      </w:r>
      <w:r w:rsidRPr="00521ABC">
        <w:rPr>
          <w:rFonts w:ascii="Verdana" w:hAnsi="Verdana"/>
          <w:sz w:val="16"/>
          <w:szCs w:val="16"/>
        </w:rPr>
        <w:t xml:space="preserve"> </w:t>
      </w:r>
      <w:r w:rsidRPr="00521ABC">
        <w:rPr>
          <w:rFonts w:ascii="Verdana" w:hAnsi="Verdana"/>
          <w:sz w:val="16"/>
          <w:szCs w:val="16"/>
          <w:lang w:val="es-CO"/>
        </w:rPr>
        <w:t>Artículo 5 del Decreto 812 de 2020. Transferencias Monetarias.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5180E46A" w14:textId="77777777" w:rsidR="005037C0" w:rsidRPr="00521ABC" w:rsidRDefault="005037C0" w:rsidP="00521ABC">
      <w:pPr>
        <w:pStyle w:val="Textonotapie"/>
        <w:jc w:val="both"/>
        <w:rPr>
          <w:rFonts w:ascii="Verdana" w:hAnsi="Verdana"/>
          <w:sz w:val="16"/>
          <w:szCs w:val="16"/>
          <w:lang w:val="es-CO"/>
        </w:rPr>
      </w:pPr>
      <w:r w:rsidRPr="00521ABC">
        <w:rPr>
          <w:rFonts w:ascii="Verdana" w:hAnsi="Verdana"/>
          <w:sz w:val="16"/>
          <w:szCs w:val="16"/>
          <w:lang w:val="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footnote>
  <w:footnote w:id="2">
    <w:p w14:paraId="58C7A912" w14:textId="055E7B3F" w:rsidR="005037C0" w:rsidRPr="00521ABC" w:rsidRDefault="005037C0" w:rsidP="00521ABC">
      <w:pPr>
        <w:pStyle w:val="Textonotapie"/>
        <w:jc w:val="both"/>
        <w:rPr>
          <w:rFonts w:ascii="Verdana" w:hAnsi="Verdana"/>
          <w:sz w:val="16"/>
          <w:szCs w:val="16"/>
        </w:rPr>
      </w:pPr>
      <w:r w:rsidRPr="00521ABC">
        <w:rPr>
          <w:rStyle w:val="Refdenotaalpie"/>
          <w:rFonts w:ascii="Verdana" w:hAnsi="Verdana"/>
          <w:sz w:val="16"/>
          <w:szCs w:val="16"/>
        </w:rPr>
        <w:footnoteRef/>
      </w:r>
      <w:r w:rsidRPr="00521ABC">
        <w:rPr>
          <w:rFonts w:ascii="Verdana" w:hAnsi="Verdana"/>
          <w:sz w:val="16"/>
          <w:szCs w:val="16"/>
        </w:rPr>
        <w:t xml:space="preserve"> Articulo 1 Decreto 2094 de 2016.</w:t>
      </w:r>
    </w:p>
  </w:footnote>
  <w:footnote w:id="3">
    <w:p w14:paraId="7EAE0D53" w14:textId="2B0DEAAC" w:rsidR="005037C0" w:rsidRPr="00521ABC" w:rsidRDefault="005037C0" w:rsidP="00521ABC">
      <w:pPr>
        <w:pStyle w:val="Textonotapie"/>
        <w:jc w:val="both"/>
        <w:rPr>
          <w:rFonts w:ascii="Verdana" w:hAnsi="Verdana"/>
          <w:sz w:val="16"/>
          <w:szCs w:val="16"/>
        </w:rPr>
      </w:pPr>
      <w:r w:rsidRPr="00521ABC">
        <w:rPr>
          <w:rStyle w:val="Refdenotaalpie"/>
          <w:rFonts w:ascii="Verdana" w:hAnsi="Verdana"/>
          <w:sz w:val="16"/>
          <w:szCs w:val="16"/>
        </w:rPr>
        <w:footnoteRef/>
      </w:r>
      <w:r w:rsidRPr="00521ABC">
        <w:rPr>
          <w:rFonts w:ascii="Verdana" w:hAnsi="Verdana"/>
          <w:sz w:val="16"/>
          <w:szCs w:val="16"/>
        </w:rPr>
        <w:t xml:space="preserve"> Articulo 3 Decreto 2094 de 2016. </w:t>
      </w:r>
    </w:p>
  </w:footnote>
  <w:footnote w:id="4">
    <w:p w14:paraId="764217AB" w14:textId="6259A315" w:rsidR="005037C0" w:rsidRPr="00521ABC" w:rsidRDefault="005037C0" w:rsidP="00521ABC">
      <w:pPr>
        <w:pStyle w:val="Textonotapie"/>
        <w:jc w:val="both"/>
        <w:rPr>
          <w:rFonts w:ascii="Verdana" w:hAnsi="Verdana"/>
          <w:sz w:val="16"/>
          <w:szCs w:val="16"/>
        </w:rPr>
      </w:pPr>
      <w:r w:rsidRPr="00521ABC">
        <w:rPr>
          <w:rStyle w:val="Refdenotaalpie"/>
          <w:rFonts w:ascii="Verdana" w:hAnsi="Verdana"/>
          <w:sz w:val="16"/>
          <w:szCs w:val="16"/>
        </w:rPr>
        <w:footnoteRef/>
      </w:r>
      <w:r w:rsidRPr="00521ABC">
        <w:rPr>
          <w:rFonts w:ascii="Verdana" w:hAnsi="Verdana"/>
          <w:sz w:val="16"/>
          <w:szCs w:val="16"/>
        </w:rPr>
        <w:t xml:space="preserve"> Articulo 4 Decreto 2094 de 2016. </w:t>
      </w:r>
    </w:p>
  </w:footnote>
  <w:footnote w:id="5">
    <w:p w14:paraId="717C9767" w14:textId="77777777" w:rsidR="005037C0" w:rsidRPr="00521ABC" w:rsidRDefault="005037C0" w:rsidP="00521ABC">
      <w:pPr>
        <w:pStyle w:val="Textonotapie"/>
        <w:jc w:val="both"/>
        <w:rPr>
          <w:rFonts w:ascii="Verdana" w:hAnsi="Verdana"/>
          <w:sz w:val="16"/>
          <w:szCs w:val="16"/>
          <w:lang w:val="es-ES"/>
        </w:rPr>
      </w:pPr>
      <w:r w:rsidRPr="00521ABC">
        <w:rPr>
          <w:rStyle w:val="Refdenotaalpie"/>
          <w:rFonts w:ascii="Verdana" w:hAnsi="Verdana"/>
          <w:sz w:val="16"/>
          <w:szCs w:val="16"/>
        </w:rPr>
        <w:footnoteRef/>
      </w:r>
      <w:r w:rsidRPr="00521ABC">
        <w:rPr>
          <w:rFonts w:ascii="Verdana" w:hAnsi="Verdana"/>
          <w:sz w:val="16"/>
          <w:szCs w:val="16"/>
        </w:rPr>
        <w:t xml:space="preserve"> https://www.poverty-action.org/printpdf/7236</w:t>
      </w:r>
    </w:p>
  </w:footnote>
  <w:footnote w:id="6">
    <w:p w14:paraId="1B9DEC17" w14:textId="77777777" w:rsidR="005037C0" w:rsidRPr="00521ABC" w:rsidRDefault="005037C0" w:rsidP="00521ABC">
      <w:pPr>
        <w:pStyle w:val="Textonotapie"/>
        <w:jc w:val="both"/>
        <w:rPr>
          <w:rFonts w:ascii="Verdana" w:hAnsi="Verdana"/>
          <w:sz w:val="16"/>
          <w:szCs w:val="16"/>
          <w:lang w:val="es-CO"/>
        </w:rPr>
      </w:pPr>
      <w:r w:rsidRPr="00521ABC">
        <w:rPr>
          <w:rStyle w:val="Refdenotaalpie"/>
          <w:rFonts w:ascii="Verdana" w:hAnsi="Verdana"/>
          <w:sz w:val="16"/>
          <w:szCs w:val="16"/>
        </w:rPr>
        <w:footnoteRef/>
      </w:r>
      <w:r w:rsidRPr="00521ABC">
        <w:rPr>
          <w:rFonts w:ascii="Verdana" w:hAnsi="Verdana"/>
          <w:sz w:val="16"/>
          <w:szCs w:val="16"/>
        </w:rPr>
        <w:t xml:space="preserve"> Directiva Presidencial No. 09 del 9 de noviembre de 2018. “Directrices de Austeridad”</w:t>
      </w:r>
    </w:p>
  </w:footnote>
  <w:footnote w:id="7">
    <w:p w14:paraId="1476FA69" w14:textId="783002AF" w:rsidR="005037C0" w:rsidRPr="00521ABC" w:rsidRDefault="005037C0" w:rsidP="00521ABC">
      <w:pPr>
        <w:pStyle w:val="Textonotapie"/>
        <w:jc w:val="both"/>
        <w:rPr>
          <w:rFonts w:ascii="Verdana" w:hAnsi="Verdana"/>
          <w:sz w:val="16"/>
          <w:szCs w:val="16"/>
          <w:lang w:val="es-CO"/>
        </w:rPr>
      </w:pPr>
      <w:r w:rsidRPr="00521ABC">
        <w:rPr>
          <w:rStyle w:val="Refdenotaalpie"/>
          <w:rFonts w:ascii="Verdana" w:hAnsi="Verdana"/>
          <w:sz w:val="16"/>
          <w:szCs w:val="16"/>
        </w:rPr>
        <w:footnoteRef/>
      </w:r>
      <w:r w:rsidRPr="00521ABC">
        <w:rPr>
          <w:rFonts w:ascii="Verdana" w:hAnsi="Verdana"/>
          <w:sz w:val="16"/>
          <w:szCs w:val="16"/>
        </w:rPr>
        <w:t xml:space="preserve"> Decreto Ley No. 371 del 8 de abril de 2021. “Por el cual se establece el Plan de Austeridad del Gasto 2021 para los órganos que hacen parte del Presupuesto General de la 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4"/>
      <w:gridCol w:w="6322"/>
    </w:tblGrid>
    <w:tr w:rsidR="005037C0" w14:paraId="338F31B6" w14:textId="77777777" w:rsidTr="000963D5">
      <w:trPr>
        <w:trHeight w:val="1098"/>
        <w:tblHeader/>
      </w:trPr>
      <w:tc>
        <w:tcPr>
          <w:tcW w:w="3104" w:type="dxa"/>
          <w:tcBorders>
            <w:top w:val="double" w:sz="4" w:space="0" w:color="548DD4"/>
            <w:left w:val="double" w:sz="4" w:space="0" w:color="548DD4"/>
            <w:right w:val="double" w:sz="4" w:space="0" w:color="548DD4"/>
          </w:tcBorders>
          <w:vAlign w:val="center"/>
        </w:tcPr>
        <w:p w14:paraId="2A3F1879" w14:textId="77777777" w:rsidR="005037C0" w:rsidRPr="006516A1" w:rsidRDefault="005037C0" w:rsidP="000054B9">
          <w:pPr>
            <w:ind w:right="360"/>
          </w:pPr>
          <w:r>
            <w:rPr>
              <w:noProof/>
              <w:sz w:val="16"/>
              <w:szCs w:val="16"/>
              <w:lang w:val="es-CO" w:eastAsia="es-CO"/>
            </w:rPr>
            <w:drawing>
              <wp:inline distT="0" distB="0" distL="0" distR="0" wp14:anchorId="3BE3F8AB" wp14:editId="33C7993B">
                <wp:extent cx="1790447" cy="247650"/>
                <wp:effectExtent l="0" t="0" r="635"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247" cy="276531"/>
                        </a:xfrm>
                        <a:prstGeom prst="rect">
                          <a:avLst/>
                        </a:prstGeom>
                        <a:noFill/>
                        <a:ln>
                          <a:noFill/>
                        </a:ln>
                      </pic:spPr>
                    </pic:pic>
                  </a:graphicData>
                </a:graphic>
              </wp:inline>
            </w:drawing>
          </w:r>
        </w:p>
      </w:tc>
      <w:tc>
        <w:tcPr>
          <w:tcW w:w="6322" w:type="dxa"/>
          <w:tcBorders>
            <w:top w:val="double" w:sz="4" w:space="0" w:color="548DD4"/>
            <w:left w:val="double" w:sz="4" w:space="0" w:color="548DD4"/>
            <w:right w:val="double" w:sz="4" w:space="0" w:color="548DD4"/>
          </w:tcBorders>
          <w:shd w:val="clear" w:color="auto" w:fill="auto"/>
          <w:vAlign w:val="center"/>
        </w:tcPr>
        <w:p w14:paraId="519A9D3E" w14:textId="77777777" w:rsidR="005037C0" w:rsidRPr="004F0F2D" w:rsidRDefault="005037C0" w:rsidP="00F7660D">
          <w:pPr>
            <w:jc w:val="center"/>
            <w:rPr>
              <w:rFonts w:ascii="Verdana" w:hAnsi="Verdana"/>
              <w:b/>
              <w:sz w:val="22"/>
              <w:szCs w:val="22"/>
              <w:lang w:val="es-CO"/>
            </w:rPr>
          </w:pPr>
          <w:r w:rsidRPr="008C6338">
            <w:rPr>
              <w:rFonts w:ascii="Verdana" w:hAnsi="Verdana"/>
              <w:b/>
              <w:sz w:val="20"/>
            </w:rPr>
            <w:t xml:space="preserve">ESTUDIO TÉCNICO PARA MODIFICACION DE LA ESTRUCTURA Y </w:t>
          </w:r>
          <w:r>
            <w:rPr>
              <w:rFonts w:ascii="Verdana" w:hAnsi="Verdana"/>
              <w:b/>
              <w:sz w:val="20"/>
            </w:rPr>
            <w:t xml:space="preserve">DE </w:t>
          </w:r>
          <w:r w:rsidRPr="008C6338">
            <w:rPr>
              <w:rFonts w:ascii="Verdana" w:hAnsi="Verdana"/>
              <w:b/>
              <w:sz w:val="20"/>
            </w:rPr>
            <w:t>LA PLANTA DE PERSONAL DE PROSPERIDAD SOCIAL</w:t>
          </w:r>
        </w:p>
      </w:tc>
    </w:tr>
  </w:tbl>
  <w:p w14:paraId="1772D2F5" w14:textId="77777777" w:rsidR="005037C0" w:rsidRPr="007E4041" w:rsidRDefault="005037C0" w:rsidP="005A5FB1">
    <w:pPr>
      <w:pStyle w:val="Encabezado"/>
      <w:rPr>
        <w:sz w:val="4"/>
        <w:szCs w:val="4"/>
      </w:rPr>
    </w:pPr>
    <w:r>
      <w:rPr>
        <w:sz w:val="4"/>
        <w:szCs w:val="4"/>
      </w:rPr>
      <w:t xml:space="preserve">   </w:t>
    </w:r>
  </w:p>
  <w:p w14:paraId="2B13D18E" w14:textId="77777777" w:rsidR="005037C0" w:rsidRDefault="005037C0"/>
  <w:p w14:paraId="325AF22E" w14:textId="77777777" w:rsidR="005037C0" w:rsidRDefault="005037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0E6"/>
    <w:multiLevelType w:val="hybridMultilevel"/>
    <w:tmpl w:val="18200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1757D"/>
    <w:multiLevelType w:val="hybridMultilevel"/>
    <w:tmpl w:val="798A21F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5F7D2A"/>
    <w:multiLevelType w:val="hybridMultilevel"/>
    <w:tmpl w:val="F54294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424C3D"/>
    <w:multiLevelType w:val="hybridMultilevel"/>
    <w:tmpl w:val="18FAA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F43A4E"/>
    <w:multiLevelType w:val="hybridMultilevel"/>
    <w:tmpl w:val="06A40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BF030D"/>
    <w:multiLevelType w:val="hybridMultilevel"/>
    <w:tmpl w:val="699291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D80234"/>
    <w:multiLevelType w:val="hybridMultilevel"/>
    <w:tmpl w:val="FD4288A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D7E1821"/>
    <w:multiLevelType w:val="multilevel"/>
    <w:tmpl w:val="9134F4EE"/>
    <w:lvl w:ilvl="0">
      <w:start w:val="1"/>
      <w:numFmt w:val="decimal"/>
      <w:pStyle w:val="Ttulo1"/>
      <w:lvlText w:val="%1"/>
      <w:lvlJc w:val="left"/>
      <w:pPr>
        <w:tabs>
          <w:tab w:val="num" w:pos="432"/>
        </w:tabs>
        <w:ind w:left="432" w:hanging="432"/>
      </w:pPr>
      <w:rPr>
        <w:b/>
        <w:color w:val="auto"/>
      </w:rPr>
    </w:lvl>
    <w:lvl w:ilvl="1">
      <w:start w:val="1"/>
      <w:numFmt w:val="decimal"/>
      <w:pStyle w:val="Ttulo2"/>
      <w:lvlText w:val="%1.%2"/>
      <w:lvlJc w:val="left"/>
      <w:pPr>
        <w:tabs>
          <w:tab w:val="num" w:pos="4546"/>
        </w:tabs>
        <w:ind w:left="4546" w:hanging="576"/>
      </w:pPr>
      <w:rPr>
        <w:rFonts w:ascii="Arial" w:hAnsi="Arial" w:cs="Arial" w:hint="default"/>
        <w:b/>
        <w:i w:val="0"/>
        <w:sz w:val="24"/>
      </w:rPr>
    </w:lvl>
    <w:lvl w:ilvl="2">
      <w:start w:val="1"/>
      <w:numFmt w:val="decimal"/>
      <w:pStyle w:val="Ttulo3"/>
      <w:lvlText w:val="%1.%2.%3"/>
      <w:lvlJc w:val="left"/>
      <w:pPr>
        <w:tabs>
          <w:tab w:val="num" w:pos="1854"/>
        </w:tabs>
        <w:ind w:left="1854" w:hanging="720"/>
      </w:pPr>
      <w:rPr>
        <w:rFonts w:ascii="Arial" w:hAnsi="Arial" w:cs="Arial" w:hint="default"/>
        <w:b/>
        <w:i w:val="0"/>
        <w:sz w:val="24"/>
      </w:rPr>
    </w:lvl>
    <w:lvl w:ilvl="3">
      <w:start w:val="1"/>
      <w:numFmt w:val="decimal"/>
      <w:pStyle w:val="Ttulo4"/>
      <w:lvlText w:val="%1.%2.%3.%4"/>
      <w:lvlJc w:val="left"/>
      <w:pPr>
        <w:tabs>
          <w:tab w:val="num" w:pos="864"/>
        </w:tabs>
        <w:ind w:left="864" w:hanging="864"/>
      </w:pPr>
      <w:rPr>
        <w:rFonts w:ascii="Verdana" w:hAnsi="Verdana" w:cs="Arial" w:hint="default"/>
        <w:sz w:val="20"/>
        <w:szCs w:val="20"/>
      </w:r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15:restartNumberingAfterBreak="0">
    <w:nsid w:val="1F7D2D20"/>
    <w:multiLevelType w:val="hybridMultilevel"/>
    <w:tmpl w:val="A7144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177283"/>
    <w:multiLevelType w:val="hybridMultilevel"/>
    <w:tmpl w:val="80D256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04B07"/>
    <w:multiLevelType w:val="hybridMultilevel"/>
    <w:tmpl w:val="FCD2C6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DB7465"/>
    <w:multiLevelType w:val="hybridMultilevel"/>
    <w:tmpl w:val="0994B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116ADD"/>
    <w:multiLevelType w:val="hybridMultilevel"/>
    <w:tmpl w:val="9500A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3D231FF"/>
    <w:multiLevelType w:val="hybridMultilevel"/>
    <w:tmpl w:val="A1C696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5F8271F"/>
    <w:multiLevelType w:val="hybridMultilevel"/>
    <w:tmpl w:val="06043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8484F21"/>
    <w:multiLevelType w:val="hybridMultilevel"/>
    <w:tmpl w:val="B6BCE19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A2739EF"/>
    <w:multiLevelType w:val="multilevel"/>
    <w:tmpl w:val="FF447136"/>
    <w:lvl w:ilvl="0">
      <w:start w:val="1"/>
      <w:numFmt w:val="decimal"/>
      <w:pStyle w:val="Titulo1a"/>
      <w:lvlText w:val="%1."/>
      <w:lvlJc w:val="left"/>
      <w:pPr>
        <w:ind w:left="720" w:hanging="360"/>
      </w:pPr>
      <w:rPr>
        <w:rFonts w:cs="Times New Roman" w:hint="default"/>
        <w:b/>
      </w:rPr>
    </w:lvl>
    <w:lvl w:ilvl="1">
      <w:start w:val="1"/>
      <w:numFmt w:val="decimal"/>
      <w:pStyle w:val="Titulo2a"/>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7" w15:restartNumberingAfterBreak="0">
    <w:nsid w:val="413F5D52"/>
    <w:multiLevelType w:val="hybridMultilevel"/>
    <w:tmpl w:val="D14249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1B04F8E"/>
    <w:multiLevelType w:val="multilevel"/>
    <w:tmpl w:val="F36626C6"/>
    <w:lvl w:ilvl="0">
      <w:start w:val="1"/>
      <w:numFmt w:val="decimal"/>
      <w:lvlText w:val="%1."/>
      <w:lvlJc w:val="left"/>
      <w:pPr>
        <w:ind w:left="502"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i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19" w15:restartNumberingAfterBreak="0">
    <w:nsid w:val="423120D9"/>
    <w:multiLevelType w:val="hybridMultilevel"/>
    <w:tmpl w:val="A140A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F2428C"/>
    <w:multiLevelType w:val="hybridMultilevel"/>
    <w:tmpl w:val="7AEAD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E5A0C5B"/>
    <w:multiLevelType w:val="hybridMultilevel"/>
    <w:tmpl w:val="60D2C4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F71612E"/>
    <w:multiLevelType w:val="hybridMultilevel"/>
    <w:tmpl w:val="C1FA41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230333C"/>
    <w:multiLevelType w:val="hybridMultilevel"/>
    <w:tmpl w:val="EE56D9B8"/>
    <w:lvl w:ilvl="0" w:tplc="FC480826">
      <w:start w:val="1"/>
      <w:numFmt w:val="lowerLetter"/>
      <w:lvlText w:val="%1."/>
      <w:lvlJc w:val="left"/>
      <w:pPr>
        <w:ind w:left="544" w:hanging="360"/>
      </w:pPr>
      <w:rPr>
        <w:rFonts w:hint="default"/>
      </w:rPr>
    </w:lvl>
    <w:lvl w:ilvl="1" w:tplc="040A0019" w:tentative="1">
      <w:start w:val="1"/>
      <w:numFmt w:val="lowerLetter"/>
      <w:lvlText w:val="%2."/>
      <w:lvlJc w:val="left"/>
      <w:pPr>
        <w:ind w:left="1264" w:hanging="360"/>
      </w:pPr>
    </w:lvl>
    <w:lvl w:ilvl="2" w:tplc="040A001B" w:tentative="1">
      <w:start w:val="1"/>
      <w:numFmt w:val="lowerRoman"/>
      <w:lvlText w:val="%3."/>
      <w:lvlJc w:val="right"/>
      <w:pPr>
        <w:ind w:left="1984" w:hanging="180"/>
      </w:pPr>
    </w:lvl>
    <w:lvl w:ilvl="3" w:tplc="040A000F" w:tentative="1">
      <w:start w:val="1"/>
      <w:numFmt w:val="decimal"/>
      <w:lvlText w:val="%4."/>
      <w:lvlJc w:val="left"/>
      <w:pPr>
        <w:ind w:left="2704" w:hanging="360"/>
      </w:pPr>
    </w:lvl>
    <w:lvl w:ilvl="4" w:tplc="040A0019" w:tentative="1">
      <w:start w:val="1"/>
      <w:numFmt w:val="lowerLetter"/>
      <w:lvlText w:val="%5."/>
      <w:lvlJc w:val="left"/>
      <w:pPr>
        <w:ind w:left="3424" w:hanging="360"/>
      </w:pPr>
    </w:lvl>
    <w:lvl w:ilvl="5" w:tplc="040A001B" w:tentative="1">
      <w:start w:val="1"/>
      <w:numFmt w:val="lowerRoman"/>
      <w:lvlText w:val="%6."/>
      <w:lvlJc w:val="right"/>
      <w:pPr>
        <w:ind w:left="4144" w:hanging="180"/>
      </w:pPr>
    </w:lvl>
    <w:lvl w:ilvl="6" w:tplc="040A000F" w:tentative="1">
      <w:start w:val="1"/>
      <w:numFmt w:val="decimal"/>
      <w:lvlText w:val="%7."/>
      <w:lvlJc w:val="left"/>
      <w:pPr>
        <w:ind w:left="4864" w:hanging="360"/>
      </w:pPr>
    </w:lvl>
    <w:lvl w:ilvl="7" w:tplc="040A0019" w:tentative="1">
      <w:start w:val="1"/>
      <w:numFmt w:val="lowerLetter"/>
      <w:lvlText w:val="%8."/>
      <w:lvlJc w:val="left"/>
      <w:pPr>
        <w:ind w:left="5584" w:hanging="360"/>
      </w:pPr>
    </w:lvl>
    <w:lvl w:ilvl="8" w:tplc="040A001B" w:tentative="1">
      <w:start w:val="1"/>
      <w:numFmt w:val="lowerRoman"/>
      <w:lvlText w:val="%9."/>
      <w:lvlJc w:val="right"/>
      <w:pPr>
        <w:ind w:left="6304" w:hanging="180"/>
      </w:pPr>
    </w:lvl>
  </w:abstractNum>
  <w:abstractNum w:abstractNumId="24" w15:restartNumberingAfterBreak="0">
    <w:nsid w:val="54447E7D"/>
    <w:multiLevelType w:val="hybridMultilevel"/>
    <w:tmpl w:val="CA48A8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D4D1B97"/>
    <w:multiLevelType w:val="hybridMultilevel"/>
    <w:tmpl w:val="6EC60E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4611935"/>
    <w:multiLevelType w:val="hybridMultilevel"/>
    <w:tmpl w:val="798A21F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25D5A"/>
    <w:multiLevelType w:val="hybridMultilevel"/>
    <w:tmpl w:val="26B8B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1512CF"/>
    <w:multiLevelType w:val="hybridMultilevel"/>
    <w:tmpl w:val="A2204A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C5553A0"/>
    <w:multiLevelType w:val="hybridMultilevel"/>
    <w:tmpl w:val="F30E0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407678"/>
    <w:multiLevelType w:val="hybridMultilevel"/>
    <w:tmpl w:val="33F6B4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E7C4BBB"/>
    <w:multiLevelType w:val="hybridMultilevel"/>
    <w:tmpl w:val="BD9A405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C73B83"/>
    <w:multiLevelType w:val="hybridMultilevel"/>
    <w:tmpl w:val="BBEC04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390332E"/>
    <w:multiLevelType w:val="hybridMultilevel"/>
    <w:tmpl w:val="3BA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D5FD6"/>
    <w:multiLevelType w:val="hybridMultilevel"/>
    <w:tmpl w:val="9B082C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A2833D9"/>
    <w:multiLevelType w:val="hybridMultilevel"/>
    <w:tmpl w:val="E7040052"/>
    <w:lvl w:ilvl="0" w:tplc="A71EA456">
      <w:start w:val="1"/>
      <w:numFmt w:val="decimal"/>
      <w:lvlText w:val="%1."/>
      <w:lvlJc w:val="left"/>
      <w:pPr>
        <w:ind w:left="720" w:hanging="360"/>
      </w:pPr>
      <w:rPr>
        <w:rFonts w:cs="Arial" w:hint="default"/>
        <w:color w:val="201F1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80244F"/>
    <w:multiLevelType w:val="hybridMultilevel"/>
    <w:tmpl w:val="4F8E4C1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E0D7AD0"/>
    <w:multiLevelType w:val="hybridMultilevel"/>
    <w:tmpl w:val="92B465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F1C37D6"/>
    <w:multiLevelType w:val="hybridMultilevel"/>
    <w:tmpl w:val="77A2EA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0"/>
  </w:num>
  <w:num w:numId="4">
    <w:abstractNumId w:val="4"/>
  </w:num>
  <w:num w:numId="5">
    <w:abstractNumId w:val="33"/>
  </w:num>
  <w:num w:numId="6">
    <w:abstractNumId w:val="31"/>
  </w:num>
  <w:num w:numId="7">
    <w:abstractNumId w:val="8"/>
  </w:num>
  <w:num w:numId="8">
    <w:abstractNumId w:val="19"/>
  </w:num>
  <w:num w:numId="9">
    <w:abstractNumId w:val="27"/>
  </w:num>
  <w:num w:numId="10">
    <w:abstractNumId w:val="26"/>
  </w:num>
  <w:num w:numId="11">
    <w:abstractNumId w:val="1"/>
  </w:num>
  <w:num w:numId="12">
    <w:abstractNumId w:val="23"/>
  </w:num>
  <w:num w:numId="13">
    <w:abstractNumId w:val="2"/>
  </w:num>
  <w:num w:numId="14">
    <w:abstractNumId w:val="18"/>
  </w:num>
  <w:num w:numId="15">
    <w:abstractNumId w:val="10"/>
  </w:num>
  <w:num w:numId="16">
    <w:abstractNumId w:val="0"/>
  </w:num>
  <w:num w:numId="17">
    <w:abstractNumId w:val="3"/>
  </w:num>
  <w:num w:numId="18">
    <w:abstractNumId w:val="34"/>
  </w:num>
  <w:num w:numId="19">
    <w:abstractNumId w:val="12"/>
  </w:num>
  <w:num w:numId="20">
    <w:abstractNumId w:val="38"/>
  </w:num>
  <w:num w:numId="21">
    <w:abstractNumId w:val="25"/>
  </w:num>
  <w:num w:numId="22">
    <w:abstractNumId w:val="21"/>
  </w:num>
  <w:num w:numId="23">
    <w:abstractNumId w:val="11"/>
  </w:num>
  <w:num w:numId="24">
    <w:abstractNumId w:val="29"/>
  </w:num>
  <w:num w:numId="25">
    <w:abstractNumId w:val="28"/>
  </w:num>
  <w:num w:numId="26">
    <w:abstractNumId w:val="5"/>
  </w:num>
  <w:num w:numId="27">
    <w:abstractNumId w:val="22"/>
  </w:num>
  <w:num w:numId="28">
    <w:abstractNumId w:val="32"/>
  </w:num>
  <w:num w:numId="29">
    <w:abstractNumId w:val="9"/>
  </w:num>
  <w:num w:numId="30">
    <w:abstractNumId w:val="35"/>
  </w:num>
  <w:num w:numId="31">
    <w:abstractNumId w:val="6"/>
  </w:num>
  <w:num w:numId="32">
    <w:abstractNumId w:val="30"/>
  </w:num>
  <w:num w:numId="33">
    <w:abstractNumId w:val="13"/>
  </w:num>
  <w:num w:numId="34">
    <w:abstractNumId w:val="36"/>
  </w:num>
  <w:num w:numId="35">
    <w:abstractNumId w:val="14"/>
  </w:num>
  <w:num w:numId="36">
    <w:abstractNumId w:val="17"/>
  </w:num>
  <w:num w:numId="37">
    <w:abstractNumId w:val="37"/>
  </w:num>
  <w:num w:numId="38">
    <w:abstractNumId w:val="24"/>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8B"/>
    <w:rsid w:val="00000604"/>
    <w:rsid w:val="00000788"/>
    <w:rsid w:val="0000181F"/>
    <w:rsid w:val="00001B46"/>
    <w:rsid w:val="00002206"/>
    <w:rsid w:val="000029D5"/>
    <w:rsid w:val="000031F1"/>
    <w:rsid w:val="00003B4F"/>
    <w:rsid w:val="00003DCE"/>
    <w:rsid w:val="000054B9"/>
    <w:rsid w:val="0000554B"/>
    <w:rsid w:val="0000589C"/>
    <w:rsid w:val="00005E37"/>
    <w:rsid w:val="00006C2A"/>
    <w:rsid w:val="00006CCC"/>
    <w:rsid w:val="00007094"/>
    <w:rsid w:val="0000711B"/>
    <w:rsid w:val="00007A67"/>
    <w:rsid w:val="00007AD5"/>
    <w:rsid w:val="00010977"/>
    <w:rsid w:val="000109ED"/>
    <w:rsid w:val="0001140F"/>
    <w:rsid w:val="00011A3B"/>
    <w:rsid w:val="00011D2D"/>
    <w:rsid w:val="00012573"/>
    <w:rsid w:val="00012AA0"/>
    <w:rsid w:val="000130C5"/>
    <w:rsid w:val="00013275"/>
    <w:rsid w:val="0001350D"/>
    <w:rsid w:val="00013568"/>
    <w:rsid w:val="000136CF"/>
    <w:rsid w:val="0001471C"/>
    <w:rsid w:val="000149A0"/>
    <w:rsid w:val="000152DD"/>
    <w:rsid w:val="0001542F"/>
    <w:rsid w:val="00015835"/>
    <w:rsid w:val="00015ABB"/>
    <w:rsid w:val="00015D6D"/>
    <w:rsid w:val="0001657B"/>
    <w:rsid w:val="000165F3"/>
    <w:rsid w:val="00016A84"/>
    <w:rsid w:val="000170F3"/>
    <w:rsid w:val="00017417"/>
    <w:rsid w:val="0001757A"/>
    <w:rsid w:val="0001760D"/>
    <w:rsid w:val="00017EA0"/>
    <w:rsid w:val="000201E7"/>
    <w:rsid w:val="0002022F"/>
    <w:rsid w:val="00021AC0"/>
    <w:rsid w:val="00022354"/>
    <w:rsid w:val="000225D7"/>
    <w:rsid w:val="00022A9F"/>
    <w:rsid w:val="00022FE8"/>
    <w:rsid w:val="0002323F"/>
    <w:rsid w:val="000237FC"/>
    <w:rsid w:val="0002428C"/>
    <w:rsid w:val="00025E01"/>
    <w:rsid w:val="000260AA"/>
    <w:rsid w:val="00026173"/>
    <w:rsid w:val="0002738F"/>
    <w:rsid w:val="00027DC0"/>
    <w:rsid w:val="000304D0"/>
    <w:rsid w:val="00030B2E"/>
    <w:rsid w:val="00030FEF"/>
    <w:rsid w:val="00031D1A"/>
    <w:rsid w:val="000323C6"/>
    <w:rsid w:val="00032F00"/>
    <w:rsid w:val="0003379D"/>
    <w:rsid w:val="00033BB2"/>
    <w:rsid w:val="00033FEB"/>
    <w:rsid w:val="000350AF"/>
    <w:rsid w:val="00035369"/>
    <w:rsid w:val="000358AB"/>
    <w:rsid w:val="00035DC5"/>
    <w:rsid w:val="00035DDD"/>
    <w:rsid w:val="00035DE9"/>
    <w:rsid w:val="00035E61"/>
    <w:rsid w:val="00035FD4"/>
    <w:rsid w:val="000362C7"/>
    <w:rsid w:val="00037A03"/>
    <w:rsid w:val="00037BFE"/>
    <w:rsid w:val="00037C2A"/>
    <w:rsid w:val="000404BD"/>
    <w:rsid w:val="00040C22"/>
    <w:rsid w:val="00040E1E"/>
    <w:rsid w:val="00041438"/>
    <w:rsid w:val="000414B1"/>
    <w:rsid w:val="00041BC2"/>
    <w:rsid w:val="000425FB"/>
    <w:rsid w:val="00042D64"/>
    <w:rsid w:val="00042DDB"/>
    <w:rsid w:val="000430BA"/>
    <w:rsid w:val="00043D13"/>
    <w:rsid w:val="000440AC"/>
    <w:rsid w:val="00044672"/>
    <w:rsid w:val="00045472"/>
    <w:rsid w:val="000465E0"/>
    <w:rsid w:val="00046B8A"/>
    <w:rsid w:val="00046D7A"/>
    <w:rsid w:val="000474DE"/>
    <w:rsid w:val="00047842"/>
    <w:rsid w:val="00050C17"/>
    <w:rsid w:val="00051863"/>
    <w:rsid w:val="0005195F"/>
    <w:rsid w:val="00052768"/>
    <w:rsid w:val="0005390A"/>
    <w:rsid w:val="0005429B"/>
    <w:rsid w:val="00054CA3"/>
    <w:rsid w:val="00055C8E"/>
    <w:rsid w:val="00056747"/>
    <w:rsid w:val="00057016"/>
    <w:rsid w:val="00057036"/>
    <w:rsid w:val="00057F09"/>
    <w:rsid w:val="0006015F"/>
    <w:rsid w:val="00060375"/>
    <w:rsid w:val="0006056C"/>
    <w:rsid w:val="00060BF4"/>
    <w:rsid w:val="00061DDE"/>
    <w:rsid w:val="00062B10"/>
    <w:rsid w:val="000634DD"/>
    <w:rsid w:val="000636C7"/>
    <w:rsid w:val="000642E9"/>
    <w:rsid w:val="000643B7"/>
    <w:rsid w:val="00064693"/>
    <w:rsid w:val="000649A7"/>
    <w:rsid w:val="00064E5E"/>
    <w:rsid w:val="00065256"/>
    <w:rsid w:val="00065395"/>
    <w:rsid w:val="00065EB1"/>
    <w:rsid w:val="00066383"/>
    <w:rsid w:val="00066D53"/>
    <w:rsid w:val="00067A83"/>
    <w:rsid w:val="00067B37"/>
    <w:rsid w:val="000709F1"/>
    <w:rsid w:val="000711B7"/>
    <w:rsid w:val="00071729"/>
    <w:rsid w:val="00071FCB"/>
    <w:rsid w:val="000723E5"/>
    <w:rsid w:val="00072B90"/>
    <w:rsid w:val="00072E91"/>
    <w:rsid w:val="00073014"/>
    <w:rsid w:val="0007342C"/>
    <w:rsid w:val="0007354E"/>
    <w:rsid w:val="00073B99"/>
    <w:rsid w:val="00073CD8"/>
    <w:rsid w:val="00073F1F"/>
    <w:rsid w:val="00074E59"/>
    <w:rsid w:val="00074FE1"/>
    <w:rsid w:val="000752DA"/>
    <w:rsid w:val="00075342"/>
    <w:rsid w:val="000754A2"/>
    <w:rsid w:val="00075567"/>
    <w:rsid w:val="000756AD"/>
    <w:rsid w:val="00075C5B"/>
    <w:rsid w:val="00077163"/>
    <w:rsid w:val="00077771"/>
    <w:rsid w:val="00080308"/>
    <w:rsid w:val="000803C2"/>
    <w:rsid w:val="000805F4"/>
    <w:rsid w:val="00081090"/>
    <w:rsid w:val="00081D2F"/>
    <w:rsid w:val="00081E69"/>
    <w:rsid w:val="00082011"/>
    <w:rsid w:val="00082798"/>
    <w:rsid w:val="000828B1"/>
    <w:rsid w:val="00082B69"/>
    <w:rsid w:val="00082CBD"/>
    <w:rsid w:val="00082E13"/>
    <w:rsid w:val="000836C5"/>
    <w:rsid w:val="00083E19"/>
    <w:rsid w:val="00084577"/>
    <w:rsid w:val="00085250"/>
    <w:rsid w:val="0008590B"/>
    <w:rsid w:val="000868BF"/>
    <w:rsid w:val="00087B4B"/>
    <w:rsid w:val="00087F34"/>
    <w:rsid w:val="0009041D"/>
    <w:rsid w:val="000908AD"/>
    <w:rsid w:val="00090D3B"/>
    <w:rsid w:val="00090F23"/>
    <w:rsid w:val="00091591"/>
    <w:rsid w:val="000919A6"/>
    <w:rsid w:val="000922EE"/>
    <w:rsid w:val="00092337"/>
    <w:rsid w:val="0009264F"/>
    <w:rsid w:val="00092ACB"/>
    <w:rsid w:val="00092DDA"/>
    <w:rsid w:val="00092DE8"/>
    <w:rsid w:val="00092F01"/>
    <w:rsid w:val="0009337F"/>
    <w:rsid w:val="000935FE"/>
    <w:rsid w:val="0009427E"/>
    <w:rsid w:val="000946DB"/>
    <w:rsid w:val="00094F36"/>
    <w:rsid w:val="000951A0"/>
    <w:rsid w:val="00095461"/>
    <w:rsid w:val="000956F7"/>
    <w:rsid w:val="00096284"/>
    <w:rsid w:val="00096320"/>
    <w:rsid w:val="000963D5"/>
    <w:rsid w:val="00096800"/>
    <w:rsid w:val="00096809"/>
    <w:rsid w:val="00097B86"/>
    <w:rsid w:val="000A00DB"/>
    <w:rsid w:val="000A01A3"/>
    <w:rsid w:val="000A05A0"/>
    <w:rsid w:val="000A0A1B"/>
    <w:rsid w:val="000A0E6B"/>
    <w:rsid w:val="000A1180"/>
    <w:rsid w:val="000A17A7"/>
    <w:rsid w:val="000A1A6F"/>
    <w:rsid w:val="000A1CD8"/>
    <w:rsid w:val="000A1ED0"/>
    <w:rsid w:val="000A21CF"/>
    <w:rsid w:val="000A3693"/>
    <w:rsid w:val="000A3812"/>
    <w:rsid w:val="000A4697"/>
    <w:rsid w:val="000A4B34"/>
    <w:rsid w:val="000A57EC"/>
    <w:rsid w:val="000A5B48"/>
    <w:rsid w:val="000A65AD"/>
    <w:rsid w:val="000A67D5"/>
    <w:rsid w:val="000A7226"/>
    <w:rsid w:val="000A73FF"/>
    <w:rsid w:val="000A7582"/>
    <w:rsid w:val="000B027B"/>
    <w:rsid w:val="000B05BD"/>
    <w:rsid w:val="000B08B6"/>
    <w:rsid w:val="000B0916"/>
    <w:rsid w:val="000B0D7E"/>
    <w:rsid w:val="000B18E7"/>
    <w:rsid w:val="000B1D46"/>
    <w:rsid w:val="000B25B9"/>
    <w:rsid w:val="000B2BCD"/>
    <w:rsid w:val="000B2C8E"/>
    <w:rsid w:val="000B328B"/>
    <w:rsid w:val="000B33FD"/>
    <w:rsid w:val="000B386D"/>
    <w:rsid w:val="000B3A85"/>
    <w:rsid w:val="000B4071"/>
    <w:rsid w:val="000B450E"/>
    <w:rsid w:val="000B507E"/>
    <w:rsid w:val="000B58A8"/>
    <w:rsid w:val="000B5B7E"/>
    <w:rsid w:val="000B67F0"/>
    <w:rsid w:val="000B7143"/>
    <w:rsid w:val="000B78F4"/>
    <w:rsid w:val="000B79D9"/>
    <w:rsid w:val="000B7BF0"/>
    <w:rsid w:val="000B7FB5"/>
    <w:rsid w:val="000C00ED"/>
    <w:rsid w:val="000C02FF"/>
    <w:rsid w:val="000C1276"/>
    <w:rsid w:val="000C14C9"/>
    <w:rsid w:val="000C1E61"/>
    <w:rsid w:val="000C3FCF"/>
    <w:rsid w:val="000C40A7"/>
    <w:rsid w:val="000C481F"/>
    <w:rsid w:val="000C4A4F"/>
    <w:rsid w:val="000C5DD5"/>
    <w:rsid w:val="000C5E5F"/>
    <w:rsid w:val="000C5ED1"/>
    <w:rsid w:val="000C5FF2"/>
    <w:rsid w:val="000C7260"/>
    <w:rsid w:val="000C7448"/>
    <w:rsid w:val="000D0542"/>
    <w:rsid w:val="000D0D4E"/>
    <w:rsid w:val="000D3C9E"/>
    <w:rsid w:val="000D5408"/>
    <w:rsid w:val="000D5CAF"/>
    <w:rsid w:val="000D5E85"/>
    <w:rsid w:val="000D7447"/>
    <w:rsid w:val="000D7BDD"/>
    <w:rsid w:val="000E0871"/>
    <w:rsid w:val="000E0D46"/>
    <w:rsid w:val="000E1584"/>
    <w:rsid w:val="000E2129"/>
    <w:rsid w:val="000E28C6"/>
    <w:rsid w:val="000E2FEE"/>
    <w:rsid w:val="000E4965"/>
    <w:rsid w:val="000E4ED3"/>
    <w:rsid w:val="000E5698"/>
    <w:rsid w:val="000E6C6F"/>
    <w:rsid w:val="000E70D7"/>
    <w:rsid w:val="000E7347"/>
    <w:rsid w:val="000F0623"/>
    <w:rsid w:val="000F0DD9"/>
    <w:rsid w:val="000F0EA2"/>
    <w:rsid w:val="000F0FDB"/>
    <w:rsid w:val="000F1C4E"/>
    <w:rsid w:val="000F1D02"/>
    <w:rsid w:val="000F2BCF"/>
    <w:rsid w:val="000F3371"/>
    <w:rsid w:val="000F3400"/>
    <w:rsid w:val="000F344D"/>
    <w:rsid w:val="000F36EA"/>
    <w:rsid w:val="000F4A9B"/>
    <w:rsid w:val="000F4B40"/>
    <w:rsid w:val="000F5CA1"/>
    <w:rsid w:val="000F5D3A"/>
    <w:rsid w:val="000F636B"/>
    <w:rsid w:val="000F6446"/>
    <w:rsid w:val="000F6D92"/>
    <w:rsid w:val="000F726D"/>
    <w:rsid w:val="000F751B"/>
    <w:rsid w:val="000F7B50"/>
    <w:rsid w:val="000F7FD2"/>
    <w:rsid w:val="001000E6"/>
    <w:rsid w:val="001002A3"/>
    <w:rsid w:val="00100BFD"/>
    <w:rsid w:val="00100E26"/>
    <w:rsid w:val="001011D4"/>
    <w:rsid w:val="001015F1"/>
    <w:rsid w:val="00101641"/>
    <w:rsid w:val="00101BBA"/>
    <w:rsid w:val="0010235A"/>
    <w:rsid w:val="0010293E"/>
    <w:rsid w:val="00104091"/>
    <w:rsid w:val="001043FE"/>
    <w:rsid w:val="00104E6C"/>
    <w:rsid w:val="0010562D"/>
    <w:rsid w:val="001058A4"/>
    <w:rsid w:val="00106245"/>
    <w:rsid w:val="00110CCC"/>
    <w:rsid w:val="00110DE4"/>
    <w:rsid w:val="00110E24"/>
    <w:rsid w:val="00110EA8"/>
    <w:rsid w:val="0011179A"/>
    <w:rsid w:val="00111B73"/>
    <w:rsid w:val="001122FD"/>
    <w:rsid w:val="00112B4A"/>
    <w:rsid w:val="00112FF5"/>
    <w:rsid w:val="00113418"/>
    <w:rsid w:val="0011398D"/>
    <w:rsid w:val="00113BB1"/>
    <w:rsid w:val="00114AF6"/>
    <w:rsid w:val="00114FC3"/>
    <w:rsid w:val="0011520A"/>
    <w:rsid w:val="001154A6"/>
    <w:rsid w:val="00115FE5"/>
    <w:rsid w:val="001164A2"/>
    <w:rsid w:val="00116535"/>
    <w:rsid w:val="00116889"/>
    <w:rsid w:val="00116F63"/>
    <w:rsid w:val="00116F6A"/>
    <w:rsid w:val="001171B5"/>
    <w:rsid w:val="0011730F"/>
    <w:rsid w:val="0011735F"/>
    <w:rsid w:val="00117512"/>
    <w:rsid w:val="00117860"/>
    <w:rsid w:val="001178F2"/>
    <w:rsid w:val="001203C6"/>
    <w:rsid w:val="00120750"/>
    <w:rsid w:val="00120E16"/>
    <w:rsid w:val="00121204"/>
    <w:rsid w:val="0012173F"/>
    <w:rsid w:val="001219D5"/>
    <w:rsid w:val="00121D4B"/>
    <w:rsid w:val="0012254B"/>
    <w:rsid w:val="001225DF"/>
    <w:rsid w:val="001226BF"/>
    <w:rsid w:val="00123ADA"/>
    <w:rsid w:val="00124141"/>
    <w:rsid w:val="0012465F"/>
    <w:rsid w:val="0012693C"/>
    <w:rsid w:val="00126C12"/>
    <w:rsid w:val="00127307"/>
    <w:rsid w:val="00127B61"/>
    <w:rsid w:val="001300B6"/>
    <w:rsid w:val="001300F5"/>
    <w:rsid w:val="00131A8A"/>
    <w:rsid w:val="001325DC"/>
    <w:rsid w:val="00132C3F"/>
    <w:rsid w:val="00133C86"/>
    <w:rsid w:val="00133DB6"/>
    <w:rsid w:val="00133F12"/>
    <w:rsid w:val="001346BB"/>
    <w:rsid w:val="001353BD"/>
    <w:rsid w:val="00135476"/>
    <w:rsid w:val="00135495"/>
    <w:rsid w:val="0013553B"/>
    <w:rsid w:val="0013563B"/>
    <w:rsid w:val="00135FDD"/>
    <w:rsid w:val="001363C2"/>
    <w:rsid w:val="00137034"/>
    <w:rsid w:val="0013704A"/>
    <w:rsid w:val="001373AE"/>
    <w:rsid w:val="001376D7"/>
    <w:rsid w:val="0013770D"/>
    <w:rsid w:val="00137772"/>
    <w:rsid w:val="00137988"/>
    <w:rsid w:val="00137D86"/>
    <w:rsid w:val="00140028"/>
    <w:rsid w:val="00140158"/>
    <w:rsid w:val="0014049C"/>
    <w:rsid w:val="00140D8E"/>
    <w:rsid w:val="00141068"/>
    <w:rsid w:val="001413A4"/>
    <w:rsid w:val="0014178B"/>
    <w:rsid w:val="001417DD"/>
    <w:rsid w:val="0014183B"/>
    <w:rsid w:val="00142071"/>
    <w:rsid w:val="0014235C"/>
    <w:rsid w:val="00142500"/>
    <w:rsid w:val="00142732"/>
    <w:rsid w:val="00142F30"/>
    <w:rsid w:val="00143EBB"/>
    <w:rsid w:val="00143FD4"/>
    <w:rsid w:val="001440A7"/>
    <w:rsid w:val="001445D5"/>
    <w:rsid w:val="001448F3"/>
    <w:rsid w:val="0014539C"/>
    <w:rsid w:val="00145ED0"/>
    <w:rsid w:val="0014639C"/>
    <w:rsid w:val="00146DCF"/>
    <w:rsid w:val="00147089"/>
    <w:rsid w:val="00147F25"/>
    <w:rsid w:val="00147F67"/>
    <w:rsid w:val="001519D6"/>
    <w:rsid w:val="00152030"/>
    <w:rsid w:val="00152073"/>
    <w:rsid w:val="0015243A"/>
    <w:rsid w:val="001526B0"/>
    <w:rsid w:val="00152C8D"/>
    <w:rsid w:val="0015344E"/>
    <w:rsid w:val="0015357F"/>
    <w:rsid w:val="0015446F"/>
    <w:rsid w:val="00154910"/>
    <w:rsid w:val="00155612"/>
    <w:rsid w:val="00155BCD"/>
    <w:rsid w:val="00155D50"/>
    <w:rsid w:val="00156A72"/>
    <w:rsid w:val="0015711B"/>
    <w:rsid w:val="00157798"/>
    <w:rsid w:val="00157959"/>
    <w:rsid w:val="00157FED"/>
    <w:rsid w:val="00160796"/>
    <w:rsid w:val="001607F1"/>
    <w:rsid w:val="00160E16"/>
    <w:rsid w:val="00161576"/>
    <w:rsid w:val="00162A6C"/>
    <w:rsid w:val="00162D9B"/>
    <w:rsid w:val="00162DCC"/>
    <w:rsid w:val="00163425"/>
    <w:rsid w:val="00163692"/>
    <w:rsid w:val="00163A61"/>
    <w:rsid w:val="00163B84"/>
    <w:rsid w:val="00163B88"/>
    <w:rsid w:val="0016433C"/>
    <w:rsid w:val="0016442B"/>
    <w:rsid w:val="00164563"/>
    <w:rsid w:val="0016560C"/>
    <w:rsid w:val="00165FB7"/>
    <w:rsid w:val="00166140"/>
    <w:rsid w:val="001670AD"/>
    <w:rsid w:val="00167129"/>
    <w:rsid w:val="001676A3"/>
    <w:rsid w:val="0016787B"/>
    <w:rsid w:val="00171A0B"/>
    <w:rsid w:val="00172A28"/>
    <w:rsid w:val="00172BAA"/>
    <w:rsid w:val="00172CD9"/>
    <w:rsid w:val="00172D5D"/>
    <w:rsid w:val="00172EF4"/>
    <w:rsid w:val="001738CC"/>
    <w:rsid w:val="00173C2A"/>
    <w:rsid w:val="0017426D"/>
    <w:rsid w:val="00174643"/>
    <w:rsid w:val="00174FEB"/>
    <w:rsid w:val="00175112"/>
    <w:rsid w:val="001751A1"/>
    <w:rsid w:val="0017596B"/>
    <w:rsid w:val="00175D06"/>
    <w:rsid w:val="0017626A"/>
    <w:rsid w:val="001769FB"/>
    <w:rsid w:val="001775AC"/>
    <w:rsid w:val="00177C5F"/>
    <w:rsid w:val="00177E99"/>
    <w:rsid w:val="00177F85"/>
    <w:rsid w:val="0018018C"/>
    <w:rsid w:val="001806A0"/>
    <w:rsid w:val="00180E26"/>
    <w:rsid w:val="00180F95"/>
    <w:rsid w:val="00181531"/>
    <w:rsid w:val="00181A9F"/>
    <w:rsid w:val="00181C25"/>
    <w:rsid w:val="00181F95"/>
    <w:rsid w:val="0018231F"/>
    <w:rsid w:val="0018239C"/>
    <w:rsid w:val="00182626"/>
    <w:rsid w:val="00182716"/>
    <w:rsid w:val="001827D5"/>
    <w:rsid w:val="00183AA4"/>
    <w:rsid w:val="001840D7"/>
    <w:rsid w:val="001843C5"/>
    <w:rsid w:val="001845BA"/>
    <w:rsid w:val="00184B38"/>
    <w:rsid w:val="001852BB"/>
    <w:rsid w:val="00185978"/>
    <w:rsid w:val="00186B6C"/>
    <w:rsid w:val="0018737B"/>
    <w:rsid w:val="00187432"/>
    <w:rsid w:val="00187613"/>
    <w:rsid w:val="00187A32"/>
    <w:rsid w:val="00187BCB"/>
    <w:rsid w:val="001901E0"/>
    <w:rsid w:val="0019032A"/>
    <w:rsid w:val="001905B0"/>
    <w:rsid w:val="00190692"/>
    <w:rsid w:val="00190820"/>
    <w:rsid w:val="0019085F"/>
    <w:rsid w:val="00190BDE"/>
    <w:rsid w:val="00190D6A"/>
    <w:rsid w:val="00191747"/>
    <w:rsid w:val="00191DBF"/>
    <w:rsid w:val="00191EB0"/>
    <w:rsid w:val="00192012"/>
    <w:rsid w:val="00192027"/>
    <w:rsid w:val="001922A8"/>
    <w:rsid w:val="00192427"/>
    <w:rsid w:val="0019255D"/>
    <w:rsid w:val="00193815"/>
    <w:rsid w:val="001939AE"/>
    <w:rsid w:val="00194BF1"/>
    <w:rsid w:val="00194DB9"/>
    <w:rsid w:val="00195396"/>
    <w:rsid w:val="001957E4"/>
    <w:rsid w:val="00195B31"/>
    <w:rsid w:val="001972EF"/>
    <w:rsid w:val="00197812"/>
    <w:rsid w:val="001A004A"/>
    <w:rsid w:val="001A0535"/>
    <w:rsid w:val="001A06AB"/>
    <w:rsid w:val="001A12BB"/>
    <w:rsid w:val="001A1B5C"/>
    <w:rsid w:val="001A1D40"/>
    <w:rsid w:val="001A246A"/>
    <w:rsid w:val="001A2568"/>
    <w:rsid w:val="001A26F1"/>
    <w:rsid w:val="001A3067"/>
    <w:rsid w:val="001A3B60"/>
    <w:rsid w:val="001A45D7"/>
    <w:rsid w:val="001A52F8"/>
    <w:rsid w:val="001A5C25"/>
    <w:rsid w:val="001A6330"/>
    <w:rsid w:val="001A634F"/>
    <w:rsid w:val="001A7D0C"/>
    <w:rsid w:val="001B07F5"/>
    <w:rsid w:val="001B0FED"/>
    <w:rsid w:val="001B1E06"/>
    <w:rsid w:val="001B2DC5"/>
    <w:rsid w:val="001B2DE3"/>
    <w:rsid w:val="001B2F68"/>
    <w:rsid w:val="001B35E6"/>
    <w:rsid w:val="001B4324"/>
    <w:rsid w:val="001B45ED"/>
    <w:rsid w:val="001B46DD"/>
    <w:rsid w:val="001B4AA8"/>
    <w:rsid w:val="001B4DBA"/>
    <w:rsid w:val="001B57E7"/>
    <w:rsid w:val="001B60A1"/>
    <w:rsid w:val="001B61FF"/>
    <w:rsid w:val="001B6887"/>
    <w:rsid w:val="001B7102"/>
    <w:rsid w:val="001B7724"/>
    <w:rsid w:val="001B783D"/>
    <w:rsid w:val="001B7D5D"/>
    <w:rsid w:val="001C10B0"/>
    <w:rsid w:val="001C1A69"/>
    <w:rsid w:val="001C2700"/>
    <w:rsid w:val="001C38E4"/>
    <w:rsid w:val="001C425C"/>
    <w:rsid w:val="001C42C8"/>
    <w:rsid w:val="001C43C1"/>
    <w:rsid w:val="001C465A"/>
    <w:rsid w:val="001C6DD8"/>
    <w:rsid w:val="001C738C"/>
    <w:rsid w:val="001C785A"/>
    <w:rsid w:val="001C7865"/>
    <w:rsid w:val="001C7898"/>
    <w:rsid w:val="001D0CA1"/>
    <w:rsid w:val="001D0CE3"/>
    <w:rsid w:val="001D0F90"/>
    <w:rsid w:val="001D1BA6"/>
    <w:rsid w:val="001D206B"/>
    <w:rsid w:val="001D2484"/>
    <w:rsid w:val="001D28C6"/>
    <w:rsid w:val="001D2A06"/>
    <w:rsid w:val="001D2F92"/>
    <w:rsid w:val="001D3419"/>
    <w:rsid w:val="001D34B4"/>
    <w:rsid w:val="001D38FC"/>
    <w:rsid w:val="001D3AAE"/>
    <w:rsid w:val="001D3BF0"/>
    <w:rsid w:val="001D3CBE"/>
    <w:rsid w:val="001D53C1"/>
    <w:rsid w:val="001D5D89"/>
    <w:rsid w:val="001D5F09"/>
    <w:rsid w:val="001D6072"/>
    <w:rsid w:val="001D69BD"/>
    <w:rsid w:val="001D7583"/>
    <w:rsid w:val="001E0258"/>
    <w:rsid w:val="001E09A5"/>
    <w:rsid w:val="001E0D97"/>
    <w:rsid w:val="001E0F25"/>
    <w:rsid w:val="001E2534"/>
    <w:rsid w:val="001E27EE"/>
    <w:rsid w:val="001E2AEB"/>
    <w:rsid w:val="001E2E20"/>
    <w:rsid w:val="001E2E32"/>
    <w:rsid w:val="001E36A6"/>
    <w:rsid w:val="001E3715"/>
    <w:rsid w:val="001E3857"/>
    <w:rsid w:val="001E3CD2"/>
    <w:rsid w:val="001E4255"/>
    <w:rsid w:val="001E4CB9"/>
    <w:rsid w:val="001E560B"/>
    <w:rsid w:val="001E56BC"/>
    <w:rsid w:val="001E5701"/>
    <w:rsid w:val="001E58CE"/>
    <w:rsid w:val="001E5931"/>
    <w:rsid w:val="001E6915"/>
    <w:rsid w:val="001E6E03"/>
    <w:rsid w:val="001E7ACA"/>
    <w:rsid w:val="001E7E84"/>
    <w:rsid w:val="001F183D"/>
    <w:rsid w:val="001F295D"/>
    <w:rsid w:val="001F2B38"/>
    <w:rsid w:val="001F32C1"/>
    <w:rsid w:val="001F32E1"/>
    <w:rsid w:val="001F3EBF"/>
    <w:rsid w:val="001F40EA"/>
    <w:rsid w:val="001F41FC"/>
    <w:rsid w:val="001F4FE9"/>
    <w:rsid w:val="001F5265"/>
    <w:rsid w:val="001F5483"/>
    <w:rsid w:val="001F57A3"/>
    <w:rsid w:val="001F5C54"/>
    <w:rsid w:val="001F5F34"/>
    <w:rsid w:val="001F67C3"/>
    <w:rsid w:val="001F6894"/>
    <w:rsid w:val="001F6C25"/>
    <w:rsid w:val="001F743B"/>
    <w:rsid w:val="001F79C8"/>
    <w:rsid w:val="001F7C85"/>
    <w:rsid w:val="001F7FF9"/>
    <w:rsid w:val="00200076"/>
    <w:rsid w:val="00200202"/>
    <w:rsid w:val="002005D2"/>
    <w:rsid w:val="0020142A"/>
    <w:rsid w:val="0020183E"/>
    <w:rsid w:val="00201AC7"/>
    <w:rsid w:val="002027BA"/>
    <w:rsid w:val="00202B82"/>
    <w:rsid w:val="0020364B"/>
    <w:rsid w:val="00203E49"/>
    <w:rsid w:val="00203E9A"/>
    <w:rsid w:val="00204182"/>
    <w:rsid w:val="00204F71"/>
    <w:rsid w:val="002051F5"/>
    <w:rsid w:val="00205B55"/>
    <w:rsid w:val="00205CE5"/>
    <w:rsid w:val="00206990"/>
    <w:rsid w:val="00207052"/>
    <w:rsid w:val="00207C9F"/>
    <w:rsid w:val="00207D73"/>
    <w:rsid w:val="00207FBA"/>
    <w:rsid w:val="00210124"/>
    <w:rsid w:val="00211AF1"/>
    <w:rsid w:val="00211E3A"/>
    <w:rsid w:val="00212F41"/>
    <w:rsid w:val="0021318B"/>
    <w:rsid w:val="00213A2D"/>
    <w:rsid w:val="0021401A"/>
    <w:rsid w:val="002141D2"/>
    <w:rsid w:val="002141D4"/>
    <w:rsid w:val="0021460C"/>
    <w:rsid w:val="00214997"/>
    <w:rsid w:val="0021526B"/>
    <w:rsid w:val="0021552E"/>
    <w:rsid w:val="00216D53"/>
    <w:rsid w:val="00217944"/>
    <w:rsid w:val="002206C7"/>
    <w:rsid w:val="00221D38"/>
    <w:rsid w:val="00221D4E"/>
    <w:rsid w:val="0022215B"/>
    <w:rsid w:val="002237BC"/>
    <w:rsid w:val="002239C7"/>
    <w:rsid w:val="00223F9A"/>
    <w:rsid w:val="00224607"/>
    <w:rsid w:val="00225A70"/>
    <w:rsid w:val="00226574"/>
    <w:rsid w:val="00226A87"/>
    <w:rsid w:val="0022730A"/>
    <w:rsid w:val="00227852"/>
    <w:rsid w:val="00230150"/>
    <w:rsid w:val="00230C54"/>
    <w:rsid w:val="00231245"/>
    <w:rsid w:val="0023172F"/>
    <w:rsid w:val="00231D4D"/>
    <w:rsid w:val="00232327"/>
    <w:rsid w:val="0023304F"/>
    <w:rsid w:val="00233673"/>
    <w:rsid w:val="00233DA3"/>
    <w:rsid w:val="0023491A"/>
    <w:rsid w:val="00234ABA"/>
    <w:rsid w:val="002351F8"/>
    <w:rsid w:val="0023533F"/>
    <w:rsid w:val="00235391"/>
    <w:rsid w:val="00235856"/>
    <w:rsid w:val="002359C6"/>
    <w:rsid w:val="00236664"/>
    <w:rsid w:val="00236BDD"/>
    <w:rsid w:val="00236E1F"/>
    <w:rsid w:val="002370B0"/>
    <w:rsid w:val="00237371"/>
    <w:rsid w:val="00237A4D"/>
    <w:rsid w:val="0024011C"/>
    <w:rsid w:val="002404EF"/>
    <w:rsid w:val="0024068E"/>
    <w:rsid w:val="00240D74"/>
    <w:rsid w:val="00240F16"/>
    <w:rsid w:val="00241C7D"/>
    <w:rsid w:val="002427FF"/>
    <w:rsid w:val="00242875"/>
    <w:rsid w:val="00242B85"/>
    <w:rsid w:val="00242E95"/>
    <w:rsid w:val="00243CB1"/>
    <w:rsid w:val="002448F8"/>
    <w:rsid w:val="00244920"/>
    <w:rsid w:val="00244E24"/>
    <w:rsid w:val="00245316"/>
    <w:rsid w:val="00245AE4"/>
    <w:rsid w:val="00245D46"/>
    <w:rsid w:val="002460A2"/>
    <w:rsid w:val="002460C6"/>
    <w:rsid w:val="00246B6E"/>
    <w:rsid w:val="00247C1C"/>
    <w:rsid w:val="00247C56"/>
    <w:rsid w:val="00247E7F"/>
    <w:rsid w:val="00250517"/>
    <w:rsid w:val="002505CC"/>
    <w:rsid w:val="0025172D"/>
    <w:rsid w:val="00251D21"/>
    <w:rsid w:val="00251D28"/>
    <w:rsid w:val="00252F43"/>
    <w:rsid w:val="00254251"/>
    <w:rsid w:val="0025488B"/>
    <w:rsid w:val="002548D8"/>
    <w:rsid w:val="00254D64"/>
    <w:rsid w:val="00254ECE"/>
    <w:rsid w:val="002550E9"/>
    <w:rsid w:val="00255780"/>
    <w:rsid w:val="002558D5"/>
    <w:rsid w:val="00257A19"/>
    <w:rsid w:val="0026062C"/>
    <w:rsid w:val="00260748"/>
    <w:rsid w:val="00260931"/>
    <w:rsid w:val="00260ACE"/>
    <w:rsid w:val="00260E57"/>
    <w:rsid w:val="0026174C"/>
    <w:rsid w:val="00261BE6"/>
    <w:rsid w:val="00263A3F"/>
    <w:rsid w:val="00263F82"/>
    <w:rsid w:val="00264499"/>
    <w:rsid w:val="00264908"/>
    <w:rsid w:val="00264ED1"/>
    <w:rsid w:val="00265FFF"/>
    <w:rsid w:val="0026675B"/>
    <w:rsid w:val="00267061"/>
    <w:rsid w:val="00267360"/>
    <w:rsid w:val="0026778A"/>
    <w:rsid w:val="00267ECE"/>
    <w:rsid w:val="0027051F"/>
    <w:rsid w:val="00270D95"/>
    <w:rsid w:val="00272863"/>
    <w:rsid w:val="00273168"/>
    <w:rsid w:val="00273BB9"/>
    <w:rsid w:val="00273D7F"/>
    <w:rsid w:val="00274002"/>
    <w:rsid w:val="00274971"/>
    <w:rsid w:val="00275B7C"/>
    <w:rsid w:val="00275D8D"/>
    <w:rsid w:val="002763C2"/>
    <w:rsid w:val="00276978"/>
    <w:rsid w:val="00276C5D"/>
    <w:rsid w:val="002802C4"/>
    <w:rsid w:val="00280C6E"/>
    <w:rsid w:val="002815C2"/>
    <w:rsid w:val="0028268D"/>
    <w:rsid w:val="00282C24"/>
    <w:rsid w:val="00283ABA"/>
    <w:rsid w:val="00283F2A"/>
    <w:rsid w:val="002847AD"/>
    <w:rsid w:val="002849B4"/>
    <w:rsid w:val="00285DB6"/>
    <w:rsid w:val="002871F4"/>
    <w:rsid w:val="00287946"/>
    <w:rsid w:val="00287FDB"/>
    <w:rsid w:val="00291293"/>
    <w:rsid w:val="002924FF"/>
    <w:rsid w:val="00292775"/>
    <w:rsid w:val="00292D30"/>
    <w:rsid w:val="002939AE"/>
    <w:rsid w:val="00293BFC"/>
    <w:rsid w:val="00294098"/>
    <w:rsid w:val="00294816"/>
    <w:rsid w:val="00295328"/>
    <w:rsid w:val="00295465"/>
    <w:rsid w:val="00297144"/>
    <w:rsid w:val="002A012B"/>
    <w:rsid w:val="002A02C4"/>
    <w:rsid w:val="002A02FE"/>
    <w:rsid w:val="002A2DA2"/>
    <w:rsid w:val="002A3896"/>
    <w:rsid w:val="002A3B65"/>
    <w:rsid w:val="002A4AC8"/>
    <w:rsid w:val="002A4FAC"/>
    <w:rsid w:val="002A6350"/>
    <w:rsid w:val="002A655A"/>
    <w:rsid w:val="002A6CB6"/>
    <w:rsid w:val="002A6E56"/>
    <w:rsid w:val="002A73AF"/>
    <w:rsid w:val="002A7BC7"/>
    <w:rsid w:val="002A7BDA"/>
    <w:rsid w:val="002A7F09"/>
    <w:rsid w:val="002B099F"/>
    <w:rsid w:val="002B11B1"/>
    <w:rsid w:val="002B1D79"/>
    <w:rsid w:val="002B1F59"/>
    <w:rsid w:val="002B276C"/>
    <w:rsid w:val="002B32F9"/>
    <w:rsid w:val="002B33C6"/>
    <w:rsid w:val="002B39F9"/>
    <w:rsid w:val="002B3C4F"/>
    <w:rsid w:val="002B4000"/>
    <w:rsid w:val="002B4474"/>
    <w:rsid w:val="002B5213"/>
    <w:rsid w:val="002B53F9"/>
    <w:rsid w:val="002B653E"/>
    <w:rsid w:val="002B6710"/>
    <w:rsid w:val="002B6BBE"/>
    <w:rsid w:val="002B760B"/>
    <w:rsid w:val="002B7EC7"/>
    <w:rsid w:val="002B7F72"/>
    <w:rsid w:val="002C0743"/>
    <w:rsid w:val="002C080A"/>
    <w:rsid w:val="002C0E3B"/>
    <w:rsid w:val="002C10A6"/>
    <w:rsid w:val="002C1543"/>
    <w:rsid w:val="002C2475"/>
    <w:rsid w:val="002C29DE"/>
    <w:rsid w:val="002C2A92"/>
    <w:rsid w:val="002C3470"/>
    <w:rsid w:val="002C35E2"/>
    <w:rsid w:val="002C36A6"/>
    <w:rsid w:val="002C3DD6"/>
    <w:rsid w:val="002C4DCC"/>
    <w:rsid w:val="002C4E73"/>
    <w:rsid w:val="002C4F4E"/>
    <w:rsid w:val="002C551D"/>
    <w:rsid w:val="002C581C"/>
    <w:rsid w:val="002C60DE"/>
    <w:rsid w:val="002C61A2"/>
    <w:rsid w:val="002C6211"/>
    <w:rsid w:val="002C62C0"/>
    <w:rsid w:val="002C642E"/>
    <w:rsid w:val="002C6C63"/>
    <w:rsid w:val="002C7984"/>
    <w:rsid w:val="002C7B23"/>
    <w:rsid w:val="002D0267"/>
    <w:rsid w:val="002D0F8D"/>
    <w:rsid w:val="002D123B"/>
    <w:rsid w:val="002D2454"/>
    <w:rsid w:val="002D27FB"/>
    <w:rsid w:val="002D2E96"/>
    <w:rsid w:val="002D2F85"/>
    <w:rsid w:val="002D3960"/>
    <w:rsid w:val="002D3CCC"/>
    <w:rsid w:val="002D418C"/>
    <w:rsid w:val="002D41D4"/>
    <w:rsid w:val="002D46E1"/>
    <w:rsid w:val="002D59CB"/>
    <w:rsid w:val="002D6099"/>
    <w:rsid w:val="002D6413"/>
    <w:rsid w:val="002D696A"/>
    <w:rsid w:val="002D7219"/>
    <w:rsid w:val="002D752B"/>
    <w:rsid w:val="002E108F"/>
    <w:rsid w:val="002E1348"/>
    <w:rsid w:val="002E1728"/>
    <w:rsid w:val="002E2357"/>
    <w:rsid w:val="002E2D95"/>
    <w:rsid w:val="002E3309"/>
    <w:rsid w:val="002E39A5"/>
    <w:rsid w:val="002E3DC3"/>
    <w:rsid w:val="002E43BD"/>
    <w:rsid w:val="002E44ED"/>
    <w:rsid w:val="002E63DD"/>
    <w:rsid w:val="002E6B85"/>
    <w:rsid w:val="002E712F"/>
    <w:rsid w:val="002E7241"/>
    <w:rsid w:val="002E767D"/>
    <w:rsid w:val="002E76F5"/>
    <w:rsid w:val="002E7BB7"/>
    <w:rsid w:val="002E7BD8"/>
    <w:rsid w:val="002E7D77"/>
    <w:rsid w:val="002F0610"/>
    <w:rsid w:val="002F1805"/>
    <w:rsid w:val="002F1BC4"/>
    <w:rsid w:val="002F303A"/>
    <w:rsid w:val="002F334B"/>
    <w:rsid w:val="002F3586"/>
    <w:rsid w:val="002F381A"/>
    <w:rsid w:val="002F391D"/>
    <w:rsid w:val="002F461A"/>
    <w:rsid w:val="002F470F"/>
    <w:rsid w:val="002F4CD9"/>
    <w:rsid w:val="002F5319"/>
    <w:rsid w:val="002F573B"/>
    <w:rsid w:val="002F58FF"/>
    <w:rsid w:val="002F5FA6"/>
    <w:rsid w:val="002F6431"/>
    <w:rsid w:val="002F69DC"/>
    <w:rsid w:val="002F73F6"/>
    <w:rsid w:val="002F7738"/>
    <w:rsid w:val="003004A1"/>
    <w:rsid w:val="00300B90"/>
    <w:rsid w:val="00300D2A"/>
    <w:rsid w:val="00301193"/>
    <w:rsid w:val="00302531"/>
    <w:rsid w:val="00302749"/>
    <w:rsid w:val="00302FBD"/>
    <w:rsid w:val="003032FA"/>
    <w:rsid w:val="00303930"/>
    <w:rsid w:val="003058C8"/>
    <w:rsid w:val="0030609C"/>
    <w:rsid w:val="003060B9"/>
    <w:rsid w:val="0030640A"/>
    <w:rsid w:val="003070E6"/>
    <w:rsid w:val="00307528"/>
    <w:rsid w:val="00307592"/>
    <w:rsid w:val="00307B52"/>
    <w:rsid w:val="00307D84"/>
    <w:rsid w:val="00310A69"/>
    <w:rsid w:val="00310C31"/>
    <w:rsid w:val="00310D49"/>
    <w:rsid w:val="00310FAF"/>
    <w:rsid w:val="0031131E"/>
    <w:rsid w:val="00311638"/>
    <w:rsid w:val="0031198D"/>
    <w:rsid w:val="003128DF"/>
    <w:rsid w:val="00312BDF"/>
    <w:rsid w:val="00312F99"/>
    <w:rsid w:val="0031359D"/>
    <w:rsid w:val="003141A2"/>
    <w:rsid w:val="0031449D"/>
    <w:rsid w:val="003152B3"/>
    <w:rsid w:val="00315A97"/>
    <w:rsid w:val="00316627"/>
    <w:rsid w:val="00316893"/>
    <w:rsid w:val="00316E7C"/>
    <w:rsid w:val="003177FF"/>
    <w:rsid w:val="00317C9F"/>
    <w:rsid w:val="00317FE4"/>
    <w:rsid w:val="003203FC"/>
    <w:rsid w:val="00320FDE"/>
    <w:rsid w:val="00321259"/>
    <w:rsid w:val="00321394"/>
    <w:rsid w:val="003228E4"/>
    <w:rsid w:val="00323CAA"/>
    <w:rsid w:val="00324004"/>
    <w:rsid w:val="0032421B"/>
    <w:rsid w:val="00324D90"/>
    <w:rsid w:val="003257F6"/>
    <w:rsid w:val="003263D9"/>
    <w:rsid w:val="003268CD"/>
    <w:rsid w:val="003274CA"/>
    <w:rsid w:val="00327738"/>
    <w:rsid w:val="00330612"/>
    <w:rsid w:val="00331498"/>
    <w:rsid w:val="003318E2"/>
    <w:rsid w:val="00331BD5"/>
    <w:rsid w:val="0033291E"/>
    <w:rsid w:val="0033385E"/>
    <w:rsid w:val="00333A8A"/>
    <w:rsid w:val="00334645"/>
    <w:rsid w:val="00335478"/>
    <w:rsid w:val="003360AB"/>
    <w:rsid w:val="003361D2"/>
    <w:rsid w:val="00336506"/>
    <w:rsid w:val="0033686E"/>
    <w:rsid w:val="003368AE"/>
    <w:rsid w:val="00337266"/>
    <w:rsid w:val="00337F90"/>
    <w:rsid w:val="00340A2F"/>
    <w:rsid w:val="00341EF4"/>
    <w:rsid w:val="003424EF"/>
    <w:rsid w:val="003425A0"/>
    <w:rsid w:val="00343AA3"/>
    <w:rsid w:val="00343B67"/>
    <w:rsid w:val="00344BDA"/>
    <w:rsid w:val="00344EE3"/>
    <w:rsid w:val="003459D8"/>
    <w:rsid w:val="00345B12"/>
    <w:rsid w:val="00345D88"/>
    <w:rsid w:val="00346D66"/>
    <w:rsid w:val="00347620"/>
    <w:rsid w:val="0034783E"/>
    <w:rsid w:val="00347CBB"/>
    <w:rsid w:val="00351DBF"/>
    <w:rsid w:val="0035256F"/>
    <w:rsid w:val="00352933"/>
    <w:rsid w:val="00352D9C"/>
    <w:rsid w:val="00354171"/>
    <w:rsid w:val="00354327"/>
    <w:rsid w:val="003544A3"/>
    <w:rsid w:val="00354AC9"/>
    <w:rsid w:val="0035517A"/>
    <w:rsid w:val="003553F4"/>
    <w:rsid w:val="00355462"/>
    <w:rsid w:val="003554EC"/>
    <w:rsid w:val="00355560"/>
    <w:rsid w:val="00355F51"/>
    <w:rsid w:val="00356B7A"/>
    <w:rsid w:val="003572C2"/>
    <w:rsid w:val="003573F2"/>
    <w:rsid w:val="00357641"/>
    <w:rsid w:val="0035785F"/>
    <w:rsid w:val="00357C6F"/>
    <w:rsid w:val="00357EFD"/>
    <w:rsid w:val="00360B9A"/>
    <w:rsid w:val="00360C5D"/>
    <w:rsid w:val="003618D0"/>
    <w:rsid w:val="00361B24"/>
    <w:rsid w:val="00361BC0"/>
    <w:rsid w:val="00361E11"/>
    <w:rsid w:val="00362294"/>
    <w:rsid w:val="00362F2F"/>
    <w:rsid w:val="00363D14"/>
    <w:rsid w:val="003640BA"/>
    <w:rsid w:val="0036417F"/>
    <w:rsid w:val="003641C4"/>
    <w:rsid w:val="0036477D"/>
    <w:rsid w:val="00364CD6"/>
    <w:rsid w:val="0036537D"/>
    <w:rsid w:val="00365E63"/>
    <w:rsid w:val="00365F43"/>
    <w:rsid w:val="003676DB"/>
    <w:rsid w:val="00367DB5"/>
    <w:rsid w:val="003704F9"/>
    <w:rsid w:val="00371656"/>
    <w:rsid w:val="00371728"/>
    <w:rsid w:val="00371F50"/>
    <w:rsid w:val="00372654"/>
    <w:rsid w:val="003731BE"/>
    <w:rsid w:val="003738C2"/>
    <w:rsid w:val="00373AAF"/>
    <w:rsid w:val="00374B99"/>
    <w:rsid w:val="003750C8"/>
    <w:rsid w:val="00375274"/>
    <w:rsid w:val="003753E4"/>
    <w:rsid w:val="0037610B"/>
    <w:rsid w:val="0037613C"/>
    <w:rsid w:val="0037623F"/>
    <w:rsid w:val="00376877"/>
    <w:rsid w:val="003771B5"/>
    <w:rsid w:val="003772DD"/>
    <w:rsid w:val="00377978"/>
    <w:rsid w:val="003802F8"/>
    <w:rsid w:val="00380F23"/>
    <w:rsid w:val="00381C1D"/>
    <w:rsid w:val="003827A5"/>
    <w:rsid w:val="00383010"/>
    <w:rsid w:val="00383AAB"/>
    <w:rsid w:val="003840AB"/>
    <w:rsid w:val="003841D5"/>
    <w:rsid w:val="00385058"/>
    <w:rsid w:val="0038557F"/>
    <w:rsid w:val="003859C7"/>
    <w:rsid w:val="00385C0D"/>
    <w:rsid w:val="00385C87"/>
    <w:rsid w:val="00385FC7"/>
    <w:rsid w:val="00386A65"/>
    <w:rsid w:val="00386C09"/>
    <w:rsid w:val="003874AB"/>
    <w:rsid w:val="00387C19"/>
    <w:rsid w:val="0039155C"/>
    <w:rsid w:val="0039190D"/>
    <w:rsid w:val="00391D3C"/>
    <w:rsid w:val="00392257"/>
    <w:rsid w:val="00392B4D"/>
    <w:rsid w:val="00393282"/>
    <w:rsid w:val="00394714"/>
    <w:rsid w:val="0039484D"/>
    <w:rsid w:val="00394F29"/>
    <w:rsid w:val="003950F8"/>
    <w:rsid w:val="00395444"/>
    <w:rsid w:val="00395C9F"/>
    <w:rsid w:val="00396CB7"/>
    <w:rsid w:val="00396FCC"/>
    <w:rsid w:val="00397524"/>
    <w:rsid w:val="003978F3"/>
    <w:rsid w:val="003A0158"/>
    <w:rsid w:val="003A0E0A"/>
    <w:rsid w:val="003A0EDA"/>
    <w:rsid w:val="003A119D"/>
    <w:rsid w:val="003A16CA"/>
    <w:rsid w:val="003A1D3E"/>
    <w:rsid w:val="003A2298"/>
    <w:rsid w:val="003A2E57"/>
    <w:rsid w:val="003A3380"/>
    <w:rsid w:val="003A38BD"/>
    <w:rsid w:val="003A3D0D"/>
    <w:rsid w:val="003A3E27"/>
    <w:rsid w:val="003A3E9B"/>
    <w:rsid w:val="003A4851"/>
    <w:rsid w:val="003A48EC"/>
    <w:rsid w:val="003A4E2F"/>
    <w:rsid w:val="003A5C98"/>
    <w:rsid w:val="003A60E9"/>
    <w:rsid w:val="003A646F"/>
    <w:rsid w:val="003A6777"/>
    <w:rsid w:val="003A69D0"/>
    <w:rsid w:val="003A6A05"/>
    <w:rsid w:val="003A6A4A"/>
    <w:rsid w:val="003A7173"/>
    <w:rsid w:val="003A743A"/>
    <w:rsid w:val="003A79B2"/>
    <w:rsid w:val="003A7AB9"/>
    <w:rsid w:val="003A7D24"/>
    <w:rsid w:val="003B012C"/>
    <w:rsid w:val="003B02F7"/>
    <w:rsid w:val="003B0337"/>
    <w:rsid w:val="003B09E9"/>
    <w:rsid w:val="003B128B"/>
    <w:rsid w:val="003B167E"/>
    <w:rsid w:val="003B17D2"/>
    <w:rsid w:val="003B1B92"/>
    <w:rsid w:val="003B1EF2"/>
    <w:rsid w:val="003B32E8"/>
    <w:rsid w:val="003B3A71"/>
    <w:rsid w:val="003B3D6F"/>
    <w:rsid w:val="003B4713"/>
    <w:rsid w:val="003B49BF"/>
    <w:rsid w:val="003B4A89"/>
    <w:rsid w:val="003B4F06"/>
    <w:rsid w:val="003B5230"/>
    <w:rsid w:val="003B557F"/>
    <w:rsid w:val="003B55E0"/>
    <w:rsid w:val="003B5E9A"/>
    <w:rsid w:val="003B72A3"/>
    <w:rsid w:val="003B7964"/>
    <w:rsid w:val="003C04B2"/>
    <w:rsid w:val="003C1220"/>
    <w:rsid w:val="003C16C8"/>
    <w:rsid w:val="003C1FE1"/>
    <w:rsid w:val="003C2D01"/>
    <w:rsid w:val="003C2E85"/>
    <w:rsid w:val="003C3996"/>
    <w:rsid w:val="003C3C9B"/>
    <w:rsid w:val="003C4BE8"/>
    <w:rsid w:val="003C5417"/>
    <w:rsid w:val="003C54FC"/>
    <w:rsid w:val="003C56F4"/>
    <w:rsid w:val="003C5EA7"/>
    <w:rsid w:val="003C6610"/>
    <w:rsid w:val="003C7524"/>
    <w:rsid w:val="003C77C0"/>
    <w:rsid w:val="003C791A"/>
    <w:rsid w:val="003D04B4"/>
    <w:rsid w:val="003D09A3"/>
    <w:rsid w:val="003D0D63"/>
    <w:rsid w:val="003D1184"/>
    <w:rsid w:val="003D160B"/>
    <w:rsid w:val="003D1D9C"/>
    <w:rsid w:val="003D20CD"/>
    <w:rsid w:val="003D22A2"/>
    <w:rsid w:val="003D50E5"/>
    <w:rsid w:val="003D5148"/>
    <w:rsid w:val="003D5241"/>
    <w:rsid w:val="003D548A"/>
    <w:rsid w:val="003D57F2"/>
    <w:rsid w:val="003D637B"/>
    <w:rsid w:val="003D643D"/>
    <w:rsid w:val="003D6566"/>
    <w:rsid w:val="003D6570"/>
    <w:rsid w:val="003D66D5"/>
    <w:rsid w:val="003D76F9"/>
    <w:rsid w:val="003D7728"/>
    <w:rsid w:val="003E0D58"/>
    <w:rsid w:val="003E10FF"/>
    <w:rsid w:val="003E1679"/>
    <w:rsid w:val="003E2A16"/>
    <w:rsid w:val="003E31B1"/>
    <w:rsid w:val="003E3AA5"/>
    <w:rsid w:val="003E4CB9"/>
    <w:rsid w:val="003E4EE8"/>
    <w:rsid w:val="003E5E46"/>
    <w:rsid w:val="003E62E4"/>
    <w:rsid w:val="003E7DD7"/>
    <w:rsid w:val="003F03DE"/>
    <w:rsid w:val="003F045C"/>
    <w:rsid w:val="003F0E6B"/>
    <w:rsid w:val="003F14CE"/>
    <w:rsid w:val="003F1DA8"/>
    <w:rsid w:val="003F1DE9"/>
    <w:rsid w:val="003F2601"/>
    <w:rsid w:val="003F37C3"/>
    <w:rsid w:val="003F4498"/>
    <w:rsid w:val="003F4822"/>
    <w:rsid w:val="003F4B23"/>
    <w:rsid w:val="003F4BE5"/>
    <w:rsid w:val="003F4F67"/>
    <w:rsid w:val="003F5105"/>
    <w:rsid w:val="003F5286"/>
    <w:rsid w:val="003F5670"/>
    <w:rsid w:val="003F5AD4"/>
    <w:rsid w:val="003F5CDA"/>
    <w:rsid w:val="003F5FD6"/>
    <w:rsid w:val="003F67F7"/>
    <w:rsid w:val="00400014"/>
    <w:rsid w:val="004008A2"/>
    <w:rsid w:val="004009AD"/>
    <w:rsid w:val="00401854"/>
    <w:rsid w:val="004024DE"/>
    <w:rsid w:val="004026E8"/>
    <w:rsid w:val="00402B54"/>
    <w:rsid w:val="00402D20"/>
    <w:rsid w:val="004038CF"/>
    <w:rsid w:val="004044EE"/>
    <w:rsid w:val="0040633F"/>
    <w:rsid w:val="00406B3F"/>
    <w:rsid w:val="00407025"/>
    <w:rsid w:val="004076DB"/>
    <w:rsid w:val="00407B86"/>
    <w:rsid w:val="004105A4"/>
    <w:rsid w:val="00410817"/>
    <w:rsid w:val="00410A0D"/>
    <w:rsid w:val="004119DF"/>
    <w:rsid w:val="00411CEC"/>
    <w:rsid w:val="0041289B"/>
    <w:rsid w:val="0041346A"/>
    <w:rsid w:val="00413B97"/>
    <w:rsid w:val="0041552E"/>
    <w:rsid w:val="00416660"/>
    <w:rsid w:val="004202D9"/>
    <w:rsid w:val="00420DC2"/>
    <w:rsid w:val="00420EA3"/>
    <w:rsid w:val="00421005"/>
    <w:rsid w:val="00421372"/>
    <w:rsid w:val="00421ABC"/>
    <w:rsid w:val="00422644"/>
    <w:rsid w:val="00422CF6"/>
    <w:rsid w:val="00422E1E"/>
    <w:rsid w:val="00423187"/>
    <w:rsid w:val="00423C9F"/>
    <w:rsid w:val="00424E72"/>
    <w:rsid w:val="0042633C"/>
    <w:rsid w:val="00426785"/>
    <w:rsid w:val="004270CC"/>
    <w:rsid w:val="004272AC"/>
    <w:rsid w:val="00427C80"/>
    <w:rsid w:val="004305B4"/>
    <w:rsid w:val="0043336C"/>
    <w:rsid w:val="00433863"/>
    <w:rsid w:val="00433B24"/>
    <w:rsid w:val="00433E45"/>
    <w:rsid w:val="00434674"/>
    <w:rsid w:val="004346DB"/>
    <w:rsid w:val="00435028"/>
    <w:rsid w:val="00435C96"/>
    <w:rsid w:val="00436815"/>
    <w:rsid w:val="00436A7C"/>
    <w:rsid w:val="00436C54"/>
    <w:rsid w:val="0043723A"/>
    <w:rsid w:val="00437896"/>
    <w:rsid w:val="00437A70"/>
    <w:rsid w:val="00437DCD"/>
    <w:rsid w:val="00437FF3"/>
    <w:rsid w:val="00440538"/>
    <w:rsid w:val="0044058A"/>
    <w:rsid w:val="004412A8"/>
    <w:rsid w:val="00441B65"/>
    <w:rsid w:val="00441D33"/>
    <w:rsid w:val="0044202D"/>
    <w:rsid w:val="004420CB"/>
    <w:rsid w:val="00442904"/>
    <w:rsid w:val="00442D71"/>
    <w:rsid w:val="00442FE0"/>
    <w:rsid w:val="0044430E"/>
    <w:rsid w:val="00444330"/>
    <w:rsid w:val="004449F5"/>
    <w:rsid w:val="00445038"/>
    <w:rsid w:val="00445EB8"/>
    <w:rsid w:val="00447092"/>
    <w:rsid w:val="004470FB"/>
    <w:rsid w:val="00447280"/>
    <w:rsid w:val="0044794F"/>
    <w:rsid w:val="004500EF"/>
    <w:rsid w:val="00450136"/>
    <w:rsid w:val="0045015E"/>
    <w:rsid w:val="004502D8"/>
    <w:rsid w:val="00450C88"/>
    <w:rsid w:val="0045178C"/>
    <w:rsid w:val="00451D4F"/>
    <w:rsid w:val="00453581"/>
    <w:rsid w:val="0045380C"/>
    <w:rsid w:val="0045488C"/>
    <w:rsid w:val="00454DF4"/>
    <w:rsid w:val="0045518A"/>
    <w:rsid w:val="00455217"/>
    <w:rsid w:val="0045609D"/>
    <w:rsid w:val="004562F2"/>
    <w:rsid w:val="00456B7D"/>
    <w:rsid w:val="00456BC4"/>
    <w:rsid w:val="00456CB1"/>
    <w:rsid w:val="00457CAF"/>
    <w:rsid w:val="0046032E"/>
    <w:rsid w:val="0046161B"/>
    <w:rsid w:val="00461AAA"/>
    <w:rsid w:val="00461AC2"/>
    <w:rsid w:val="00461BB4"/>
    <w:rsid w:val="00461C80"/>
    <w:rsid w:val="00462629"/>
    <w:rsid w:val="004629C8"/>
    <w:rsid w:val="00462E34"/>
    <w:rsid w:val="00463964"/>
    <w:rsid w:val="004639AF"/>
    <w:rsid w:val="00463DE4"/>
    <w:rsid w:val="00463F42"/>
    <w:rsid w:val="004645B4"/>
    <w:rsid w:val="0046497B"/>
    <w:rsid w:val="0046591F"/>
    <w:rsid w:val="0046601C"/>
    <w:rsid w:val="004662F6"/>
    <w:rsid w:val="00467577"/>
    <w:rsid w:val="0047085E"/>
    <w:rsid w:val="00470EA2"/>
    <w:rsid w:val="0047125E"/>
    <w:rsid w:val="00471D19"/>
    <w:rsid w:val="00471F54"/>
    <w:rsid w:val="004724C0"/>
    <w:rsid w:val="00473664"/>
    <w:rsid w:val="004739C6"/>
    <w:rsid w:val="00473C24"/>
    <w:rsid w:val="00473C9F"/>
    <w:rsid w:val="00473D42"/>
    <w:rsid w:val="004740E1"/>
    <w:rsid w:val="004746E7"/>
    <w:rsid w:val="0047498C"/>
    <w:rsid w:val="00474AA8"/>
    <w:rsid w:val="00474D98"/>
    <w:rsid w:val="00474F25"/>
    <w:rsid w:val="00474F8B"/>
    <w:rsid w:val="0047668E"/>
    <w:rsid w:val="004768B3"/>
    <w:rsid w:val="0048002E"/>
    <w:rsid w:val="004807C9"/>
    <w:rsid w:val="00480A5B"/>
    <w:rsid w:val="00480FE5"/>
    <w:rsid w:val="004816A5"/>
    <w:rsid w:val="004816D2"/>
    <w:rsid w:val="0048170B"/>
    <w:rsid w:val="0048255E"/>
    <w:rsid w:val="00482720"/>
    <w:rsid w:val="00483074"/>
    <w:rsid w:val="00483EC5"/>
    <w:rsid w:val="00484934"/>
    <w:rsid w:val="00484D8D"/>
    <w:rsid w:val="00486CDD"/>
    <w:rsid w:val="004871A6"/>
    <w:rsid w:val="004874E4"/>
    <w:rsid w:val="00487783"/>
    <w:rsid w:val="00487808"/>
    <w:rsid w:val="00487D92"/>
    <w:rsid w:val="00487FC0"/>
    <w:rsid w:val="00490397"/>
    <w:rsid w:val="00491D52"/>
    <w:rsid w:val="00491E15"/>
    <w:rsid w:val="00492172"/>
    <w:rsid w:val="00492827"/>
    <w:rsid w:val="00492929"/>
    <w:rsid w:val="00492E5F"/>
    <w:rsid w:val="0049394E"/>
    <w:rsid w:val="00493AD4"/>
    <w:rsid w:val="00494A50"/>
    <w:rsid w:val="00494FBA"/>
    <w:rsid w:val="00495B49"/>
    <w:rsid w:val="00495CE6"/>
    <w:rsid w:val="00495D9E"/>
    <w:rsid w:val="0049655D"/>
    <w:rsid w:val="004965A8"/>
    <w:rsid w:val="00496AF0"/>
    <w:rsid w:val="00496BE6"/>
    <w:rsid w:val="0049700B"/>
    <w:rsid w:val="00497BA8"/>
    <w:rsid w:val="00497E22"/>
    <w:rsid w:val="004A28BA"/>
    <w:rsid w:val="004A2AF5"/>
    <w:rsid w:val="004A2E4C"/>
    <w:rsid w:val="004A321D"/>
    <w:rsid w:val="004A3E8D"/>
    <w:rsid w:val="004A4133"/>
    <w:rsid w:val="004A46BA"/>
    <w:rsid w:val="004A490C"/>
    <w:rsid w:val="004A4C4C"/>
    <w:rsid w:val="004A50B6"/>
    <w:rsid w:val="004A5C17"/>
    <w:rsid w:val="004A6F9F"/>
    <w:rsid w:val="004A7720"/>
    <w:rsid w:val="004A7CB4"/>
    <w:rsid w:val="004B0BA1"/>
    <w:rsid w:val="004B0DC2"/>
    <w:rsid w:val="004B114A"/>
    <w:rsid w:val="004B2E9A"/>
    <w:rsid w:val="004B3112"/>
    <w:rsid w:val="004B37E5"/>
    <w:rsid w:val="004B3A26"/>
    <w:rsid w:val="004B3ABE"/>
    <w:rsid w:val="004B3B6B"/>
    <w:rsid w:val="004B48CA"/>
    <w:rsid w:val="004B4BC6"/>
    <w:rsid w:val="004B53A2"/>
    <w:rsid w:val="004B686D"/>
    <w:rsid w:val="004B6998"/>
    <w:rsid w:val="004B7B4F"/>
    <w:rsid w:val="004B7E03"/>
    <w:rsid w:val="004C0854"/>
    <w:rsid w:val="004C0CA4"/>
    <w:rsid w:val="004C173F"/>
    <w:rsid w:val="004C186B"/>
    <w:rsid w:val="004C18D1"/>
    <w:rsid w:val="004C1C38"/>
    <w:rsid w:val="004C26B6"/>
    <w:rsid w:val="004C36A0"/>
    <w:rsid w:val="004C38D4"/>
    <w:rsid w:val="004C3942"/>
    <w:rsid w:val="004C4604"/>
    <w:rsid w:val="004C496E"/>
    <w:rsid w:val="004C53BB"/>
    <w:rsid w:val="004C554B"/>
    <w:rsid w:val="004C5833"/>
    <w:rsid w:val="004C5AE9"/>
    <w:rsid w:val="004C5EE6"/>
    <w:rsid w:val="004C5FD5"/>
    <w:rsid w:val="004C6AE8"/>
    <w:rsid w:val="004C6F3F"/>
    <w:rsid w:val="004C71B8"/>
    <w:rsid w:val="004D05CA"/>
    <w:rsid w:val="004D07E7"/>
    <w:rsid w:val="004D09BD"/>
    <w:rsid w:val="004D1067"/>
    <w:rsid w:val="004D144E"/>
    <w:rsid w:val="004D1755"/>
    <w:rsid w:val="004D26AE"/>
    <w:rsid w:val="004D367E"/>
    <w:rsid w:val="004D4264"/>
    <w:rsid w:val="004D4F6F"/>
    <w:rsid w:val="004D5B75"/>
    <w:rsid w:val="004D66DB"/>
    <w:rsid w:val="004D66F7"/>
    <w:rsid w:val="004D7758"/>
    <w:rsid w:val="004D7DC0"/>
    <w:rsid w:val="004E169F"/>
    <w:rsid w:val="004E1C42"/>
    <w:rsid w:val="004E1DFB"/>
    <w:rsid w:val="004E27E6"/>
    <w:rsid w:val="004E2AA1"/>
    <w:rsid w:val="004E2E27"/>
    <w:rsid w:val="004E2E5E"/>
    <w:rsid w:val="004E3BF8"/>
    <w:rsid w:val="004E4120"/>
    <w:rsid w:val="004E445A"/>
    <w:rsid w:val="004E49F1"/>
    <w:rsid w:val="004E57C3"/>
    <w:rsid w:val="004E6200"/>
    <w:rsid w:val="004E7A08"/>
    <w:rsid w:val="004F05B9"/>
    <w:rsid w:val="004F0868"/>
    <w:rsid w:val="004F0BC0"/>
    <w:rsid w:val="004F0D88"/>
    <w:rsid w:val="004F0F2D"/>
    <w:rsid w:val="004F10D4"/>
    <w:rsid w:val="004F15EE"/>
    <w:rsid w:val="004F2712"/>
    <w:rsid w:val="004F2ADC"/>
    <w:rsid w:val="004F2D9D"/>
    <w:rsid w:val="004F3FC2"/>
    <w:rsid w:val="004F4C9A"/>
    <w:rsid w:val="004F50A2"/>
    <w:rsid w:val="004F5379"/>
    <w:rsid w:val="004F56F9"/>
    <w:rsid w:val="004F5859"/>
    <w:rsid w:val="004F58D0"/>
    <w:rsid w:val="004F59B4"/>
    <w:rsid w:val="004F6BB6"/>
    <w:rsid w:val="004F7C70"/>
    <w:rsid w:val="00501285"/>
    <w:rsid w:val="0050148A"/>
    <w:rsid w:val="00502639"/>
    <w:rsid w:val="00502A28"/>
    <w:rsid w:val="00502A52"/>
    <w:rsid w:val="005035AA"/>
    <w:rsid w:val="005036FC"/>
    <w:rsid w:val="005037C0"/>
    <w:rsid w:val="00503AE7"/>
    <w:rsid w:val="00503C6F"/>
    <w:rsid w:val="00503EEF"/>
    <w:rsid w:val="00504FF0"/>
    <w:rsid w:val="00505002"/>
    <w:rsid w:val="00505447"/>
    <w:rsid w:val="0050574C"/>
    <w:rsid w:val="00505FF3"/>
    <w:rsid w:val="005060D7"/>
    <w:rsid w:val="00506376"/>
    <w:rsid w:val="00506AC0"/>
    <w:rsid w:val="00506CE6"/>
    <w:rsid w:val="00506E9F"/>
    <w:rsid w:val="00510888"/>
    <w:rsid w:val="00510B1A"/>
    <w:rsid w:val="005114B0"/>
    <w:rsid w:val="0051160F"/>
    <w:rsid w:val="00511A3F"/>
    <w:rsid w:val="00511C3B"/>
    <w:rsid w:val="00512A66"/>
    <w:rsid w:val="00512B3B"/>
    <w:rsid w:val="0051362C"/>
    <w:rsid w:val="005141C1"/>
    <w:rsid w:val="00514A73"/>
    <w:rsid w:val="00514D61"/>
    <w:rsid w:val="0051623F"/>
    <w:rsid w:val="00516830"/>
    <w:rsid w:val="00516C46"/>
    <w:rsid w:val="00517110"/>
    <w:rsid w:val="00517347"/>
    <w:rsid w:val="005175DF"/>
    <w:rsid w:val="0052052D"/>
    <w:rsid w:val="00520BE5"/>
    <w:rsid w:val="00521ABC"/>
    <w:rsid w:val="00522CA4"/>
    <w:rsid w:val="00524501"/>
    <w:rsid w:val="005247DD"/>
    <w:rsid w:val="00525518"/>
    <w:rsid w:val="005257A6"/>
    <w:rsid w:val="0052593C"/>
    <w:rsid w:val="005264B3"/>
    <w:rsid w:val="0052662F"/>
    <w:rsid w:val="00526D3D"/>
    <w:rsid w:val="00526FBD"/>
    <w:rsid w:val="00530B7F"/>
    <w:rsid w:val="00530F65"/>
    <w:rsid w:val="005313AA"/>
    <w:rsid w:val="00533031"/>
    <w:rsid w:val="00533DB9"/>
    <w:rsid w:val="00533F59"/>
    <w:rsid w:val="00535FDC"/>
    <w:rsid w:val="0053697D"/>
    <w:rsid w:val="00536F0E"/>
    <w:rsid w:val="0053709D"/>
    <w:rsid w:val="00541C82"/>
    <w:rsid w:val="00543505"/>
    <w:rsid w:val="0054358C"/>
    <w:rsid w:val="00543EEC"/>
    <w:rsid w:val="0054439E"/>
    <w:rsid w:val="005448E2"/>
    <w:rsid w:val="00544B8D"/>
    <w:rsid w:val="00545A61"/>
    <w:rsid w:val="00546976"/>
    <w:rsid w:val="00546E3B"/>
    <w:rsid w:val="00547C70"/>
    <w:rsid w:val="00550A5F"/>
    <w:rsid w:val="00550DD2"/>
    <w:rsid w:val="0055113A"/>
    <w:rsid w:val="005517EE"/>
    <w:rsid w:val="00551A6F"/>
    <w:rsid w:val="00551C10"/>
    <w:rsid w:val="00551C28"/>
    <w:rsid w:val="00552692"/>
    <w:rsid w:val="00552F34"/>
    <w:rsid w:val="0055397E"/>
    <w:rsid w:val="00553D0C"/>
    <w:rsid w:val="00554909"/>
    <w:rsid w:val="00554B61"/>
    <w:rsid w:val="00554E6A"/>
    <w:rsid w:val="00554EDD"/>
    <w:rsid w:val="00554F32"/>
    <w:rsid w:val="005550E7"/>
    <w:rsid w:val="005557B5"/>
    <w:rsid w:val="00555E08"/>
    <w:rsid w:val="00555ED2"/>
    <w:rsid w:val="005560BB"/>
    <w:rsid w:val="00556556"/>
    <w:rsid w:val="0055655D"/>
    <w:rsid w:val="005565D3"/>
    <w:rsid w:val="005567BC"/>
    <w:rsid w:val="005569DF"/>
    <w:rsid w:val="00556B47"/>
    <w:rsid w:val="0056072D"/>
    <w:rsid w:val="0056088E"/>
    <w:rsid w:val="00560CA5"/>
    <w:rsid w:val="00561195"/>
    <w:rsid w:val="005611BD"/>
    <w:rsid w:val="0056157B"/>
    <w:rsid w:val="00561ACD"/>
    <w:rsid w:val="00561D3B"/>
    <w:rsid w:val="005632FB"/>
    <w:rsid w:val="005636A5"/>
    <w:rsid w:val="005637C2"/>
    <w:rsid w:val="0056481E"/>
    <w:rsid w:val="00564AAF"/>
    <w:rsid w:val="00564D14"/>
    <w:rsid w:val="00564F27"/>
    <w:rsid w:val="00565210"/>
    <w:rsid w:val="0056535D"/>
    <w:rsid w:val="005654FC"/>
    <w:rsid w:val="00565A61"/>
    <w:rsid w:val="00565E4C"/>
    <w:rsid w:val="005660D1"/>
    <w:rsid w:val="00566863"/>
    <w:rsid w:val="00567CC0"/>
    <w:rsid w:val="0057090A"/>
    <w:rsid w:val="00571250"/>
    <w:rsid w:val="0057126E"/>
    <w:rsid w:val="00571487"/>
    <w:rsid w:val="00571891"/>
    <w:rsid w:val="00571EE1"/>
    <w:rsid w:val="00572210"/>
    <w:rsid w:val="00572564"/>
    <w:rsid w:val="005726D0"/>
    <w:rsid w:val="005740D0"/>
    <w:rsid w:val="00575086"/>
    <w:rsid w:val="0057546B"/>
    <w:rsid w:val="00575869"/>
    <w:rsid w:val="00575D9A"/>
    <w:rsid w:val="0057613D"/>
    <w:rsid w:val="00576745"/>
    <w:rsid w:val="00577E48"/>
    <w:rsid w:val="0058080E"/>
    <w:rsid w:val="00580832"/>
    <w:rsid w:val="00580F74"/>
    <w:rsid w:val="005824C6"/>
    <w:rsid w:val="0058268F"/>
    <w:rsid w:val="00582829"/>
    <w:rsid w:val="005829A6"/>
    <w:rsid w:val="00582AEC"/>
    <w:rsid w:val="00582B22"/>
    <w:rsid w:val="00582E63"/>
    <w:rsid w:val="0058315D"/>
    <w:rsid w:val="00583C2E"/>
    <w:rsid w:val="00584559"/>
    <w:rsid w:val="00584920"/>
    <w:rsid w:val="00586781"/>
    <w:rsid w:val="005867E9"/>
    <w:rsid w:val="0058769B"/>
    <w:rsid w:val="00587885"/>
    <w:rsid w:val="00590A39"/>
    <w:rsid w:val="0059149D"/>
    <w:rsid w:val="00591D14"/>
    <w:rsid w:val="00592D5C"/>
    <w:rsid w:val="00593D1A"/>
    <w:rsid w:val="0059432A"/>
    <w:rsid w:val="0059452B"/>
    <w:rsid w:val="0059478B"/>
    <w:rsid w:val="005949E1"/>
    <w:rsid w:val="0059527D"/>
    <w:rsid w:val="00595319"/>
    <w:rsid w:val="00595DDA"/>
    <w:rsid w:val="005978E2"/>
    <w:rsid w:val="0059799F"/>
    <w:rsid w:val="005A0118"/>
    <w:rsid w:val="005A042F"/>
    <w:rsid w:val="005A0535"/>
    <w:rsid w:val="005A05B0"/>
    <w:rsid w:val="005A08EA"/>
    <w:rsid w:val="005A0ACE"/>
    <w:rsid w:val="005A1285"/>
    <w:rsid w:val="005A1683"/>
    <w:rsid w:val="005A198F"/>
    <w:rsid w:val="005A20AC"/>
    <w:rsid w:val="005A32B8"/>
    <w:rsid w:val="005A35CF"/>
    <w:rsid w:val="005A3D4E"/>
    <w:rsid w:val="005A4DAD"/>
    <w:rsid w:val="005A536F"/>
    <w:rsid w:val="005A5DA0"/>
    <w:rsid w:val="005A5FB1"/>
    <w:rsid w:val="005A6513"/>
    <w:rsid w:val="005A6746"/>
    <w:rsid w:val="005A6D65"/>
    <w:rsid w:val="005A7BAB"/>
    <w:rsid w:val="005B00A9"/>
    <w:rsid w:val="005B0E66"/>
    <w:rsid w:val="005B2CB6"/>
    <w:rsid w:val="005B2EB5"/>
    <w:rsid w:val="005B39FD"/>
    <w:rsid w:val="005B3F47"/>
    <w:rsid w:val="005B5316"/>
    <w:rsid w:val="005B57AA"/>
    <w:rsid w:val="005B57E1"/>
    <w:rsid w:val="005B5FC2"/>
    <w:rsid w:val="005B6AE2"/>
    <w:rsid w:val="005B7B7D"/>
    <w:rsid w:val="005C0DB6"/>
    <w:rsid w:val="005C14BF"/>
    <w:rsid w:val="005C1E33"/>
    <w:rsid w:val="005C21D4"/>
    <w:rsid w:val="005C228A"/>
    <w:rsid w:val="005C2D40"/>
    <w:rsid w:val="005C3BA8"/>
    <w:rsid w:val="005C476E"/>
    <w:rsid w:val="005C4860"/>
    <w:rsid w:val="005C5B6C"/>
    <w:rsid w:val="005C5CA1"/>
    <w:rsid w:val="005C6289"/>
    <w:rsid w:val="005C6DE9"/>
    <w:rsid w:val="005C7365"/>
    <w:rsid w:val="005C7804"/>
    <w:rsid w:val="005C79DB"/>
    <w:rsid w:val="005C7BA0"/>
    <w:rsid w:val="005C7D73"/>
    <w:rsid w:val="005D008A"/>
    <w:rsid w:val="005D0316"/>
    <w:rsid w:val="005D0A0D"/>
    <w:rsid w:val="005D1F24"/>
    <w:rsid w:val="005D3905"/>
    <w:rsid w:val="005D4CBD"/>
    <w:rsid w:val="005D531A"/>
    <w:rsid w:val="005D55AA"/>
    <w:rsid w:val="005D6968"/>
    <w:rsid w:val="005D6B10"/>
    <w:rsid w:val="005D71FD"/>
    <w:rsid w:val="005D7A93"/>
    <w:rsid w:val="005E0445"/>
    <w:rsid w:val="005E07FF"/>
    <w:rsid w:val="005E0844"/>
    <w:rsid w:val="005E154F"/>
    <w:rsid w:val="005E164D"/>
    <w:rsid w:val="005E1CB7"/>
    <w:rsid w:val="005E1DC9"/>
    <w:rsid w:val="005E252F"/>
    <w:rsid w:val="005E27E9"/>
    <w:rsid w:val="005E2938"/>
    <w:rsid w:val="005E35A8"/>
    <w:rsid w:val="005E3EE9"/>
    <w:rsid w:val="005E48DB"/>
    <w:rsid w:val="005E4A91"/>
    <w:rsid w:val="005E62DF"/>
    <w:rsid w:val="005E6A01"/>
    <w:rsid w:val="005E6F3A"/>
    <w:rsid w:val="005E752A"/>
    <w:rsid w:val="005E796C"/>
    <w:rsid w:val="005F048D"/>
    <w:rsid w:val="005F0B8C"/>
    <w:rsid w:val="005F0CE9"/>
    <w:rsid w:val="005F1601"/>
    <w:rsid w:val="005F23D3"/>
    <w:rsid w:val="005F272D"/>
    <w:rsid w:val="005F298C"/>
    <w:rsid w:val="005F336B"/>
    <w:rsid w:val="005F35AD"/>
    <w:rsid w:val="005F3A3B"/>
    <w:rsid w:val="005F3A84"/>
    <w:rsid w:val="005F43D5"/>
    <w:rsid w:val="005F4497"/>
    <w:rsid w:val="005F46EE"/>
    <w:rsid w:val="005F49DD"/>
    <w:rsid w:val="005F4D58"/>
    <w:rsid w:val="005F5200"/>
    <w:rsid w:val="005F580A"/>
    <w:rsid w:val="005F5D31"/>
    <w:rsid w:val="005F5F7F"/>
    <w:rsid w:val="005F7266"/>
    <w:rsid w:val="005F78DF"/>
    <w:rsid w:val="005F7D79"/>
    <w:rsid w:val="006003E0"/>
    <w:rsid w:val="0060051B"/>
    <w:rsid w:val="006005B3"/>
    <w:rsid w:val="00600749"/>
    <w:rsid w:val="006009D8"/>
    <w:rsid w:val="006014CB"/>
    <w:rsid w:val="0060172E"/>
    <w:rsid w:val="006020DB"/>
    <w:rsid w:val="0060281C"/>
    <w:rsid w:val="00602A80"/>
    <w:rsid w:val="006033A0"/>
    <w:rsid w:val="00603775"/>
    <w:rsid w:val="00603E1F"/>
    <w:rsid w:val="00604BFB"/>
    <w:rsid w:val="006062EA"/>
    <w:rsid w:val="006065AE"/>
    <w:rsid w:val="00606736"/>
    <w:rsid w:val="00607803"/>
    <w:rsid w:val="00607994"/>
    <w:rsid w:val="00610295"/>
    <w:rsid w:val="0061049E"/>
    <w:rsid w:val="00611744"/>
    <w:rsid w:val="006118AF"/>
    <w:rsid w:val="00611EF7"/>
    <w:rsid w:val="00612A78"/>
    <w:rsid w:val="00612BE1"/>
    <w:rsid w:val="00613323"/>
    <w:rsid w:val="00613791"/>
    <w:rsid w:val="00613D4D"/>
    <w:rsid w:val="00614C3D"/>
    <w:rsid w:val="00614E55"/>
    <w:rsid w:val="00615E67"/>
    <w:rsid w:val="006160EE"/>
    <w:rsid w:val="00616D64"/>
    <w:rsid w:val="00616D72"/>
    <w:rsid w:val="00616E10"/>
    <w:rsid w:val="00617150"/>
    <w:rsid w:val="006172C0"/>
    <w:rsid w:val="00617BDA"/>
    <w:rsid w:val="00617FEC"/>
    <w:rsid w:val="00620258"/>
    <w:rsid w:val="00620483"/>
    <w:rsid w:val="00620AC6"/>
    <w:rsid w:val="00621FDC"/>
    <w:rsid w:val="006223C0"/>
    <w:rsid w:val="0062267F"/>
    <w:rsid w:val="00622730"/>
    <w:rsid w:val="00622E66"/>
    <w:rsid w:val="006238CC"/>
    <w:rsid w:val="00623B6F"/>
    <w:rsid w:val="00624B5F"/>
    <w:rsid w:val="00625F80"/>
    <w:rsid w:val="00626E15"/>
    <w:rsid w:val="00627B88"/>
    <w:rsid w:val="00627C93"/>
    <w:rsid w:val="00627D60"/>
    <w:rsid w:val="00630404"/>
    <w:rsid w:val="006312C5"/>
    <w:rsid w:val="0063144C"/>
    <w:rsid w:val="00632AB6"/>
    <w:rsid w:val="006338FE"/>
    <w:rsid w:val="0063395B"/>
    <w:rsid w:val="00633DE7"/>
    <w:rsid w:val="006346C2"/>
    <w:rsid w:val="00634C0D"/>
    <w:rsid w:val="00634DEF"/>
    <w:rsid w:val="00634E3E"/>
    <w:rsid w:val="0063530F"/>
    <w:rsid w:val="006355E9"/>
    <w:rsid w:val="006356E4"/>
    <w:rsid w:val="006362D8"/>
    <w:rsid w:val="0063646F"/>
    <w:rsid w:val="00636A91"/>
    <w:rsid w:val="00636B89"/>
    <w:rsid w:val="00640753"/>
    <w:rsid w:val="00640A7D"/>
    <w:rsid w:val="00640B9C"/>
    <w:rsid w:val="006410C5"/>
    <w:rsid w:val="00641191"/>
    <w:rsid w:val="00643939"/>
    <w:rsid w:val="006445AD"/>
    <w:rsid w:val="00644A41"/>
    <w:rsid w:val="0064533A"/>
    <w:rsid w:val="00645937"/>
    <w:rsid w:val="00645C07"/>
    <w:rsid w:val="00645C21"/>
    <w:rsid w:val="00646118"/>
    <w:rsid w:val="00646663"/>
    <w:rsid w:val="006466FD"/>
    <w:rsid w:val="00647509"/>
    <w:rsid w:val="00650520"/>
    <w:rsid w:val="0065104C"/>
    <w:rsid w:val="00651182"/>
    <w:rsid w:val="0065161E"/>
    <w:rsid w:val="00652252"/>
    <w:rsid w:val="00652C0E"/>
    <w:rsid w:val="00653498"/>
    <w:rsid w:val="00653510"/>
    <w:rsid w:val="00653ABA"/>
    <w:rsid w:val="00653D10"/>
    <w:rsid w:val="00654C69"/>
    <w:rsid w:val="00654C6D"/>
    <w:rsid w:val="00654DC8"/>
    <w:rsid w:val="00655341"/>
    <w:rsid w:val="00655D63"/>
    <w:rsid w:val="00656053"/>
    <w:rsid w:val="00656C37"/>
    <w:rsid w:val="00656EF3"/>
    <w:rsid w:val="006574EE"/>
    <w:rsid w:val="006574FF"/>
    <w:rsid w:val="0065762D"/>
    <w:rsid w:val="00657B3C"/>
    <w:rsid w:val="00657E7D"/>
    <w:rsid w:val="00660062"/>
    <w:rsid w:val="006608FB"/>
    <w:rsid w:val="00660CEB"/>
    <w:rsid w:val="00661705"/>
    <w:rsid w:val="006623EF"/>
    <w:rsid w:val="00662926"/>
    <w:rsid w:val="00662E0C"/>
    <w:rsid w:val="00663983"/>
    <w:rsid w:val="00663D08"/>
    <w:rsid w:val="00664B7C"/>
    <w:rsid w:val="006656C7"/>
    <w:rsid w:val="006659E1"/>
    <w:rsid w:val="00666A36"/>
    <w:rsid w:val="00666DD0"/>
    <w:rsid w:val="00670176"/>
    <w:rsid w:val="00670C71"/>
    <w:rsid w:val="00670F33"/>
    <w:rsid w:val="006712CB"/>
    <w:rsid w:val="006712E5"/>
    <w:rsid w:val="00672C4C"/>
    <w:rsid w:val="00673A90"/>
    <w:rsid w:val="00673B10"/>
    <w:rsid w:val="00674115"/>
    <w:rsid w:val="006744A3"/>
    <w:rsid w:val="006744DA"/>
    <w:rsid w:val="0067501C"/>
    <w:rsid w:val="006754B5"/>
    <w:rsid w:val="00675818"/>
    <w:rsid w:val="00675BD1"/>
    <w:rsid w:val="0067657D"/>
    <w:rsid w:val="00676B16"/>
    <w:rsid w:val="0067705C"/>
    <w:rsid w:val="0067740C"/>
    <w:rsid w:val="00677B84"/>
    <w:rsid w:val="00677B89"/>
    <w:rsid w:val="00677C76"/>
    <w:rsid w:val="00677D21"/>
    <w:rsid w:val="006801D7"/>
    <w:rsid w:val="00681FD3"/>
    <w:rsid w:val="0068234C"/>
    <w:rsid w:val="0068268D"/>
    <w:rsid w:val="0068333D"/>
    <w:rsid w:val="0068357B"/>
    <w:rsid w:val="00683657"/>
    <w:rsid w:val="00683B84"/>
    <w:rsid w:val="00683EF6"/>
    <w:rsid w:val="006843D0"/>
    <w:rsid w:val="00684AF1"/>
    <w:rsid w:val="0068523A"/>
    <w:rsid w:val="006852C7"/>
    <w:rsid w:val="0068577B"/>
    <w:rsid w:val="006857D1"/>
    <w:rsid w:val="00685802"/>
    <w:rsid w:val="0068594C"/>
    <w:rsid w:val="00685DB8"/>
    <w:rsid w:val="00685F19"/>
    <w:rsid w:val="00686656"/>
    <w:rsid w:val="00687513"/>
    <w:rsid w:val="006875AA"/>
    <w:rsid w:val="00687B58"/>
    <w:rsid w:val="00687FD2"/>
    <w:rsid w:val="0069062A"/>
    <w:rsid w:val="00691526"/>
    <w:rsid w:val="006917C8"/>
    <w:rsid w:val="00693258"/>
    <w:rsid w:val="006932BF"/>
    <w:rsid w:val="00693BB2"/>
    <w:rsid w:val="00695495"/>
    <w:rsid w:val="00695548"/>
    <w:rsid w:val="00695881"/>
    <w:rsid w:val="00695980"/>
    <w:rsid w:val="006959C1"/>
    <w:rsid w:val="00695F69"/>
    <w:rsid w:val="00695FE2"/>
    <w:rsid w:val="006968FA"/>
    <w:rsid w:val="00696DA2"/>
    <w:rsid w:val="00696E0B"/>
    <w:rsid w:val="00697F30"/>
    <w:rsid w:val="006A01E5"/>
    <w:rsid w:val="006A0559"/>
    <w:rsid w:val="006A215D"/>
    <w:rsid w:val="006A3608"/>
    <w:rsid w:val="006A3A4F"/>
    <w:rsid w:val="006A3F37"/>
    <w:rsid w:val="006A3FAF"/>
    <w:rsid w:val="006A3FED"/>
    <w:rsid w:val="006A4448"/>
    <w:rsid w:val="006A46BF"/>
    <w:rsid w:val="006A4AFC"/>
    <w:rsid w:val="006A4BE5"/>
    <w:rsid w:val="006A59BD"/>
    <w:rsid w:val="006A5BFF"/>
    <w:rsid w:val="006A5C4E"/>
    <w:rsid w:val="006A6483"/>
    <w:rsid w:val="006A7D58"/>
    <w:rsid w:val="006A7F56"/>
    <w:rsid w:val="006B012D"/>
    <w:rsid w:val="006B055B"/>
    <w:rsid w:val="006B1B0B"/>
    <w:rsid w:val="006B2716"/>
    <w:rsid w:val="006B30CF"/>
    <w:rsid w:val="006B3D31"/>
    <w:rsid w:val="006B3E8C"/>
    <w:rsid w:val="006B41F0"/>
    <w:rsid w:val="006B4DDE"/>
    <w:rsid w:val="006B591E"/>
    <w:rsid w:val="006B5B49"/>
    <w:rsid w:val="006B660F"/>
    <w:rsid w:val="006B6C8C"/>
    <w:rsid w:val="006B7237"/>
    <w:rsid w:val="006B7353"/>
    <w:rsid w:val="006B7568"/>
    <w:rsid w:val="006C0435"/>
    <w:rsid w:val="006C04AA"/>
    <w:rsid w:val="006C06B3"/>
    <w:rsid w:val="006C14EB"/>
    <w:rsid w:val="006C157A"/>
    <w:rsid w:val="006C167A"/>
    <w:rsid w:val="006C1695"/>
    <w:rsid w:val="006C26DF"/>
    <w:rsid w:val="006C2849"/>
    <w:rsid w:val="006C29ED"/>
    <w:rsid w:val="006C2D2E"/>
    <w:rsid w:val="006C3E33"/>
    <w:rsid w:val="006C40A0"/>
    <w:rsid w:val="006C425D"/>
    <w:rsid w:val="006C439B"/>
    <w:rsid w:val="006C460A"/>
    <w:rsid w:val="006C5218"/>
    <w:rsid w:val="006C5F47"/>
    <w:rsid w:val="006C60CA"/>
    <w:rsid w:val="006C6D9D"/>
    <w:rsid w:val="006C707C"/>
    <w:rsid w:val="006C70C7"/>
    <w:rsid w:val="006C799A"/>
    <w:rsid w:val="006D090D"/>
    <w:rsid w:val="006D0B27"/>
    <w:rsid w:val="006D1131"/>
    <w:rsid w:val="006D16C3"/>
    <w:rsid w:val="006D1CB5"/>
    <w:rsid w:val="006D246D"/>
    <w:rsid w:val="006D30C2"/>
    <w:rsid w:val="006D3176"/>
    <w:rsid w:val="006D3228"/>
    <w:rsid w:val="006D383C"/>
    <w:rsid w:val="006D3D43"/>
    <w:rsid w:val="006D409F"/>
    <w:rsid w:val="006D4347"/>
    <w:rsid w:val="006D4442"/>
    <w:rsid w:val="006D58FB"/>
    <w:rsid w:val="006D6649"/>
    <w:rsid w:val="006D6D52"/>
    <w:rsid w:val="006E004D"/>
    <w:rsid w:val="006E0E75"/>
    <w:rsid w:val="006E106F"/>
    <w:rsid w:val="006E1F25"/>
    <w:rsid w:val="006E2AF1"/>
    <w:rsid w:val="006E2C5A"/>
    <w:rsid w:val="006E2D55"/>
    <w:rsid w:val="006E3098"/>
    <w:rsid w:val="006E4554"/>
    <w:rsid w:val="006E4870"/>
    <w:rsid w:val="006E5610"/>
    <w:rsid w:val="006E5AB8"/>
    <w:rsid w:val="006E6AD4"/>
    <w:rsid w:val="006E6F3C"/>
    <w:rsid w:val="006F1676"/>
    <w:rsid w:val="006F1C5D"/>
    <w:rsid w:val="006F242A"/>
    <w:rsid w:val="006F37E1"/>
    <w:rsid w:val="006F3DCB"/>
    <w:rsid w:val="006F45A1"/>
    <w:rsid w:val="006F4681"/>
    <w:rsid w:val="006F46AD"/>
    <w:rsid w:val="006F4EB1"/>
    <w:rsid w:val="006F561B"/>
    <w:rsid w:val="006F6066"/>
    <w:rsid w:val="006F7515"/>
    <w:rsid w:val="006F7535"/>
    <w:rsid w:val="006F7B38"/>
    <w:rsid w:val="00700501"/>
    <w:rsid w:val="00700BF1"/>
    <w:rsid w:val="00700C62"/>
    <w:rsid w:val="00701180"/>
    <w:rsid w:val="00701580"/>
    <w:rsid w:val="0070263C"/>
    <w:rsid w:val="007026B2"/>
    <w:rsid w:val="00702C1A"/>
    <w:rsid w:val="0070312F"/>
    <w:rsid w:val="00703741"/>
    <w:rsid w:val="00703F5D"/>
    <w:rsid w:val="00705312"/>
    <w:rsid w:val="00705387"/>
    <w:rsid w:val="0070556B"/>
    <w:rsid w:val="00705796"/>
    <w:rsid w:val="00705A76"/>
    <w:rsid w:val="00706B2B"/>
    <w:rsid w:val="00706C43"/>
    <w:rsid w:val="00707ACD"/>
    <w:rsid w:val="00707B74"/>
    <w:rsid w:val="00707C97"/>
    <w:rsid w:val="00707CD9"/>
    <w:rsid w:val="00707E50"/>
    <w:rsid w:val="007107B3"/>
    <w:rsid w:val="00710CF2"/>
    <w:rsid w:val="00711076"/>
    <w:rsid w:val="00711AD7"/>
    <w:rsid w:val="00711ED5"/>
    <w:rsid w:val="00711F1B"/>
    <w:rsid w:val="007120CA"/>
    <w:rsid w:val="0071339E"/>
    <w:rsid w:val="00713E51"/>
    <w:rsid w:val="00714102"/>
    <w:rsid w:val="00714C00"/>
    <w:rsid w:val="00714D82"/>
    <w:rsid w:val="00716051"/>
    <w:rsid w:val="00716DF3"/>
    <w:rsid w:val="007171B0"/>
    <w:rsid w:val="00717DE2"/>
    <w:rsid w:val="00720A08"/>
    <w:rsid w:val="00721508"/>
    <w:rsid w:val="007217DE"/>
    <w:rsid w:val="00721A8A"/>
    <w:rsid w:val="00721E89"/>
    <w:rsid w:val="00722329"/>
    <w:rsid w:val="0072278A"/>
    <w:rsid w:val="00722ABC"/>
    <w:rsid w:val="00722ED8"/>
    <w:rsid w:val="00723108"/>
    <w:rsid w:val="00723332"/>
    <w:rsid w:val="00723342"/>
    <w:rsid w:val="00724319"/>
    <w:rsid w:val="00724AB9"/>
    <w:rsid w:val="00724EFA"/>
    <w:rsid w:val="00725D1D"/>
    <w:rsid w:val="00726EE2"/>
    <w:rsid w:val="00727222"/>
    <w:rsid w:val="00727467"/>
    <w:rsid w:val="007274AC"/>
    <w:rsid w:val="0072750A"/>
    <w:rsid w:val="007278B8"/>
    <w:rsid w:val="007308A3"/>
    <w:rsid w:val="00731CFB"/>
    <w:rsid w:val="007321DF"/>
    <w:rsid w:val="007326A2"/>
    <w:rsid w:val="00732DF7"/>
    <w:rsid w:val="00733037"/>
    <w:rsid w:val="00733C54"/>
    <w:rsid w:val="007340BD"/>
    <w:rsid w:val="00734145"/>
    <w:rsid w:val="007342FE"/>
    <w:rsid w:val="007344D7"/>
    <w:rsid w:val="00735927"/>
    <w:rsid w:val="00735959"/>
    <w:rsid w:val="00735A3F"/>
    <w:rsid w:val="00736310"/>
    <w:rsid w:val="00736382"/>
    <w:rsid w:val="00736DB7"/>
    <w:rsid w:val="00737466"/>
    <w:rsid w:val="00740049"/>
    <w:rsid w:val="00740328"/>
    <w:rsid w:val="00740C77"/>
    <w:rsid w:val="00740F80"/>
    <w:rsid w:val="00741C8F"/>
    <w:rsid w:val="00741CE8"/>
    <w:rsid w:val="00742678"/>
    <w:rsid w:val="00743B2A"/>
    <w:rsid w:val="00743D91"/>
    <w:rsid w:val="0074485E"/>
    <w:rsid w:val="00745351"/>
    <w:rsid w:val="007459AA"/>
    <w:rsid w:val="007467A5"/>
    <w:rsid w:val="00746FE3"/>
    <w:rsid w:val="007470BF"/>
    <w:rsid w:val="00747797"/>
    <w:rsid w:val="00747EC9"/>
    <w:rsid w:val="0075027F"/>
    <w:rsid w:val="0075039B"/>
    <w:rsid w:val="0075049E"/>
    <w:rsid w:val="0075070E"/>
    <w:rsid w:val="0075104E"/>
    <w:rsid w:val="00751BDD"/>
    <w:rsid w:val="00752C1A"/>
    <w:rsid w:val="00752E90"/>
    <w:rsid w:val="00753365"/>
    <w:rsid w:val="00753CDA"/>
    <w:rsid w:val="00753DA6"/>
    <w:rsid w:val="007550E4"/>
    <w:rsid w:val="00755CA0"/>
    <w:rsid w:val="00755D89"/>
    <w:rsid w:val="007564AE"/>
    <w:rsid w:val="00756686"/>
    <w:rsid w:val="00756783"/>
    <w:rsid w:val="00756E46"/>
    <w:rsid w:val="007576C9"/>
    <w:rsid w:val="0075781D"/>
    <w:rsid w:val="00757C51"/>
    <w:rsid w:val="007601A7"/>
    <w:rsid w:val="007604C1"/>
    <w:rsid w:val="00760E76"/>
    <w:rsid w:val="00761ADB"/>
    <w:rsid w:val="00761E22"/>
    <w:rsid w:val="00761E58"/>
    <w:rsid w:val="00761EC8"/>
    <w:rsid w:val="007627E8"/>
    <w:rsid w:val="00763498"/>
    <w:rsid w:val="0076355C"/>
    <w:rsid w:val="0076440E"/>
    <w:rsid w:val="00764AAE"/>
    <w:rsid w:val="00765B08"/>
    <w:rsid w:val="00765B89"/>
    <w:rsid w:val="00766691"/>
    <w:rsid w:val="00767239"/>
    <w:rsid w:val="007675D9"/>
    <w:rsid w:val="00767802"/>
    <w:rsid w:val="00767A83"/>
    <w:rsid w:val="007702F8"/>
    <w:rsid w:val="007706AE"/>
    <w:rsid w:val="00770750"/>
    <w:rsid w:val="007708EA"/>
    <w:rsid w:val="0077090D"/>
    <w:rsid w:val="007726FA"/>
    <w:rsid w:val="00772EE8"/>
    <w:rsid w:val="0077305E"/>
    <w:rsid w:val="00773AF7"/>
    <w:rsid w:val="00774039"/>
    <w:rsid w:val="00774218"/>
    <w:rsid w:val="007744DF"/>
    <w:rsid w:val="00774B0C"/>
    <w:rsid w:val="00775E1B"/>
    <w:rsid w:val="00776B18"/>
    <w:rsid w:val="007770DC"/>
    <w:rsid w:val="00777D75"/>
    <w:rsid w:val="00777E21"/>
    <w:rsid w:val="00780348"/>
    <w:rsid w:val="00780DC7"/>
    <w:rsid w:val="00780E8C"/>
    <w:rsid w:val="007825BD"/>
    <w:rsid w:val="00782D6C"/>
    <w:rsid w:val="0078309E"/>
    <w:rsid w:val="00783B59"/>
    <w:rsid w:val="0078454F"/>
    <w:rsid w:val="00784EA0"/>
    <w:rsid w:val="0078531B"/>
    <w:rsid w:val="0078534B"/>
    <w:rsid w:val="0078542B"/>
    <w:rsid w:val="007855C4"/>
    <w:rsid w:val="00785809"/>
    <w:rsid w:val="00785E18"/>
    <w:rsid w:val="00786088"/>
    <w:rsid w:val="00786833"/>
    <w:rsid w:val="0078688F"/>
    <w:rsid w:val="00787520"/>
    <w:rsid w:val="00787E92"/>
    <w:rsid w:val="00790541"/>
    <w:rsid w:val="00791714"/>
    <w:rsid w:val="00792366"/>
    <w:rsid w:val="00792AD7"/>
    <w:rsid w:val="007934A2"/>
    <w:rsid w:val="007939D3"/>
    <w:rsid w:val="007941B9"/>
    <w:rsid w:val="00794A16"/>
    <w:rsid w:val="00795472"/>
    <w:rsid w:val="00795649"/>
    <w:rsid w:val="007968D1"/>
    <w:rsid w:val="00796F3B"/>
    <w:rsid w:val="00797285"/>
    <w:rsid w:val="0079776D"/>
    <w:rsid w:val="007A05C1"/>
    <w:rsid w:val="007A0AC4"/>
    <w:rsid w:val="007A15D4"/>
    <w:rsid w:val="007A22C6"/>
    <w:rsid w:val="007A2558"/>
    <w:rsid w:val="007A2594"/>
    <w:rsid w:val="007A33F4"/>
    <w:rsid w:val="007A3D4B"/>
    <w:rsid w:val="007A5172"/>
    <w:rsid w:val="007A67C4"/>
    <w:rsid w:val="007A6DEA"/>
    <w:rsid w:val="007B0E2D"/>
    <w:rsid w:val="007B10CC"/>
    <w:rsid w:val="007B1876"/>
    <w:rsid w:val="007B24DE"/>
    <w:rsid w:val="007B2502"/>
    <w:rsid w:val="007B2606"/>
    <w:rsid w:val="007B2923"/>
    <w:rsid w:val="007B2CC5"/>
    <w:rsid w:val="007B3078"/>
    <w:rsid w:val="007B3469"/>
    <w:rsid w:val="007B376E"/>
    <w:rsid w:val="007B37A5"/>
    <w:rsid w:val="007B39CF"/>
    <w:rsid w:val="007B5C9E"/>
    <w:rsid w:val="007B5FC5"/>
    <w:rsid w:val="007B64A4"/>
    <w:rsid w:val="007B71BE"/>
    <w:rsid w:val="007B78E7"/>
    <w:rsid w:val="007C0082"/>
    <w:rsid w:val="007C05B5"/>
    <w:rsid w:val="007C0785"/>
    <w:rsid w:val="007C0B57"/>
    <w:rsid w:val="007C0C8A"/>
    <w:rsid w:val="007C156E"/>
    <w:rsid w:val="007C1BA7"/>
    <w:rsid w:val="007C1EAB"/>
    <w:rsid w:val="007C2B43"/>
    <w:rsid w:val="007C2B84"/>
    <w:rsid w:val="007C2D4A"/>
    <w:rsid w:val="007C32DF"/>
    <w:rsid w:val="007C3848"/>
    <w:rsid w:val="007C43B2"/>
    <w:rsid w:val="007C53A9"/>
    <w:rsid w:val="007C5687"/>
    <w:rsid w:val="007C5999"/>
    <w:rsid w:val="007C668D"/>
    <w:rsid w:val="007C678C"/>
    <w:rsid w:val="007C6BD4"/>
    <w:rsid w:val="007C6BDE"/>
    <w:rsid w:val="007C6D76"/>
    <w:rsid w:val="007C6DB9"/>
    <w:rsid w:val="007C6E71"/>
    <w:rsid w:val="007C6E83"/>
    <w:rsid w:val="007C7420"/>
    <w:rsid w:val="007C7594"/>
    <w:rsid w:val="007C7B5B"/>
    <w:rsid w:val="007D0A5D"/>
    <w:rsid w:val="007D0E90"/>
    <w:rsid w:val="007D1C52"/>
    <w:rsid w:val="007D1F07"/>
    <w:rsid w:val="007D256D"/>
    <w:rsid w:val="007D30A5"/>
    <w:rsid w:val="007D3858"/>
    <w:rsid w:val="007D4769"/>
    <w:rsid w:val="007D4BBB"/>
    <w:rsid w:val="007D4D9D"/>
    <w:rsid w:val="007D4E1D"/>
    <w:rsid w:val="007D54C0"/>
    <w:rsid w:val="007D585E"/>
    <w:rsid w:val="007D6BDB"/>
    <w:rsid w:val="007E0380"/>
    <w:rsid w:val="007E1038"/>
    <w:rsid w:val="007E1436"/>
    <w:rsid w:val="007E1C2D"/>
    <w:rsid w:val="007E214F"/>
    <w:rsid w:val="007E22AF"/>
    <w:rsid w:val="007E22BB"/>
    <w:rsid w:val="007E2616"/>
    <w:rsid w:val="007E30C3"/>
    <w:rsid w:val="007E3944"/>
    <w:rsid w:val="007E3987"/>
    <w:rsid w:val="007E3BC8"/>
    <w:rsid w:val="007E4041"/>
    <w:rsid w:val="007E5B8B"/>
    <w:rsid w:val="007E5E6E"/>
    <w:rsid w:val="007E5EA8"/>
    <w:rsid w:val="007E6F37"/>
    <w:rsid w:val="007E6F92"/>
    <w:rsid w:val="007E7996"/>
    <w:rsid w:val="007E7F8F"/>
    <w:rsid w:val="007F0423"/>
    <w:rsid w:val="007F07E8"/>
    <w:rsid w:val="007F0C8C"/>
    <w:rsid w:val="007F100E"/>
    <w:rsid w:val="007F10B7"/>
    <w:rsid w:val="007F1E91"/>
    <w:rsid w:val="007F243C"/>
    <w:rsid w:val="007F2FDA"/>
    <w:rsid w:val="007F3264"/>
    <w:rsid w:val="007F32B7"/>
    <w:rsid w:val="007F37C6"/>
    <w:rsid w:val="007F3869"/>
    <w:rsid w:val="007F40A5"/>
    <w:rsid w:val="007F4C7C"/>
    <w:rsid w:val="007F512C"/>
    <w:rsid w:val="007F5859"/>
    <w:rsid w:val="007F5B25"/>
    <w:rsid w:val="007F5F4D"/>
    <w:rsid w:val="007F64C1"/>
    <w:rsid w:val="007F697C"/>
    <w:rsid w:val="007F6FD3"/>
    <w:rsid w:val="007F766C"/>
    <w:rsid w:val="007F77F1"/>
    <w:rsid w:val="008006A1"/>
    <w:rsid w:val="00800EB5"/>
    <w:rsid w:val="00801126"/>
    <w:rsid w:val="00801561"/>
    <w:rsid w:val="008019F1"/>
    <w:rsid w:val="00801B1A"/>
    <w:rsid w:val="00802952"/>
    <w:rsid w:val="00802A33"/>
    <w:rsid w:val="00802F32"/>
    <w:rsid w:val="00802F5B"/>
    <w:rsid w:val="008034B5"/>
    <w:rsid w:val="00803F9E"/>
    <w:rsid w:val="00804086"/>
    <w:rsid w:val="00804676"/>
    <w:rsid w:val="00804FC1"/>
    <w:rsid w:val="00804FC5"/>
    <w:rsid w:val="00805DDE"/>
    <w:rsid w:val="0080622D"/>
    <w:rsid w:val="00806507"/>
    <w:rsid w:val="00806B2F"/>
    <w:rsid w:val="0080723E"/>
    <w:rsid w:val="008073DB"/>
    <w:rsid w:val="00807602"/>
    <w:rsid w:val="00807FE3"/>
    <w:rsid w:val="008106D5"/>
    <w:rsid w:val="008106FE"/>
    <w:rsid w:val="00812012"/>
    <w:rsid w:val="0081337E"/>
    <w:rsid w:val="00814338"/>
    <w:rsid w:val="00814E1F"/>
    <w:rsid w:val="00814E92"/>
    <w:rsid w:val="00814EC7"/>
    <w:rsid w:val="008151A6"/>
    <w:rsid w:val="008157F3"/>
    <w:rsid w:val="00815B17"/>
    <w:rsid w:val="00815B91"/>
    <w:rsid w:val="00815D45"/>
    <w:rsid w:val="00815F5E"/>
    <w:rsid w:val="008161BF"/>
    <w:rsid w:val="00816731"/>
    <w:rsid w:val="0081746A"/>
    <w:rsid w:val="0081762F"/>
    <w:rsid w:val="0082020D"/>
    <w:rsid w:val="008203A4"/>
    <w:rsid w:val="00821406"/>
    <w:rsid w:val="008216EF"/>
    <w:rsid w:val="00821A35"/>
    <w:rsid w:val="00822858"/>
    <w:rsid w:val="00822DBE"/>
    <w:rsid w:val="00823375"/>
    <w:rsid w:val="00823655"/>
    <w:rsid w:val="00823C94"/>
    <w:rsid w:val="00824744"/>
    <w:rsid w:val="00824BAD"/>
    <w:rsid w:val="00825018"/>
    <w:rsid w:val="0082569E"/>
    <w:rsid w:val="00825E42"/>
    <w:rsid w:val="00826278"/>
    <w:rsid w:val="0082695E"/>
    <w:rsid w:val="0082751F"/>
    <w:rsid w:val="00830195"/>
    <w:rsid w:val="00830238"/>
    <w:rsid w:val="008309EB"/>
    <w:rsid w:val="00830F79"/>
    <w:rsid w:val="00830F9D"/>
    <w:rsid w:val="00831470"/>
    <w:rsid w:val="00831640"/>
    <w:rsid w:val="008318C2"/>
    <w:rsid w:val="00831F9B"/>
    <w:rsid w:val="008324FB"/>
    <w:rsid w:val="0083271C"/>
    <w:rsid w:val="0083299C"/>
    <w:rsid w:val="00833154"/>
    <w:rsid w:val="00833449"/>
    <w:rsid w:val="0083413C"/>
    <w:rsid w:val="00834149"/>
    <w:rsid w:val="008344FB"/>
    <w:rsid w:val="008349A6"/>
    <w:rsid w:val="008364F7"/>
    <w:rsid w:val="00836C3E"/>
    <w:rsid w:val="00837135"/>
    <w:rsid w:val="00837FE8"/>
    <w:rsid w:val="00841498"/>
    <w:rsid w:val="0084187B"/>
    <w:rsid w:val="008419AE"/>
    <w:rsid w:val="00842550"/>
    <w:rsid w:val="00842966"/>
    <w:rsid w:val="00842982"/>
    <w:rsid w:val="00842F05"/>
    <w:rsid w:val="0084366A"/>
    <w:rsid w:val="00845124"/>
    <w:rsid w:val="008455D6"/>
    <w:rsid w:val="0084599F"/>
    <w:rsid w:val="00845FA3"/>
    <w:rsid w:val="00846768"/>
    <w:rsid w:val="00847FE7"/>
    <w:rsid w:val="00850302"/>
    <w:rsid w:val="00850BA7"/>
    <w:rsid w:val="00850DEB"/>
    <w:rsid w:val="00851368"/>
    <w:rsid w:val="0085280B"/>
    <w:rsid w:val="00852B77"/>
    <w:rsid w:val="00852BB1"/>
    <w:rsid w:val="0085383E"/>
    <w:rsid w:val="00853D07"/>
    <w:rsid w:val="00853F52"/>
    <w:rsid w:val="00854BF0"/>
    <w:rsid w:val="008550C3"/>
    <w:rsid w:val="008558FA"/>
    <w:rsid w:val="00855BFF"/>
    <w:rsid w:val="00856521"/>
    <w:rsid w:val="00857767"/>
    <w:rsid w:val="00860207"/>
    <w:rsid w:val="00860686"/>
    <w:rsid w:val="0086079F"/>
    <w:rsid w:val="008617D0"/>
    <w:rsid w:val="00861952"/>
    <w:rsid w:val="00861C85"/>
    <w:rsid w:val="0086238B"/>
    <w:rsid w:val="00862B12"/>
    <w:rsid w:val="00863954"/>
    <w:rsid w:val="00863C13"/>
    <w:rsid w:val="00864290"/>
    <w:rsid w:val="0086429F"/>
    <w:rsid w:val="008644E8"/>
    <w:rsid w:val="00865DDE"/>
    <w:rsid w:val="00866441"/>
    <w:rsid w:val="00867288"/>
    <w:rsid w:val="0086743C"/>
    <w:rsid w:val="00870423"/>
    <w:rsid w:val="008708BC"/>
    <w:rsid w:val="00870B1A"/>
    <w:rsid w:val="00871621"/>
    <w:rsid w:val="00871928"/>
    <w:rsid w:val="008721C7"/>
    <w:rsid w:val="00872DE9"/>
    <w:rsid w:val="00873013"/>
    <w:rsid w:val="00873DA6"/>
    <w:rsid w:val="00874915"/>
    <w:rsid w:val="00874C50"/>
    <w:rsid w:val="00875BDB"/>
    <w:rsid w:val="00877286"/>
    <w:rsid w:val="00877AD3"/>
    <w:rsid w:val="008809A3"/>
    <w:rsid w:val="00880D7E"/>
    <w:rsid w:val="00880E98"/>
    <w:rsid w:val="0088155C"/>
    <w:rsid w:val="00881CCF"/>
    <w:rsid w:val="008820DC"/>
    <w:rsid w:val="008823E5"/>
    <w:rsid w:val="008839AF"/>
    <w:rsid w:val="00883AAF"/>
    <w:rsid w:val="00884F15"/>
    <w:rsid w:val="008855FD"/>
    <w:rsid w:val="00885DDB"/>
    <w:rsid w:val="00885E82"/>
    <w:rsid w:val="0088784B"/>
    <w:rsid w:val="00890ADD"/>
    <w:rsid w:val="00891134"/>
    <w:rsid w:val="008913C4"/>
    <w:rsid w:val="008921F5"/>
    <w:rsid w:val="00892480"/>
    <w:rsid w:val="00892CC1"/>
    <w:rsid w:val="008931F1"/>
    <w:rsid w:val="00893442"/>
    <w:rsid w:val="00893A87"/>
    <w:rsid w:val="00894235"/>
    <w:rsid w:val="0089488A"/>
    <w:rsid w:val="00894983"/>
    <w:rsid w:val="00894BEE"/>
    <w:rsid w:val="0089542E"/>
    <w:rsid w:val="00895A32"/>
    <w:rsid w:val="008961B1"/>
    <w:rsid w:val="0089673F"/>
    <w:rsid w:val="0089688A"/>
    <w:rsid w:val="00896A48"/>
    <w:rsid w:val="00896E20"/>
    <w:rsid w:val="00897118"/>
    <w:rsid w:val="008976EC"/>
    <w:rsid w:val="0089782F"/>
    <w:rsid w:val="00897C38"/>
    <w:rsid w:val="008A0297"/>
    <w:rsid w:val="008A0843"/>
    <w:rsid w:val="008A1CC3"/>
    <w:rsid w:val="008A29A9"/>
    <w:rsid w:val="008A30A3"/>
    <w:rsid w:val="008A456B"/>
    <w:rsid w:val="008A49F5"/>
    <w:rsid w:val="008A6F65"/>
    <w:rsid w:val="008A7663"/>
    <w:rsid w:val="008B0384"/>
    <w:rsid w:val="008B0539"/>
    <w:rsid w:val="008B0C73"/>
    <w:rsid w:val="008B158F"/>
    <w:rsid w:val="008B1A12"/>
    <w:rsid w:val="008B22E8"/>
    <w:rsid w:val="008B28E4"/>
    <w:rsid w:val="008B2D12"/>
    <w:rsid w:val="008B2DF5"/>
    <w:rsid w:val="008B34DA"/>
    <w:rsid w:val="008B40B2"/>
    <w:rsid w:val="008B45F3"/>
    <w:rsid w:val="008B4CC9"/>
    <w:rsid w:val="008B5332"/>
    <w:rsid w:val="008B5868"/>
    <w:rsid w:val="008B5963"/>
    <w:rsid w:val="008B5C78"/>
    <w:rsid w:val="008B5FC2"/>
    <w:rsid w:val="008B726A"/>
    <w:rsid w:val="008B7365"/>
    <w:rsid w:val="008B7B23"/>
    <w:rsid w:val="008B7C28"/>
    <w:rsid w:val="008C0345"/>
    <w:rsid w:val="008C04A6"/>
    <w:rsid w:val="008C0C64"/>
    <w:rsid w:val="008C0D3C"/>
    <w:rsid w:val="008C0F63"/>
    <w:rsid w:val="008C1691"/>
    <w:rsid w:val="008C1CF9"/>
    <w:rsid w:val="008C4325"/>
    <w:rsid w:val="008C5C29"/>
    <w:rsid w:val="008C6338"/>
    <w:rsid w:val="008C72F6"/>
    <w:rsid w:val="008C756D"/>
    <w:rsid w:val="008C78FB"/>
    <w:rsid w:val="008C79D8"/>
    <w:rsid w:val="008C7A3F"/>
    <w:rsid w:val="008C7FED"/>
    <w:rsid w:val="008D01A9"/>
    <w:rsid w:val="008D0975"/>
    <w:rsid w:val="008D1D24"/>
    <w:rsid w:val="008D2095"/>
    <w:rsid w:val="008D2675"/>
    <w:rsid w:val="008D294E"/>
    <w:rsid w:val="008D2DF7"/>
    <w:rsid w:val="008D30BB"/>
    <w:rsid w:val="008D36F3"/>
    <w:rsid w:val="008D4157"/>
    <w:rsid w:val="008D4332"/>
    <w:rsid w:val="008D48A2"/>
    <w:rsid w:val="008D48C6"/>
    <w:rsid w:val="008D4A43"/>
    <w:rsid w:val="008D4D3F"/>
    <w:rsid w:val="008D4F02"/>
    <w:rsid w:val="008D52B7"/>
    <w:rsid w:val="008D55A0"/>
    <w:rsid w:val="008D70C4"/>
    <w:rsid w:val="008D7347"/>
    <w:rsid w:val="008E0B6C"/>
    <w:rsid w:val="008E0F4B"/>
    <w:rsid w:val="008E11F1"/>
    <w:rsid w:val="008E12FE"/>
    <w:rsid w:val="008E2C7D"/>
    <w:rsid w:val="008E3CE4"/>
    <w:rsid w:val="008E592F"/>
    <w:rsid w:val="008E6FBB"/>
    <w:rsid w:val="008F001E"/>
    <w:rsid w:val="008F0071"/>
    <w:rsid w:val="008F0E47"/>
    <w:rsid w:val="008F11C2"/>
    <w:rsid w:val="008F19ED"/>
    <w:rsid w:val="008F23AE"/>
    <w:rsid w:val="008F30D8"/>
    <w:rsid w:val="008F337B"/>
    <w:rsid w:val="008F3497"/>
    <w:rsid w:val="008F41DD"/>
    <w:rsid w:val="008F46C7"/>
    <w:rsid w:val="008F528F"/>
    <w:rsid w:val="008F53E8"/>
    <w:rsid w:val="008F5F9E"/>
    <w:rsid w:val="008F63B9"/>
    <w:rsid w:val="008F65B4"/>
    <w:rsid w:val="008F7A78"/>
    <w:rsid w:val="008F7BAE"/>
    <w:rsid w:val="0090034E"/>
    <w:rsid w:val="00900873"/>
    <w:rsid w:val="0090098C"/>
    <w:rsid w:val="00901126"/>
    <w:rsid w:val="009015F0"/>
    <w:rsid w:val="0090161D"/>
    <w:rsid w:val="0090235C"/>
    <w:rsid w:val="009037D2"/>
    <w:rsid w:val="009039FA"/>
    <w:rsid w:val="00903A7C"/>
    <w:rsid w:val="00903D1B"/>
    <w:rsid w:val="00904440"/>
    <w:rsid w:val="00904F72"/>
    <w:rsid w:val="00905B85"/>
    <w:rsid w:val="00905F11"/>
    <w:rsid w:val="00906D9D"/>
    <w:rsid w:val="0090720B"/>
    <w:rsid w:val="009076E4"/>
    <w:rsid w:val="009077C6"/>
    <w:rsid w:val="0090788B"/>
    <w:rsid w:val="00907A81"/>
    <w:rsid w:val="00907A89"/>
    <w:rsid w:val="0091043F"/>
    <w:rsid w:val="00910947"/>
    <w:rsid w:val="00911300"/>
    <w:rsid w:val="00911605"/>
    <w:rsid w:val="00911DC6"/>
    <w:rsid w:val="0091242F"/>
    <w:rsid w:val="009124E1"/>
    <w:rsid w:val="009128B7"/>
    <w:rsid w:val="00913420"/>
    <w:rsid w:val="00914101"/>
    <w:rsid w:val="00914640"/>
    <w:rsid w:val="00915043"/>
    <w:rsid w:val="00915C80"/>
    <w:rsid w:val="00916202"/>
    <w:rsid w:val="0091655A"/>
    <w:rsid w:val="0091672C"/>
    <w:rsid w:val="00916744"/>
    <w:rsid w:val="00916773"/>
    <w:rsid w:val="00916CBA"/>
    <w:rsid w:val="009175B8"/>
    <w:rsid w:val="009175CE"/>
    <w:rsid w:val="00917BD6"/>
    <w:rsid w:val="009205CC"/>
    <w:rsid w:val="0092063E"/>
    <w:rsid w:val="00920684"/>
    <w:rsid w:val="00920F01"/>
    <w:rsid w:val="00921583"/>
    <w:rsid w:val="009218D0"/>
    <w:rsid w:val="00921B71"/>
    <w:rsid w:val="00921BCD"/>
    <w:rsid w:val="00922181"/>
    <w:rsid w:val="00922A11"/>
    <w:rsid w:val="00922A75"/>
    <w:rsid w:val="00922DCC"/>
    <w:rsid w:val="00923272"/>
    <w:rsid w:val="009234F3"/>
    <w:rsid w:val="00923D94"/>
    <w:rsid w:val="0092480D"/>
    <w:rsid w:val="009253E7"/>
    <w:rsid w:val="00925B8B"/>
    <w:rsid w:val="00926570"/>
    <w:rsid w:val="00927417"/>
    <w:rsid w:val="009304DB"/>
    <w:rsid w:val="00930631"/>
    <w:rsid w:val="00930F8D"/>
    <w:rsid w:val="009310D3"/>
    <w:rsid w:val="00931BA5"/>
    <w:rsid w:val="00931F69"/>
    <w:rsid w:val="009323C1"/>
    <w:rsid w:val="00932872"/>
    <w:rsid w:val="009329A2"/>
    <w:rsid w:val="0093361A"/>
    <w:rsid w:val="00933A1F"/>
    <w:rsid w:val="0093457F"/>
    <w:rsid w:val="009347FB"/>
    <w:rsid w:val="00934D69"/>
    <w:rsid w:val="00935927"/>
    <w:rsid w:val="0093680D"/>
    <w:rsid w:val="00936FEF"/>
    <w:rsid w:val="00937274"/>
    <w:rsid w:val="0093756E"/>
    <w:rsid w:val="00937630"/>
    <w:rsid w:val="009376F4"/>
    <w:rsid w:val="00937D3B"/>
    <w:rsid w:val="00940207"/>
    <w:rsid w:val="009402E4"/>
    <w:rsid w:val="009407E4"/>
    <w:rsid w:val="00940C8D"/>
    <w:rsid w:val="00940E2E"/>
    <w:rsid w:val="0094134D"/>
    <w:rsid w:val="009419E7"/>
    <w:rsid w:val="00941FFF"/>
    <w:rsid w:val="009423CF"/>
    <w:rsid w:val="0094281D"/>
    <w:rsid w:val="00942B0A"/>
    <w:rsid w:val="00943E97"/>
    <w:rsid w:val="00943F56"/>
    <w:rsid w:val="00944295"/>
    <w:rsid w:val="009444D6"/>
    <w:rsid w:val="00944C66"/>
    <w:rsid w:val="0094594F"/>
    <w:rsid w:val="00945965"/>
    <w:rsid w:val="00946334"/>
    <w:rsid w:val="00950135"/>
    <w:rsid w:val="00950E13"/>
    <w:rsid w:val="009519CB"/>
    <w:rsid w:val="00951DCC"/>
    <w:rsid w:val="0095263E"/>
    <w:rsid w:val="00952F31"/>
    <w:rsid w:val="00952FDB"/>
    <w:rsid w:val="00953199"/>
    <w:rsid w:val="00953F66"/>
    <w:rsid w:val="00954066"/>
    <w:rsid w:val="00954344"/>
    <w:rsid w:val="0095587C"/>
    <w:rsid w:val="00955D2F"/>
    <w:rsid w:val="0095677B"/>
    <w:rsid w:val="009567B7"/>
    <w:rsid w:val="009571C1"/>
    <w:rsid w:val="00957409"/>
    <w:rsid w:val="00957D2A"/>
    <w:rsid w:val="00957D4D"/>
    <w:rsid w:val="00957D78"/>
    <w:rsid w:val="0096067D"/>
    <w:rsid w:val="00960821"/>
    <w:rsid w:val="00960DD8"/>
    <w:rsid w:val="00961097"/>
    <w:rsid w:val="009610A2"/>
    <w:rsid w:val="009612AF"/>
    <w:rsid w:val="009614BA"/>
    <w:rsid w:val="0096168A"/>
    <w:rsid w:val="00961F9B"/>
    <w:rsid w:val="00962827"/>
    <w:rsid w:val="00962992"/>
    <w:rsid w:val="00962A00"/>
    <w:rsid w:val="00963593"/>
    <w:rsid w:val="00965A5E"/>
    <w:rsid w:val="0096683D"/>
    <w:rsid w:val="00966B6B"/>
    <w:rsid w:val="0097066F"/>
    <w:rsid w:val="00970A67"/>
    <w:rsid w:val="00971540"/>
    <w:rsid w:val="00971AD9"/>
    <w:rsid w:val="0097225F"/>
    <w:rsid w:val="00972432"/>
    <w:rsid w:val="00972E00"/>
    <w:rsid w:val="00975132"/>
    <w:rsid w:val="009754B6"/>
    <w:rsid w:val="0097550D"/>
    <w:rsid w:val="0097698B"/>
    <w:rsid w:val="0097707D"/>
    <w:rsid w:val="00977B0C"/>
    <w:rsid w:val="00977D4A"/>
    <w:rsid w:val="009801CC"/>
    <w:rsid w:val="00980A47"/>
    <w:rsid w:val="00980DBE"/>
    <w:rsid w:val="00981447"/>
    <w:rsid w:val="00981605"/>
    <w:rsid w:val="009816FA"/>
    <w:rsid w:val="0098181A"/>
    <w:rsid w:val="00981D19"/>
    <w:rsid w:val="00981EAA"/>
    <w:rsid w:val="009824A7"/>
    <w:rsid w:val="009825F9"/>
    <w:rsid w:val="009831DF"/>
    <w:rsid w:val="009840AB"/>
    <w:rsid w:val="00984262"/>
    <w:rsid w:val="00984C8F"/>
    <w:rsid w:val="00984DE1"/>
    <w:rsid w:val="0098506E"/>
    <w:rsid w:val="00985A64"/>
    <w:rsid w:val="00985B08"/>
    <w:rsid w:val="00986255"/>
    <w:rsid w:val="00986640"/>
    <w:rsid w:val="00986A8E"/>
    <w:rsid w:val="00986AB5"/>
    <w:rsid w:val="009870B3"/>
    <w:rsid w:val="00987257"/>
    <w:rsid w:val="00987480"/>
    <w:rsid w:val="00987678"/>
    <w:rsid w:val="009877D7"/>
    <w:rsid w:val="0098792C"/>
    <w:rsid w:val="00987B4E"/>
    <w:rsid w:val="0099057D"/>
    <w:rsid w:val="00990B82"/>
    <w:rsid w:val="00990F06"/>
    <w:rsid w:val="0099109F"/>
    <w:rsid w:val="009919E2"/>
    <w:rsid w:val="00992269"/>
    <w:rsid w:val="0099231F"/>
    <w:rsid w:val="009926F1"/>
    <w:rsid w:val="0099478C"/>
    <w:rsid w:val="00994866"/>
    <w:rsid w:val="00994DD3"/>
    <w:rsid w:val="00995248"/>
    <w:rsid w:val="00995774"/>
    <w:rsid w:val="00995B28"/>
    <w:rsid w:val="00995C6C"/>
    <w:rsid w:val="00995E36"/>
    <w:rsid w:val="009965F7"/>
    <w:rsid w:val="00996A7C"/>
    <w:rsid w:val="00997744"/>
    <w:rsid w:val="00997990"/>
    <w:rsid w:val="00997EC6"/>
    <w:rsid w:val="009A114D"/>
    <w:rsid w:val="009A1698"/>
    <w:rsid w:val="009A1A7B"/>
    <w:rsid w:val="009A1B17"/>
    <w:rsid w:val="009A1B6F"/>
    <w:rsid w:val="009A1D33"/>
    <w:rsid w:val="009A2216"/>
    <w:rsid w:val="009A2724"/>
    <w:rsid w:val="009A281D"/>
    <w:rsid w:val="009A2EEB"/>
    <w:rsid w:val="009A36B6"/>
    <w:rsid w:val="009A3733"/>
    <w:rsid w:val="009A4397"/>
    <w:rsid w:val="009A47BB"/>
    <w:rsid w:val="009A558A"/>
    <w:rsid w:val="009A561D"/>
    <w:rsid w:val="009A6A2E"/>
    <w:rsid w:val="009A6D24"/>
    <w:rsid w:val="009A7155"/>
    <w:rsid w:val="009A742C"/>
    <w:rsid w:val="009A7694"/>
    <w:rsid w:val="009A7BEB"/>
    <w:rsid w:val="009B028F"/>
    <w:rsid w:val="009B0A5D"/>
    <w:rsid w:val="009B0F4E"/>
    <w:rsid w:val="009B1503"/>
    <w:rsid w:val="009B1A4A"/>
    <w:rsid w:val="009B1D81"/>
    <w:rsid w:val="009B2245"/>
    <w:rsid w:val="009B2F7D"/>
    <w:rsid w:val="009B3A99"/>
    <w:rsid w:val="009B3BDC"/>
    <w:rsid w:val="009B4795"/>
    <w:rsid w:val="009B5250"/>
    <w:rsid w:val="009B6035"/>
    <w:rsid w:val="009B6302"/>
    <w:rsid w:val="009B720E"/>
    <w:rsid w:val="009B74B6"/>
    <w:rsid w:val="009B7888"/>
    <w:rsid w:val="009C0BA5"/>
    <w:rsid w:val="009C0F53"/>
    <w:rsid w:val="009C109F"/>
    <w:rsid w:val="009C1440"/>
    <w:rsid w:val="009C1740"/>
    <w:rsid w:val="009C17F5"/>
    <w:rsid w:val="009C199F"/>
    <w:rsid w:val="009C19B0"/>
    <w:rsid w:val="009C19C8"/>
    <w:rsid w:val="009C1F0F"/>
    <w:rsid w:val="009C2422"/>
    <w:rsid w:val="009C24F9"/>
    <w:rsid w:val="009C2A5E"/>
    <w:rsid w:val="009C37AE"/>
    <w:rsid w:val="009C3CC1"/>
    <w:rsid w:val="009C3DFA"/>
    <w:rsid w:val="009C5419"/>
    <w:rsid w:val="009C5B53"/>
    <w:rsid w:val="009C6175"/>
    <w:rsid w:val="009C6855"/>
    <w:rsid w:val="009C6CDF"/>
    <w:rsid w:val="009C7687"/>
    <w:rsid w:val="009C7D0D"/>
    <w:rsid w:val="009D03FE"/>
    <w:rsid w:val="009D11B3"/>
    <w:rsid w:val="009D11E9"/>
    <w:rsid w:val="009D1A5C"/>
    <w:rsid w:val="009D1C23"/>
    <w:rsid w:val="009D27D2"/>
    <w:rsid w:val="009D2E5D"/>
    <w:rsid w:val="009D30BE"/>
    <w:rsid w:val="009D321D"/>
    <w:rsid w:val="009D37D4"/>
    <w:rsid w:val="009D39A3"/>
    <w:rsid w:val="009D56AF"/>
    <w:rsid w:val="009D6B5B"/>
    <w:rsid w:val="009D71B2"/>
    <w:rsid w:val="009D741C"/>
    <w:rsid w:val="009D74DD"/>
    <w:rsid w:val="009D7D80"/>
    <w:rsid w:val="009E02B3"/>
    <w:rsid w:val="009E0457"/>
    <w:rsid w:val="009E0D90"/>
    <w:rsid w:val="009E1697"/>
    <w:rsid w:val="009E26F4"/>
    <w:rsid w:val="009E29A9"/>
    <w:rsid w:val="009E30F4"/>
    <w:rsid w:val="009E34AE"/>
    <w:rsid w:val="009E34E8"/>
    <w:rsid w:val="009E3F44"/>
    <w:rsid w:val="009E416B"/>
    <w:rsid w:val="009E419E"/>
    <w:rsid w:val="009E4784"/>
    <w:rsid w:val="009E5D6F"/>
    <w:rsid w:val="009E605A"/>
    <w:rsid w:val="009E60D3"/>
    <w:rsid w:val="009E6D01"/>
    <w:rsid w:val="009F0046"/>
    <w:rsid w:val="009F041B"/>
    <w:rsid w:val="009F0E92"/>
    <w:rsid w:val="009F16B3"/>
    <w:rsid w:val="009F3834"/>
    <w:rsid w:val="009F41C0"/>
    <w:rsid w:val="009F41F4"/>
    <w:rsid w:val="009F44E4"/>
    <w:rsid w:val="009F46E1"/>
    <w:rsid w:val="009F48E7"/>
    <w:rsid w:val="009F4CF5"/>
    <w:rsid w:val="009F565C"/>
    <w:rsid w:val="009F6D67"/>
    <w:rsid w:val="009F709B"/>
    <w:rsid w:val="009F7FFC"/>
    <w:rsid w:val="00A008DB"/>
    <w:rsid w:val="00A00FDE"/>
    <w:rsid w:val="00A01C9E"/>
    <w:rsid w:val="00A01F8C"/>
    <w:rsid w:val="00A02524"/>
    <w:rsid w:val="00A0472A"/>
    <w:rsid w:val="00A0504E"/>
    <w:rsid w:val="00A05279"/>
    <w:rsid w:val="00A06A22"/>
    <w:rsid w:val="00A06CC7"/>
    <w:rsid w:val="00A06CF8"/>
    <w:rsid w:val="00A06FBB"/>
    <w:rsid w:val="00A0786F"/>
    <w:rsid w:val="00A07CB3"/>
    <w:rsid w:val="00A07E4C"/>
    <w:rsid w:val="00A10053"/>
    <w:rsid w:val="00A103F7"/>
    <w:rsid w:val="00A10EA7"/>
    <w:rsid w:val="00A11373"/>
    <w:rsid w:val="00A1288B"/>
    <w:rsid w:val="00A12D44"/>
    <w:rsid w:val="00A12F1E"/>
    <w:rsid w:val="00A1376E"/>
    <w:rsid w:val="00A140DC"/>
    <w:rsid w:val="00A141CD"/>
    <w:rsid w:val="00A14267"/>
    <w:rsid w:val="00A14DBA"/>
    <w:rsid w:val="00A14F1D"/>
    <w:rsid w:val="00A15CC4"/>
    <w:rsid w:val="00A1608E"/>
    <w:rsid w:val="00A16E7A"/>
    <w:rsid w:val="00A172DA"/>
    <w:rsid w:val="00A17BC0"/>
    <w:rsid w:val="00A202F5"/>
    <w:rsid w:val="00A20361"/>
    <w:rsid w:val="00A2104D"/>
    <w:rsid w:val="00A211A8"/>
    <w:rsid w:val="00A2191A"/>
    <w:rsid w:val="00A21D34"/>
    <w:rsid w:val="00A21F4E"/>
    <w:rsid w:val="00A227D3"/>
    <w:rsid w:val="00A22C82"/>
    <w:rsid w:val="00A22EBD"/>
    <w:rsid w:val="00A22EE8"/>
    <w:rsid w:val="00A23D28"/>
    <w:rsid w:val="00A24028"/>
    <w:rsid w:val="00A244FF"/>
    <w:rsid w:val="00A24A19"/>
    <w:rsid w:val="00A2561D"/>
    <w:rsid w:val="00A25D24"/>
    <w:rsid w:val="00A25F1E"/>
    <w:rsid w:val="00A25F7B"/>
    <w:rsid w:val="00A267AE"/>
    <w:rsid w:val="00A26BCA"/>
    <w:rsid w:val="00A26EC6"/>
    <w:rsid w:val="00A27D70"/>
    <w:rsid w:val="00A307C5"/>
    <w:rsid w:val="00A30E51"/>
    <w:rsid w:val="00A3181C"/>
    <w:rsid w:val="00A31958"/>
    <w:rsid w:val="00A31DA1"/>
    <w:rsid w:val="00A3219C"/>
    <w:rsid w:val="00A324D3"/>
    <w:rsid w:val="00A32B99"/>
    <w:rsid w:val="00A33414"/>
    <w:rsid w:val="00A33F2F"/>
    <w:rsid w:val="00A354BB"/>
    <w:rsid w:val="00A366D2"/>
    <w:rsid w:val="00A375FB"/>
    <w:rsid w:val="00A37982"/>
    <w:rsid w:val="00A37A43"/>
    <w:rsid w:val="00A407AF"/>
    <w:rsid w:val="00A40B26"/>
    <w:rsid w:val="00A40E7F"/>
    <w:rsid w:val="00A410C6"/>
    <w:rsid w:val="00A417BE"/>
    <w:rsid w:val="00A41C6C"/>
    <w:rsid w:val="00A43448"/>
    <w:rsid w:val="00A43888"/>
    <w:rsid w:val="00A43C4E"/>
    <w:rsid w:val="00A43F36"/>
    <w:rsid w:val="00A44505"/>
    <w:rsid w:val="00A44A11"/>
    <w:rsid w:val="00A44D9F"/>
    <w:rsid w:val="00A45241"/>
    <w:rsid w:val="00A459BF"/>
    <w:rsid w:val="00A465A6"/>
    <w:rsid w:val="00A466A4"/>
    <w:rsid w:val="00A4749D"/>
    <w:rsid w:val="00A474D2"/>
    <w:rsid w:val="00A47EF5"/>
    <w:rsid w:val="00A5032E"/>
    <w:rsid w:val="00A50605"/>
    <w:rsid w:val="00A50BA1"/>
    <w:rsid w:val="00A50DAF"/>
    <w:rsid w:val="00A511B0"/>
    <w:rsid w:val="00A51489"/>
    <w:rsid w:val="00A51ED5"/>
    <w:rsid w:val="00A528C7"/>
    <w:rsid w:val="00A53BBE"/>
    <w:rsid w:val="00A5409C"/>
    <w:rsid w:val="00A55268"/>
    <w:rsid w:val="00A55333"/>
    <w:rsid w:val="00A5536C"/>
    <w:rsid w:val="00A55DB0"/>
    <w:rsid w:val="00A56A1D"/>
    <w:rsid w:val="00A56EBA"/>
    <w:rsid w:val="00A57921"/>
    <w:rsid w:val="00A6032A"/>
    <w:rsid w:val="00A6046E"/>
    <w:rsid w:val="00A60495"/>
    <w:rsid w:val="00A60D8B"/>
    <w:rsid w:val="00A60DA6"/>
    <w:rsid w:val="00A611A8"/>
    <w:rsid w:val="00A612FA"/>
    <w:rsid w:val="00A6131B"/>
    <w:rsid w:val="00A615AF"/>
    <w:rsid w:val="00A61642"/>
    <w:rsid w:val="00A62728"/>
    <w:rsid w:val="00A62808"/>
    <w:rsid w:val="00A62C57"/>
    <w:rsid w:val="00A639A1"/>
    <w:rsid w:val="00A63E1E"/>
    <w:rsid w:val="00A64254"/>
    <w:rsid w:val="00A649C9"/>
    <w:rsid w:val="00A65BAF"/>
    <w:rsid w:val="00A670F2"/>
    <w:rsid w:val="00A6719D"/>
    <w:rsid w:val="00A67890"/>
    <w:rsid w:val="00A67A1A"/>
    <w:rsid w:val="00A70103"/>
    <w:rsid w:val="00A70358"/>
    <w:rsid w:val="00A70700"/>
    <w:rsid w:val="00A70911"/>
    <w:rsid w:val="00A70B30"/>
    <w:rsid w:val="00A70FE9"/>
    <w:rsid w:val="00A710C8"/>
    <w:rsid w:val="00A713E9"/>
    <w:rsid w:val="00A71CE4"/>
    <w:rsid w:val="00A71E74"/>
    <w:rsid w:val="00A722C9"/>
    <w:rsid w:val="00A72740"/>
    <w:rsid w:val="00A72A3A"/>
    <w:rsid w:val="00A74353"/>
    <w:rsid w:val="00A74798"/>
    <w:rsid w:val="00A74C5D"/>
    <w:rsid w:val="00A75009"/>
    <w:rsid w:val="00A75313"/>
    <w:rsid w:val="00A75427"/>
    <w:rsid w:val="00A7567A"/>
    <w:rsid w:val="00A75AD0"/>
    <w:rsid w:val="00A7686D"/>
    <w:rsid w:val="00A76C2B"/>
    <w:rsid w:val="00A77838"/>
    <w:rsid w:val="00A7799B"/>
    <w:rsid w:val="00A8047E"/>
    <w:rsid w:val="00A8091D"/>
    <w:rsid w:val="00A80B2E"/>
    <w:rsid w:val="00A80D74"/>
    <w:rsid w:val="00A81673"/>
    <w:rsid w:val="00A81909"/>
    <w:rsid w:val="00A81C34"/>
    <w:rsid w:val="00A81FF2"/>
    <w:rsid w:val="00A82336"/>
    <w:rsid w:val="00A82454"/>
    <w:rsid w:val="00A827E0"/>
    <w:rsid w:val="00A82ACF"/>
    <w:rsid w:val="00A82FEB"/>
    <w:rsid w:val="00A83332"/>
    <w:rsid w:val="00A8391A"/>
    <w:rsid w:val="00A84597"/>
    <w:rsid w:val="00A846B6"/>
    <w:rsid w:val="00A84B82"/>
    <w:rsid w:val="00A84F9A"/>
    <w:rsid w:val="00A853E9"/>
    <w:rsid w:val="00A85937"/>
    <w:rsid w:val="00A85FD1"/>
    <w:rsid w:val="00A8608A"/>
    <w:rsid w:val="00A866C9"/>
    <w:rsid w:val="00A867BC"/>
    <w:rsid w:val="00A868A4"/>
    <w:rsid w:val="00A878C5"/>
    <w:rsid w:val="00A87A07"/>
    <w:rsid w:val="00A90164"/>
    <w:rsid w:val="00A90A04"/>
    <w:rsid w:val="00A912E5"/>
    <w:rsid w:val="00A9266B"/>
    <w:rsid w:val="00A930E4"/>
    <w:rsid w:val="00A9391F"/>
    <w:rsid w:val="00A93A66"/>
    <w:rsid w:val="00A941D5"/>
    <w:rsid w:val="00A9475A"/>
    <w:rsid w:val="00A955FB"/>
    <w:rsid w:val="00A95A3D"/>
    <w:rsid w:val="00A95DBB"/>
    <w:rsid w:val="00A96093"/>
    <w:rsid w:val="00A966DB"/>
    <w:rsid w:val="00A968D1"/>
    <w:rsid w:val="00A96C22"/>
    <w:rsid w:val="00A96CB6"/>
    <w:rsid w:val="00A97247"/>
    <w:rsid w:val="00A97F1F"/>
    <w:rsid w:val="00AA2BD8"/>
    <w:rsid w:val="00AA2E36"/>
    <w:rsid w:val="00AA3FE2"/>
    <w:rsid w:val="00AA4194"/>
    <w:rsid w:val="00AA4C06"/>
    <w:rsid w:val="00AA6CAA"/>
    <w:rsid w:val="00AA759F"/>
    <w:rsid w:val="00AA7B40"/>
    <w:rsid w:val="00AA7F27"/>
    <w:rsid w:val="00AB0010"/>
    <w:rsid w:val="00AB0101"/>
    <w:rsid w:val="00AB0BFF"/>
    <w:rsid w:val="00AB0EAE"/>
    <w:rsid w:val="00AB0FEC"/>
    <w:rsid w:val="00AB1FCE"/>
    <w:rsid w:val="00AB20DF"/>
    <w:rsid w:val="00AB2B3E"/>
    <w:rsid w:val="00AB2FFB"/>
    <w:rsid w:val="00AB3868"/>
    <w:rsid w:val="00AB393E"/>
    <w:rsid w:val="00AB3D61"/>
    <w:rsid w:val="00AB446D"/>
    <w:rsid w:val="00AB4742"/>
    <w:rsid w:val="00AB49AC"/>
    <w:rsid w:val="00AB5411"/>
    <w:rsid w:val="00AB69FE"/>
    <w:rsid w:val="00AB6A32"/>
    <w:rsid w:val="00AB6CDD"/>
    <w:rsid w:val="00AB7479"/>
    <w:rsid w:val="00AC117B"/>
    <w:rsid w:val="00AC15F3"/>
    <w:rsid w:val="00AC2907"/>
    <w:rsid w:val="00AC29FD"/>
    <w:rsid w:val="00AC2F7F"/>
    <w:rsid w:val="00AC30AB"/>
    <w:rsid w:val="00AC3F97"/>
    <w:rsid w:val="00AC4197"/>
    <w:rsid w:val="00AC44E4"/>
    <w:rsid w:val="00AC4C28"/>
    <w:rsid w:val="00AC4C6D"/>
    <w:rsid w:val="00AC6327"/>
    <w:rsid w:val="00AD05CB"/>
    <w:rsid w:val="00AD10B0"/>
    <w:rsid w:val="00AD169D"/>
    <w:rsid w:val="00AD1F77"/>
    <w:rsid w:val="00AD223F"/>
    <w:rsid w:val="00AD28A9"/>
    <w:rsid w:val="00AD2B27"/>
    <w:rsid w:val="00AD301C"/>
    <w:rsid w:val="00AD33D9"/>
    <w:rsid w:val="00AD370E"/>
    <w:rsid w:val="00AD3F37"/>
    <w:rsid w:val="00AD4E9C"/>
    <w:rsid w:val="00AD508C"/>
    <w:rsid w:val="00AD57FB"/>
    <w:rsid w:val="00AD68AB"/>
    <w:rsid w:val="00AD7A9F"/>
    <w:rsid w:val="00AE031A"/>
    <w:rsid w:val="00AE0DE4"/>
    <w:rsid w:val="00AE1F9C"/>
    <w:rsid w:val="00AE2599"/>
    <w:rsid w:val="00AE267A"/>
    <w:rsid w:val="00AE2F63"/>
    <w:rsid w:val="00AE3DA4"/>
    <w:rsid w:val="00AE4388"/>
    <w:rsid w:val="00AE4D6E"/>
    <w:rsid w:val="00AE4F73"/>
    <w:rsid w:val="00AE5110"/>
    <w:rsid w:val="00AE62C2"/>
    <w:rsid w:val="00AE66A0"/>
    <w:rsid w:val="00AE7010"/>
    <w:rsid w:val="00AE7425"/>
    <w:rsid w:val="00AE7B42"/>
    <w:rsid w:val="00AE7E43"/>
    <w:rsid w:val="00AF06E4"/>
    <w:rsid w:val="00AF172D"/>
    <w:rsid w:val="00AF2457"/>
    <w:rsid w:val="00AF284C"/>
    <w:rsid w:val="00AF2C77"/>
    <w:rsid w:val="00AF2CE7"/>
    <w:rsid w:val="00AF2E89"/>
    <w:rsid w:val="00AF2F3F"/>
    <w:rsid w:val="00AF3872"/>
    <w:rsid w:val="00AF3A3F"/>
    <w:rsid w:val="00AF3FB3"/>
    <w:rsid w:val="00AF4BB9"/>
    <w:rsid w:val="00AF5B2B"/>
    <w:rsid w:val="00AF5FF4"/>
    <w:rsid w:val="00AF615D"/>
    <w:rsid w:val="00AF64A7"/>
    <w:rsid w:val="00AF77E2"/>
    <w:rsid w:val="00AF7A9F"/>
    <w:rsid w:val="00B0030A"/>
    <w:rsid w:val="00B00DCA"/>
    <w:rsid w:val="00B011F5"/>
    <w:rsid w:val="00B018D3"/>
    <w:rsid w:val="00B01C38"/>
    <w:rsid w:val="00B01D86"/>
    <w:rsid w:val="00B022A7"/>
    <w:rsid w:val="00B0236C"/>
    <w:rsid w:val="00B023A5"/>
    <w:rsid w:val="00B02B4D"/>
    <w:rsid w:val="00B02BE3"/>
    <w:rsid w:val="00B035E0"/>
    <w:rsid w:val="00B03632"/>
    <w:rsid w:val="00B038BA"/>
    <w:rsid w:val="00B04176"/>
    <w:rsid w:val="00B04359"/>
    <w:rsid w:val="00B04362"/>
    <w:rsid w:val="00B04492"/>
    <w:rsid w:val="00B0458C"/>
    <w:rsid w:val="00B0483B"/>
    <w:rsid w:val="00B04C2E"/>
    <w:rsid w:val="00B04FBD"/>
    <w:rsid w:val="00B055DB"/>
    <w:rsid w:val="00B05CC0"/>
    <w:rsid w:val="00B05DA7"/>
    <w:rsid w:val="00B05F93"/>
    <w:rsid w:val="00B07129"/>
    <w:rsid w:val="00B07B9E"/>
    <w:rsid w:val="00B10A07"/>
    <w:rsid w:val="00B10D49"/>
    <w:rsid w:val="00B10E36"/>
    <w:rsid w:val="00B11579"/>
    <w:rsid w:val="00B125EF"/>
    <w:rsid w:val="00B12B58"/>
    <w:rsid w:val="00B12B9B"/>
    <w:rsid w:val="00B13087"/>
    <w:rsid w:val="00B131A8"/>
    <w:rsid w:val="00B13776"/>
    <w:rsid w:val="00B1386D"/>
    <w:rsid w:val="00B14915"/>
    <w:rsid w:val="00B14C29"/>
    <w:rsid w:val="00B15910"/>
    <w:rsid w:val="00B16696"/>
    <w:rsid w:val="00B16C33"/>
    <w:rsid w:val="00B16D00"/>
    <w:rsid w:val="00B170CB"/>
    <w:rsid w:val="00B175FA"/>
    <w:rsid w:val="00B177BE"/>
    <w:rsid w:val="00B202E4"/>
    <w:rsid w:val="00B203AD"/>
    <w:rsid w:val="00B2059F"/>
    <w:rsid w:val="00B207D9"/>
    <w:rsid w:val="00B20921"/>
    <w:rsid w:val="00B209D9"/>
    <w:rsid w:val="00B20F7E"/>
    <w:rsid w:val="00B21487"/>
    <w:rsid w:val="00B217EA"/>
    <w:rsid w:val="00B2209C"/>
    <w:rsid w:val="00B22759"/>
    <w:rsid w:val="00B22C92"/>
    <w:rsid w:val="00B2333F"/>
    <w:rsid w:val="00B23A2F"/>
    <w:rsid w:val="00B24046"/>
    <w:rsid w:val="00B24085"/>
    <w:rsid w:val="00B24D7F"/>
    <w:rsid w:val="00B25A70"/>
    <w:rsid w:val="00B26A37"/>
    <w:rsid w:val="00B26DC7"/>
    <w:rsid w:val="00B2790C"/>
    <w:rsid w:val="00B27F22"/>
    <w:rsid w:val="00B30D57"/>
    <w:rsid w:val="00B30DA1"/>
    <w:rsid w:val="00B30E2B"/>
    <w:rsid w:val="00B31348"/>
    <w:rsid w:val="00B31699"/>
    <w:rsid w:val="00B316B6"/>
    <w:rsid w:val="00B317C0"/>
    <w:rsid w:val="00B31B75"/>
    <w:rsid w:val="00B32BA4"/>
    <w:rsid w:val="00B32C5E"/>
    <w:rsid w:val="00B342F9"/>
    <w:rsid w:val="00B34519"/>
    <w:rsid w:val="00B34A8B"/>
    <w:rsid w:val="00B3562B"/>
    <w:rsid w:val="00B35C73"/>
    <w:rsid w:val="00B369D3"/>
    <w:rsid w:val="00B36CD5"/>
    <w:rsid w:val="00B36F53"/>
    <w:rsid w:val="00B372AD"/>
    <w:rsid w:val="00B408D6"/>
    <w:rsid w:val="00B40B22"/>
    <w:rsid w:val="00B41269"/>
    <w:rsid w:val="00B4317C"/>
    <w:rsid w:val="00B44701"/>
    <w:rsid w:val="00B45A12"/>
    <w:rsid w:val="00B46C23"/>
    <w:rsid w:val="00B46F03"/>
    <w:rsid w:val="00B471FF"/>
    <w:rsid w:val="00B47399"/>
    <w:rsid w:val="00B47515"/>
    <w:rsid w:val="00B477C5"/>
    <w:rsid w:val="00B500BC"/>
    <w:rsid w:val="00B50809"/>
    <w:rsid w:val="00B5116B"/>
    <w:rsid w:val="00B514D6"/>
    <w:rsid w:val="00B523EA"/>
    <w:rsid w:val="00B52446"/>
    <w:rsid w:val="00B52CF9"/>
    <w:rsid w:val="00B534A6"/>
    <w:rsid w:val="00B54364"/>
    <w:rsid w:val="00B54CAA"/>
    <w:rsid w:val="00B54CF1"/>
    <w:rsid w:val="00B55102"/>
    <w:rsid w:val="00B55555"/>
    <w:rsid w:val="00B5609A"/>
    <w:rsid w:val="00B562D6"/>
    <w:rsid w:val="00B56573"/>
    <w:rsid w:val="00B567B2"/>
    <w:rsid w:val="00B56CEE"/>
    <w:rsid w:val="00B57974"/>
    <w:rsid w:val="00B57D40"/>
    <w:rsid w:val="00B57D6B"/>
    <w:rsid w:val="00B60823"/>
    <w:rsid w:val="00B60F24"/>
    <w:rsid w:val="00B61315"/>
    <w:rsid w:val="00B6165E"/>
    <w:rsid w:val="00B616A7"/>
    <w:rsid w:val="00B61BAC"/>
    <w:rsid w:val="00B62001"/>
    <w:rsid w:val="00B6205F"/>
    <w:rsid w:val="00B62BC2"/>
    <w:rsid w:val="00B62C9D"/>
    <w:rsid w:val="00B6351E"/>
    <w:rsid w:val="00B649FD"/>
    <w:rsid w:val="00B64B87"/>
    <w:rsid w:val="00B64E73"/>
    <w:rsid w:val="00B661EE"/>
    <w:rsid w:val="00B66C8D"/>
    <w:rsid w:val="00B66E7F"/>
    <w:rsid w:val="00B66F99"/>
    <w:rsid w:val="00B70046"/>
    <w:rsid w:val="00B70CFF"/>
    <w:rsid w:val="00B70DE5"/>
    <w:rsid w:val="00B71202"/>
    <w:rsid w:val="00B720CE"/>
    <w:rsid w:val="00B72EC4"/>
    <w:rsid w:val="00B73297"/>
    <w:rsid w:val="00B73ED9"/>
    <w:rsid w:val="00B743E9"/>
    <w:rsid w:val="00B74875"/>
    <w:rsid w:val="00B74A18"/>
    <w:rsid w:val="00B74AA3"/>
    <w:rsid w:val="00B74C69"/>
    <w:rsid w:val="00B74D14"/>
    <w:rsid w:val="00B74D71"/>
    <w:rsid w:val="00B75B58"/>
    <w:rsid w:val="00B76492"/>
    <w:rsid w:val="00B779C4"/>
    <w:rsid w:val="00B80A83"/>
    <w:rsid w:val="00B80C50"/>
    <w:rsid w:val="00B80C70"/>
    <w:rsid w:val="00B80C83"/>
    <w:rsid w:val="00B80EC8"/>
    <w:rsid w:val="00B81148"/>
    <w:rsid w:val="00B81194"/>
    <w:rsid w:val="00B8174F"/>
    <w:rsid w:val="00B81BD9"/>
    <w:rsid w:val="00B8224D"/>
    <w:rsid w:val="00B83BE5"/>
    <w:rsid w:val="00B840FD"/>
    <w:rsid w:val="00B84380"/>
    <w:rsid w:val="00B8445F"/>
    <w:rsid w:val="00B848AB"/>
    <w:rsid w:val="00B851FC"/>
    <w:rsid w:val="00B852AC"/>
    <w:rsid w:val="00B85430"/>
    <w:rsid w:val="00B85A47"/>
    <w:rsid w:val="00B8635D"/>
    <w:rsid w:val="00B86581"/>
    <w:rsid w:val="00B86C17"/>
    <w:rsid w:val="00B87B9A"/>
    <w:rsid w:val="00B903D5"/>
    <w:rsid w:val="00B90729"/>
    <w:rsid w:val="00B9093B"/>
    <w:rsid w:val="00B91096"/>
    <w:rsid w:val="00B91D0E"/>
    <w:rsid w:val="00B924A4"/>
    <w:rsid w:val="00B926EA"/>
    <w:rsid w:val="00B92EE8"/>
    <w:rsid w:val="00B9357C"/>
    <w:rsid w:val="00B93EC8"/>
    <w:rsid w:val="00B94C8F"/>
    <w:rsid w:val="00B951DC"/>
    <w:rsid w:val="00B97374"/>
    <w:rsid w:val="00B97C0D"/>
    <w:rsid w:val="00BA002D"/>
    <w:rsid w:val="00BA0BFC"/>
    <w:rsid w:val="00BA182C"/>
    <w:rsid w:val="00BA19DE"/>
    <w:rsid w:val="00BA2963"/>
    <w:rsid w:val="00BA36E9"/>
    <w:rsid w:val="00BA3AC5"/>
    <w:rsid w:val="00BA3E87"/>
    <w:rsid w:val="00BA3FE6"/>
    <w:rsid w:val="00BA5028"/>
    <w:rsid w:val="00BA5036"/>
    <w:rsid w:val="00BA5083"/>
    <w:rsid w:val="00BA5BDA"/>
    <w:rsid w:val="00BA5DD1"/>
    <w:rsid w:val="00BA5E52"/>
    <w:rsid w:val="00BA639F"/>
    <w:rsid w:val="00BA682B"/>
    <w:rsid w:val="00BA6985"/>
    <w:rsid w:val="00BA7E25"/>
    <w:rsid w:val="00BA7FF2"/>
    <w:rsid w:val="00BB01B9"/>
    <w:rsid w:val="00BB039B"/>
    <w:rsid w:val="00BB0972"/>
    <w:rsid w:val="00BB12AE"/>
    <w:rsid w:val="00BB1AE5"/>
    <w:rsid w:val="00BB2656"/>
    <w:rsid w:val="00BB3220"/>
    <w:rsid w:val="00BB35C5"/>
    <w:rsid w:val="00BB45AE"/>
    <w:rsid w:val="00BB5139"/>
    <w:rsid w:val="00BB537A"/>
    <w:rsid w:val="00BB5421"/>
    <w:rsid w:val="00BB6383"/>
    <w:rsid w:val="00BB7AD1"/>
    <w:rsid w:val="00BC0275"/>
    <w:rsid w:val="00BC08D6"/>
    <w:rsid w:val="00BC0BC7"/>
    <w:rsid w:val="00BC1034"/>
    <w:rsid w:val="00BC163F"/>
    <w:rsid w:val="00BC1640"/>
    <w:rsid w:val="00BC16D1"/>
    <w:rsid w:val="00BC1E5A"/>
    <w:rsid w:val="00BC2985"/>
    <w:rsid w:val="00BC2A42"/>
    <w:rsid w:val="00BC2BA2"/>
    <w:rsid w:val="00BC2F10"/>
    <w:rsid w:val="00BC3251"/>
    <w:rsid w:val="00BC3443"/>
    <w:rsid w:val="00BC34F9"/>
    <w:rsid w:val="00BC38D3"/>
    <w:rsid w:val="00BC39E9"/>
    <w:rsid w:val="00BC4446"/>
    <w:rsid w:val="00BC4A05"/>
    <w:rsid w:val="00BC4C8B"/>
    <w:rsid w:val="00BC5D95"/>
    <w:rsid w:val="00BC60AD"/>
    <w:rsid w:val="00BC6D89"/>
    <w:rsid w:val="00BC733B"/>
    <w:rsid w:val="00BC746C"/>
    <w:rsid w:val="00BC791E"/>
    <w:rsid w:val="00BC7D16"/>
    <w:rsid w:val="00BD08C5"/>
    <w:rsid w:val="00BD1542"/>
    <w:rsid w:val="00BD1BB1"/>
    <w:rsid w:val="00BD1DDD"/>
    <w:rsid w:val="00BD2889"/>
    <w:rsid w:val="00BD2B7C"/>
    <w:rsid w:val="00BD32A9"/>
    <w:rsid w:val="00BD416E"/>
    <w:rsid w:val="00BD4CE0"/>
    <w:rsid w:val="00BD4DC0"/>
    <w:rsid w:val="00BD62EF"/>
    <w:rsid w:val="00BD75EB"/>
    <w:rsid w:val="00BE0031"/>
    <w:rsid w:val="00BE03F9"/>
    <w:rsid w:val="00BE0596"/>
    <w:rsid w:val="00BE0C0A"/>
    <w:rsid w:val="00BE0E88"/>
    <w:rsid w:val="00BE14CE"/>
    <w:rsid w:val="00BE3034"/>
    <w:rsid w:val="00BE3327"/>
    <w:rsid w:val="00BE364D"/>
    <w:rsid w:val="00BE40B8"/>
    <w:rsid w:val="00BE4B04"/>
    <w:rsid w:val="00BE52CD"/>
    <w:rsid w:val="00BE53FA"/>
    <w:rsid w:val="00BE5C90"/>
    <w:rsid w:val="00BE601E"/>
    <w:rsid w:val="00BE6114"/>
    <w:rsid w:val="00BE639C"/>
    <w:rsid w:val="00BE64ED"/>
    <w:rsid w:val="00BE67BE"/>
    <w:rsid w:val="00BE6C1A"/>
    <w:rsid w:val="00BF09DE"/>
    <w:rsid w:val="00BF1083"/>
    <w:rsid w:val="00BF1280"/>
    <w:rsid w:val="00BF15F5"/>
    <w:rsid w:val="00BF1DEE"/>
    <w:rsid w:val="00BF33CB"/>
    <w:rsid w:val="00BF38EE"/>
    <w:rsid w:val="00BF4595"/>
    <w:rsid w:val="00BF4826"/>
    <w:rsid w:val="00BF50A5"/>
    <w:rsid w:val="00BF5A8A"/>
    <w:rsid w:val="00BF636E"/>
    <w:rsid w:val="00BF6404"/>
    <w:rsid w:val="00BF68F8"/>
    <w:rsid w:val="00BF77D0"/>
    <w:rsid w:val="00BF78C6"/>
    <w:rsid w:val="00BF7D0D"/>
    <w:rsid w:val="00C00876"/>
    <w:rsid w:val="00C00E46"/>
    <w:rsid w:val="00C013E8"/>
    <w:rsid w:val="00C01C46"/>
    <w:rsid w:val="00C02216"/>
    <w:rsid w:val="00C027EE"/>
    <w:rsid w:val="00C02DBA"/>
    <w:rsid w:val="00C030CD"/>
    <w:rsid w:val="00C033A7"/>
    <w:rsid w:val="00C035F4"/>
    <w:rsid w:val="00C03893"/>
    <w:rsid w:val="00C0440D"/>
    <w:rsid w:val="00C04853"/>
    <w:rsid w:val="00C04FF2"/>
    <w:rsid w:val="00C05AF2"/>
    <w:rsid w:val="00C05E6C"/>
    <w:rsid w:val="00C06A3B"/>
    <w:rsid w:val="00C06E61"/>
    <w:rsid w:val="00C10233"/>
    <w:rsid w:val="00C1177E"/>
    <w:rsid w:val="00C119BC"/>
    <w:rsid w:val="00C11BAC"/>
    <w:rsid w:val="00C11CBB"/>
    <w:rsid w:val="00C11E6F"/>
    <w:rsid w:val="00C121D3"/>
    <w:rsid w:val="00C12640"/>
    <w:rsid w:val="00C12730"/>
    <w:rsid w:val="00C127C0"/>
    <w:rsid w:val="00C12889"/>
    <w:rsid w:val="00C12B4D"/>
    <w:rsid w:val="00C12E52"/>
    <w:rsid w:val="00C131F3"/>
    <w:rsid w:val="00C132BD"/>
    <w:rsid w:val="00C134EE"/>
    <w:rsid w:val="00C13EF4"/>
    <w:rsid w:val="00C145AA"/>
    <w:rsid w:val="00C14BFA"/>
    <w:rsid w:val="00C155F1"/>
    <w:rsid w:val="00C1627A"/>
    <w:rsid w:val="00C1645C"/>
    <w:rsid w:val="00C165BA"/>
    <w:rsid w:val="00C16AAA"/>
    <w:rsid w:val="00C1775E"/>
    <w:rsid w:val="00C17A4D"/>
    <w:rsid w:val="00C17B95"/>
    <w:rsid w:val="00C2154E"/>
    <w:rsid w:val="00C2250D"/>
    <w:rsid w:val="00C229E2"/>
    <w:rsid w:val="00C22B5D"/>
    <w:rsid w:val="00C23A53"/>
    <w:rsid w:val="00C23E32"/>
    <w:rsid w:val="00C2452D"/>
    <w:rsid w:val="00C24B2B"/>
    <w:rsid w:val="00C24ECB"/>
    <w:rsid w:val="00C25143"/>
    <w:rsid w:val="00C252BA"/>
    <w:rsid w:val="00C25FB3"/>
    <w:rsid w:val="00C264D9"/>
    <w:rsid w:val="00C26535"/>
    <w:rsid w:val="00C2656A"/>
    <w:rsid w:val="00C26AAE"/>
    <w:rsid w:val="00C27640"/>
    <w:rsid w:val="00C276F2"/>
    <w:rsid w:val="00C27A53"/>
    <w:rsid w:val="00C30D29"/>
    <w:rsid w:val="00C30D88"/>
    <w:rsid w:val="00C31485"/>
    <w:rsid w:val="00C316B3"/>
    <w:rsid w:val="00C3199D"/>
    <w:rsid w:val="00C32439"/>
    <w:rsid w:val="00C3281C"/>
    <w:rsid w:val="00C32C2F"/>
    <w:rsid w:val="00C330A6"/>
    <w:rsid w:val="00C33575"/>
    <w:rsid w:val="00C33BB9"/>
    <w:rsid w:val="00C33E37"/>
    <w:rsid w:val="00C3407A"/>
    <w:rsid w:val="00C340FB"/>
    <w:rsid w:val="00C34CE1"/>
    <w:rsid w:val="00C34EEF"/>
    <w:rsid w:val="00C354CE"/>
    <w:rsid w:val="00C356E1"/>
    <w:rsid w:val="00C35818"/>
    <w:rsid w:val="00C3610B"/>
    <w:rsid w:val="00C36DE6"/>
    <w:rsid w:val="00C37422"/>
    <w:rsid w:val="00C37AF6"/>
    <w:rsid w:val="00C37C95"/>
    <w:rsid w:val="00C407F1"/>
    <w:rsid w:val="00C40A62"/>
    <w:rsid w:val="00C40BF2"/>
    <w:rsid w:val="00C40FF9"/>
    <w:rsid w:val="00C421EE"/>
    <w:rsid w:val="00C424A4"/>
    <w:rsid w:val="00C424FE"/>
    <w:rsid w:val="00C4278B"/>
    <w:rsid w:val="00C42C93"/>
    <w:rsid w:val="00C42D73"/>
    <w:rsid w:val="00C43090"/>
    <w:rsid w:val="00C43360"/>
    <w:rsid w:val="00C44AB2"/>
    <w:rsid w:val="00C44EEC"/>
    <w:rsid w:val="00C450EE"/>
    <w:rsid w:val="00C45DC4"/>
    <w:rsid w:val="00C46A14"/>
    <w:rsid w:val="00C46A73"/>
    <w:rsid w:val="00C46A9D"/>
    <w:rsid w:val="00C46D65"/>
    <w:rsid w:val="00C477F4"/>
    <w:rsid w:val="00C5027C"/>
    <w:rsid w:val="00C519E1"/>
    <w:rsid w:val="00C51AFD"/>
    <w:rsid w:val="00C51E0E"/>
    <w:rsid w:val="00C51F20"/>
    <w:rsid w:val="00C52BD4"/>
    <w:rsid w:val="00C52EC8"/>
    <w:rsid w:val="00C530E0"/>
    <w:rsid w:val="00C54904"/>
    <w:rsid w:val="00C54A71"/>
    <w:rsid w:val="00C55F92"/>
    <w:rsid w:val="00C561B4"/>
    <w:rsid w:val="00C56590"/>
    <w:rsid w:val="00C56BF6"/>
    <w:rsid w:val="00C5748B"/>
    <w:rsid w:val="00C5753B"/>
    <w:rsid w:val="00C575B1"/>
    <w:rsid w:val="00C5789F"/>
    <w:rsid w:val="00C57F4F"/>
    <w:rsid w:val="00C57F5A"/>
    <w:rsid w:val="00C60504"/>
    <w:rsid w:val="00C60A38"/>
    <w:rsid w:val="00C60A45"/>
    <w:rsid w:val="00C60D64"/>
    <w:rsid w:val="00C60E11"/>
    <w:rsid w:val="00C6135C"/>
    <w:rsid w:val="00C616C2"/>
    <w:rsid w:val="00C617D5"/>
    <w:rsid w:val="00C62034"/>
    <w:rsid w:val="00C62217"/>
    <w:rsid w:val="00C62507"/>
    <w:rsid w:val="00C627B0"/>
    <w:rsid w:val="00C63072"/>
    <w:rsid w:val="00C63879"/>
    <w:rsid w:val="00C642AD"/>
    <w:rsid w:val="00C64DE5"/>
    <w:rsid w:val="00C64E08"/>
    <w:rsid w:val="00C65656"/>
    <w:rsid w:val="00C66421"/>
    <w:rsid w:val="00C664FC"/>
    <w:rsid w:val="00C66E42"/>
    <w:rsid w:val="00C67E26"/>
    <w:rsid w:val="00C719C4"/>
    <w:rsid w:val="00C71C9A"/>
    <w:rsid w:val="00C725E8"/>
    <w:rsid w:val="00C7295F"/>
    <w:rsid w:val="00C72E04"/>
    <w:rsid w:val="00C73E61"/>
    <w:rsid w:val="00C74957"/>
    <w:rsid w:val="00C749DB"/>
    <w:rsid w:val="00C74A6D"/>
    <w:rsid w:val="00C75B24"/>
    <w:rsid w:val="00C80A08"/>
    <w:rsid w:val="00C80C63"/>
    <w:rsid w:val="00C80E3C"/>
    <w:rsid w:val="00C80FD6"/>
    <w:rsid w:val="00C81F25"/>
    <w:rsid w:val="00C82234"/>
    <w:rsid w:val="00C8252B"/>
    <w:rsid w:val="00C82532"/>
    <w:rsid w:val="00C82C73"/>
    <w:rsid w:val="00C82E84"/>
    <w:rsid w:val="00C831D6"/>
    <w:rsid w:val="00C83654"/>
    <w:rsid w:val="00C83CD2"/>
    <w:rsid w:val="00C83D09"/>
    <w:rsid w:val="00C841F5"/>
    <w:rsid w:val="00C8433B"/>
    <w:rsid w:val="00C8501B"/>
    <w:rsid w:val="00C856B3"/>
    <w:rsid w:val="00C857F7"/>
    <w:rsid w:val="00C85DAC"/>
    <w:rsid w:val="00C864C3"/>
    <w:rsid w:val="00C865C8"/>
    <w:rsid w:val="00C87388"/>
    <w:rsid w:val="00C87CB4"/>
    <w:rsid w:val="00C90529"/>
    <w:rsid w:val="00C9069A"/>
    <w:rsid w:val="00C906B1"/>
    <w:rsid w:val="00C90DCF"/>
    <w:rsid w:val="00C9104B"/>
    <w:rsid w:val="00C92EC9"/>
    <w:rsid w:val="00C932DB"/>
    <w:rsid w:val="00C93E50"/>
    <w:rsid w:val="00C94105"/>
    <w:rsid w:val="00C95035"/>
    <w:rsid w:val="00C95A1C"/>
    <w:rsid w:val="00C9691E"/>
    <w:rsid w:val="00C97128"/>
    <w:rsid w:val="00C97709"/>
    <w:rsid w:val="00C97B05"/>
    <w:rsid w:val="00C97BB8"/>
    <w:rsid w:val="00CA082B"/>
    <w:rsid w:val="00CA0DB7"/>
    <w:rsid w:val="00CA1473"/>
    <w:rsid w:val="00CA159E"/>
    <w:rsid w:val="00CA1FBB"/>
    <w:rsid w:val="00CA21B3"/>
    <w:rsid w:val="00CA264E"/>
    <w:rsid w:val="00CA3868"/>
    <w:rsid w:val="00CA39AB"/>
    <w:rsid w:val="00CA4227"/>
    <w:rsid w:val="00CA4757"/>
    <w:rsid w:val="00CA48C3"/>
    <w:rsid w:val="00CA4924"/>
    <w:rsid w:val="00CA4A6E"/>
    <w:rsid w:val="00CA4AF9"/>
    <w:rsid w:val="00CA4BBE"/>
    <w:rsid w:val="00CA54F0"/>
    <w:rsid w:val="00CA56E5"/>
    <w:rsid w:val="00CA5A27"/>
    <w:rsid w:val="00CA5F65"/>
    <w:rsid w:val="00CA662C"/>
    <w:rsid w:val="00CA698A"/>
    <w:rsid w:val="00CA6F78"/>
    <w:rsid w:val="00CA73F5"/>
    <w:rsid w:val="00CB0DEC"/>
    <w:rsid w:val="00CB143D"/>
    <w:rsid w:val="00CB143F"/>
    <w:rsid w:val="00CB19E6"/>
    <w:rsid w:val="00CB25FA"/>
    <w:rsid w:val="00CB2852"/>
    <w:rsid w:val="00CB31C2"/>
    <w:rsid w:val="00CB323F"/>
    <w:rsid w:val="00CB3369"/>
    <w:rsid w:val="00CB37AF"/>
    <w:rsid w:val="00CB3B4D"/>
    <w:rsid w:val="00CB4498"/>
    <w:rsid w:val="00CB4803"/>
    <w:rsid w:val="00CB55E8"/>
    <w:rsid w:val="00CB6A3B"/>
    <w:rsid w:val="00CB7DC0"/>
    <w:rsid w:val="00CC018E"/>
    <w:rsid w:val="00CC08E1"/>
    <w:rsid w:val="00CC0AC6"/>
    <w:rsid w:val="00CC1315"/>
    <w:rsid w:val="00CC1708"/>
    <w:rsid w:val="00CC19B7"/>
    <w:rsid w:val="00CC2EEC"/>
    <w:rsid w:val="00CC3529"/>
    <w:rsid w:val="00CC37CB"/>
    <w:rsid w:val="00CC4085"/>
    <w:rsid w:val="00CC4909"/>
    <w:rsid w:val="00CC4F94"/>
    <w:rsid w:val="00CC5531"/>
    <w:rsid w:val="00CC5625"/>
    <w:rsid w:val="00CC5779"/>
    <w:rsid w:val="00CC63E1"/>
    <w:rsid w:val="00CC69ED"/>
    <w:rsid w:val="00CC6F88"/>
    <w:rsid w:val="00CC706E"/>
    <w:rsid w:val="00CC78DB"/>
    <w:rsid w:val="00CD0879"/>
    <w:rsid w:val="00CD0E3A"/>
    <w:rsid w:val="00CD1C5A"/>
    <w:rsid w:val="00CD1C67"/>
    <w:rsid w:val="00CD28DD"/>
    <w:rsid w:val="00CD3ACA"/>
    <w:rsid w:val="00CD3D15"/>
    <w:rsid w:val="00CD3E14"/>
    <w:rsid w:val="00CD3E76"/>
    <w:rsid w:val="00CD4983"/>
    <w:rsid w:val="00CD4AD9"/>
    <w:rsid w:val="00CD52C5"/>
    <w:rsid w:val="00CD5767"/>
    <w:rsid w:val="00CD5C1D"/>
    <w:rsid w:val="00CD612C"/>
    <w:rsid w:val="00CD61A0"/>
    <w:rsid w:val="00CD67E9"/>
    <w:rsid w:val="00CD6A4F"/>
    <w:rsid w:val="00CD75A1"/>
    <w:rsid w:val="00CE0A33"/>
    <w:rsid w:val="00CE0E72"/>
    <w:rsid w:val="00CE1091"/>
    <w:rsid w:val="00CE14C0"/>
    <w:rsid w:val="00CE16BD"/>
    <w:rsid w:val="00CE1988"/>
    <w:rsid w:val="00CE1B0C"/>
    <w:rsid w:val="00CE1BEE"/>
    <w:rsid w:val="00CE1F39"/>
    <w:rsid w:val="00CE2110"/>
    <w:rsid w:val="00CE245C"/>
    <w:rsid w:val="00CE2483"/>
    <w:rsid w:val="00CE2A18"/>
    <w:rsid w:val="00CE2A5F"/>
    <w:rsid w:val="00CE2D37"/>
    <w:rsid w:val="00CE323A"/>
    <w:rsid w:val="00CE3640"/>
    <w:rsid w:val="00CE378D"/>
    <w:rsid w:val="00CE3ACA"/>
    <w:rsid w:val="00CE4439"/>
    <w:rsid w:val="00CE578D"/>
    <w:rsid w:val="00CE63FD"/>
    <w:rsid w:val="00CE741B"/>
    <w:rsid w:val="00CE7582"/>
    <w:rsid w:val="00CE7D19"/>
    <w:rsid w:val="00CE7FCB"/>
    <w:rsid w:val="00CF0DAD"/>
    <w:rsid w:val="00CF1153"/>
    <w:rsid w:val="00CF1546"/>
    <w:rsid w:val="00CF1B8C"/>
    <w:rsid w:val="00CF1C71"/>
    <w:rsid w:val="00CF2236"/>
    <w:rsid w:val="00CF2C04"/>
    <w:rsid w:val="00CF32E1"/>
    <w:rsid w:val="00CF3565"/>
    <w:rsid w:val="00CF3C7F"/>
    <w:rsid w:val="00CF436C"/>
    <w:rsid w:val="00CF4411"/>
    <w:rsid w:val="00CF53A3"/>
    <w:rsid w:val="00CF5409"/>
    <w:rsid w:val="00CF64E2"/>
    <w:rsid w:val="00CF6552"/>
    <w:rsid w:val="00CF7EA2"/>
    <w:rsid w:val="00D003CC"/>
    <w:rsid w:val="00D005D8"/>
    <w:rsid w:val="00D00659"/>
    <w:rsid w:val="00D007C9"/>
    <w:rsid w:val="00D007EC"/>
    <w:rsid w:val="00D011AF"/>
    <w:rsid w:val="00D0152A"/>
    <w:rsid w:val="00D01608"/>
    <w:rsid w:val="00D01689"/>
    <w:rsid w:val="00D01D89"/>
    <w:rsid w:val="00D024B8"/>
    <w:rsid w:val="00D02A14"/>
    <w:rsid w:val="00D02FA5"/>
    <w:rsid w:val="00D031DB"/>
    <w:rsid w:val="00D03748"/>
    <w:rsid w:val="00D05F46"/>
    <w:rsid w:val="00D06CCC"/>
    <w:rsid w:val="00D07A67"/>
    <w:rsid w:val="00D07CAF"/>
    <w:rsid w:val="00D07CF3"/>
    <w:rsid w:val="00D07DF9"/>
    <w:rsid w:val="00D10432"/>
    <w:rsid w:val="00D1052D"/>
    <w:rsid w:val="00D10D54"/>
    <w:rsid w:val="00D10DC7"/>
    <w:rsid w:val="00D1113B"/>
    <w:rsid w:val="00D11BC6"/>
    <w:rsid w:val="00D1209E"/>
    <w:rsid w:val="00D129BE"/>
    <w:rsid w:val="00D13626"/>
    <w:rsid w:val="00D13659"/>
    <w:rsid w:val="00D1369D"/>
    <w:rsid w:val="00D13814"/>
    <w:rsid w:val="00D14FA2"/>
    <w:rsid w:val="00D15226"/>
    <w:rsid w:val="00D15BFE"/>
    <w:rsid w:val="00D15CE4"/>
    <w:rsid w:val="00D15E4A"/>
    <w:rsid w:val="00D167A4"/>
    <w:rsid w:val="00D16CE6"/>
    <w:rsid w:val="00D17191"/>
    <w:rsid w:val="00D173A3"/>
    <w:rsid w:val="00D201A3"/>
    <w:rsid w:val="00D2081C"/>
    <w:rsid w:val="00D20997"/>
    <w:rsid w:val="00D20B9F"/>
    <w:rsid w:val="00D20DC3"/>
    <w:rsid w:val="00D211C3"/>
    <w:rsid w:val="00D213D1"/>
    <w:rsid w:val="00D2150C"/>
    <w:rsid w:val="00D21FC3"/>
    <w:rsid w:val="00D2219D"/>
    <w:rsid w:val="00D22BDB"/>
    <w:rsid w:val="00D23132"/>
    <w:rsid w:val="00D2337C"/>
    <w:rsid w:val="00D2398A"/>
    <w:rsid w:val="00D23A83"/>
    <w:rsid w:val="00D24626"/>
    <w:rsid w:val="00D24931"/>
    <w:rsid w:val="00D24DB6"/>
    <w:rsid w:val="00D24E6E"/>
    <w:rsid w:val="00D2546B"/>
    <w:rsid w:val="00D256F2"/>
    <w:rsid w:val="00D25792"/>
    <w:rsid w:val="00D27580"/>
    <w:rsid w:val="00D30265"/>
    <w:rsid w:val="00D3053D"/>
    <w:rsid w:val="00D31034"/>
    <w:rsid w:val="00D32DD5"/>
    <w:rsid w:val="00D32EA5"/>
    <w:rsid w:val="00D32F4A"/>
    <w:rsid w:val="00D34F9F"/>
    <w:rsid w:val="00D35A76"/>
    <w:rsid w:val="00D35DDB"/>
    <w:rsid w:val="00D35F8A"/>
    <w:rsid w:val="00D362DF"/>
    <w:rsid w:val="00D3634B"/>
    <w:rsid w:val="00D36816"/>
    <w:rsid w:val="00D379BE"/>
    <w:rsid w:val="00D379ED"/>
    <w:rsid w:val="00D40364"/>
    <w:rsid w:val="00D40520"/>
    <w:rsid w:val="00D41504"/>
    <w:rsid w:val="00D41718"/>
    <w:rsid w:val="00D417C6"/>
    <w:rsid w:val="00D41885"/>
    <w:rsid w:val="00D41E85"/>
    <w:rsid w:val="00D42EFC"/>
    <w:rsid w:val="00D43142"/>
    <w:rsid w:val="00D43283"/>
    <w:rsid w:val="00D434C7"/>
    <w:rsid w:val="00D435C2"/>
    <w:rsid w:val="00D435E9"/>
    <w:rsid w:val="00D43668"/>
    <w:rsid w:val="00D43D65"/>
    <w:rsid w:val="00D44251"/>
    <w:rsid w:val="00D44AA7"/>
    <w:rsid w:val="00D44D61"/>
    <w:rsid w:val="00D44DB0"/>
    <w:rsid w:val="00D4509C"/>
    <w:rsid w:val="00D45454"/>
    <w:rsid w:val="00D45CB5"/>
    <w:rsid w:val="00D45E74"/>
    <w:rsid w:val="00D462DC"/>
    <w:rsid w:val="00D46364"/>
    <w:rsid w:val="00D46645"/>
    <w:rsid w:val="00D46978"/>
    <w:rsid w:val="00D46B5E"/>
    <w:rsid w:val="00D46D4D"/>
    <w:rsid w:val="00D46FFA"/>
    <w:rsid w:val="00D47DA5"/>
    <w:rsid w:val="00D5065A"/>
    <w:rsid w:val="00D50706"/>
    <w:rsid w:val="00D51749"/>
    <w:rsid w:val="00D5192A"/>
    <w:rsid w:val="00D51D78"/>
    <w:rsid w:val="00D52222"/>
    <w:rsid w:val="00D5342B"/>
    <w:rsid w:val="00D53604"/>
    <w:rsid w:val="00D53BB8"/>
    <w:rsid w:val="00D53FB5"/>
    <w:rsid w:val="00D55743"/>
    <w:rsid w:val="00D56155"/>
    <w:rsid w:val="00D561FB"/>
    <w:rsid w:val="00D56B92"/>
    <w:rsid w:val="00D56D1A"/>
    <w:rsid w:val="00D56EB1"/>
    <w:rsid w:val="00D573E5"/>
    <w:rsid w:val="00D577ED"/>
    <w:rsid w:val="00D57C2D"/>
    <w:rsid w:val="00D57DDE"/>
    <w:rsid w:val="00D60E7E"/>
    <w:rsid w:val="00D60EC4"/>
    <w:rsid w:val="00D61432"/>
    <w:rsid w:val="00D617B7"/>
    <w:rsid w:val="00D61EDB"/>
    <w:rsid w:val="00D63770"/>
    <w:rsid w:val="00D63818"/>
    <w:rsid w:val="00D63B3D"/>
    <w:rsid w:val="00D63F34"/>
    <w:rsid w:val="00D63FC4"/>
    <w:rsid w:val="00D64DE8"/>
    <w:rsid w:val="00D64E6D"/>
    <w:rsid w:val="00D6582A"/>
    <w:rsid w:val="00D65944"/>
    <w:rsid w:val="00D65B27"/>
    <w:rsid w:val="00D65B45"/>
    <w:rsid w:val="00D66D06"/>
    <w:rsid w:val="00D66E0E"/>
    <w:rsid w:val="00D675E2"/>
    <w:rsid w:val="00D67CD7"/>
    <w:rsid w:val="00D67ECC"/>
    <w:rsid w:val="00D7125C"/>
    <w:rsid w:val="00D71538"/>
    <w:rsid w:val="00D71A8A"/>
    <w:rsid w:val="00D7226C"/>
    <w:rsid w:val="00D722F0"/>
    <w:rsid w:val="00D72431"/>
    <w:rsid w:val="00D7264D"/>
    <w:rsid w:val="00D728B5"/>
    <w:rsid w:val="00D737F1"/>
    <w:rsid w:val="00D752C9"/>
    <w:rsid w:val="00D761C7"/>
    <w:rsid w:val="00D7669C"/>
    <w:rsid w:val="00D76822"/>
    <w:rsid w:val="00D76FBB"/>
    <w:rsid w:val="00D773C3"/>
    <w:rsid w:val="00D77563"/>
    <w:rsid w:val="00D779D9"/>
    <w:rsid w:val="00D808E6"/>
    <w:rsid w:val="00D80A70"/>
    <w:rsid w:val="00D81DC8"/>
    <w:rsid w:val="00D81E82"/>
    <w:rsid w:val="00D8291A"/>
    <w:rsid w:val="00D82B31"/>
    <w:rsid w:val="00D82D32"/>
    <w:rsid w:val="00D82E31"/>
    <w:rsid w:val="00D82FE3"/>
    <w:rsid w:val="00D83829"/>
    <w:rsid w:val="00D83E7E"/>
    <w:rsid w:val="00D8411F"/>
    <w:rsid w:val="00D84601"/>
    <w:rsid w:val="00D8544F"/>
    <w:rsid w:val="00D854C9"/>
    <w:rsid w:val="00D85AF6"/>
    <w:rsid w:val="00D85F6A"/>
    <w:rsid w:val="00D85FD5"/>
    <w:rsid w:val="00D860E6"/>
    <w:rsid w:val="00D8631E"/>
    <w:rsid w:val="00D86C19"/>
    <w:rsid w:val="00D86CAB"/>
    <w:rsid w:val="00D86E8C"/>
    <w:rsid w:val="00D87499"/>
    <w:rsid w:val="00D87F22"/>
    <w:rsid w:val="00D90424"/>
    <w:rsid w:val="00D907B7"/>
    <w:rsid w:val="00D9097F"/>
    <w:rsid w:val="00D90A92"/>
    <w:rsid w:val="00D917AC"/>
    <w:rsid w:val="00D91CBA"/>
    <w:rsid w:val="00D91D90"/>
    <w:rsid w:val="00D9291C"/>
    <w:rsid w:val="00D93205"/>
    <w:rsid w:val="00D94B3B"/>
    <w:rsid w:val="00D94C3B"/>
    <w:rsid w:val="00D94F59"/>
    <w:rsid w:val="00D95083"/>
    <w:rsid w:val="00D950DD"/>
    <w:rsid w:val="00D95A64"/>
    <w:rsid w:val="00D95AE9"/>
    <w:rsid w:val="00D960A9"/>
    <w:rsid w:val="00D96B51"/>
    <w:rsid w:val="00D96C23"/>
    <w:rsid w:val="00D97B7E"/>
    <w:rsid w:val="00DA063E"/>
    <w:rsid w:val="00DA0885"/>
    <w:rsid w:val="00DA08D0"/>
    <w:rsid w:val="00DA0D9A"/>
    <w:rsid w:val="00DA1301"/>
    <w:rsid w:val="00DA1899"/>
    <w:rsid w:val="00DA1BC7"/>
    <w:rsid w:val="00DA1C1C"/>
    <w:rsid w:val="00DA1FC5"/>
    <w:rsid w:val="00DA209D"/>
    <w:rsid w:val="00DA2C3A"/>
    <w:rsid w:val="00DA321D"/>
    <w:rsid w:val="00DA3C58"/>
    <w:rsid w:val="00DA4630"/>
    <w:rsid w:val="00DA4F90"/>
    <w:rsid w:val="00DA55F2"/>
    <w:rsid w:val="00DA566C"/>
    <w:rsid w:val="00DA56A8"/>
    <w:rsid w:val="00DA6212"/>
    <w:rsid w:val="00DA687D"/>
    <w:rsid w:val="00DA6CD3"/>
    <w:rsid w:val="00DA7448"/>
    <w:rsid w:val="00DB017B"/>
    <w:rsid w:val="00DB26F3"/>
    <w:rsid w:val="00DB270E"/>
    <w:rsid w:val="00DB2E12"/>
    <w:rsid w:val="00DB320C"/>
    <w:rsid w:val="00DB34EE"/>
    <w:rsid w:val="00DB3AC2"/>
    <w:rsid w:val="00DB3D08"/>
    <w:rsid w:val="00DB4BD2"/>
    <w:rsid w:val="00DB4C78"/>
    <w:rsid w:val="00DB54A7"/>
    <w:rsid w:val="00DB632E"/>
    <w:rsid w:val="00DB6660"/>
    <w:rsid w:val="00DB68F4"/>
    <w:rsid w:val="00DB6A60"/>
    <w:rsid w:val="00DB6FC6"/>
    <w:rsid w:val="00DB78A9"/>
    <w:rsid w:val="00DB7B1D"/>
    <w:rsid w:val="00DB7E41"/>
    <w:rsid w:val="00DC0D15"/>
    <w:rsid w:val="00DC152D"/>
    <w:rsid w:val="00DC1C12"/>
    <w:rsid w:val="00DC1F7E"/>
    <w:rsid w:val="00DC24CD"/>
    <w:rsid w:val="00DC2D52"/>
    <w:rsid w:val="00DC2F08"/>
    <w:rsid w:val="00DC46E8"/>
    <w:rsid w:val="00DC4884"/>
    <w:rsid w:val="00DC4AE9"/>
    <w:rsid w:val="00DC4B11"/>
    <w:rsid w:val="00DC4F63"/>
    <w:rsid w:val="00DC5254"/>
    <w:rsid w:val="00DC5AB2"/>
    <w:rsid w:val="00DC5B3A"/>
    <w:rsid w:val="00DC62AE"/>
    <w:rsid w:val="00DC6EB4"/>
    <w:rsid w:val="00DC6ED6"/>
    <w:rsid w:val="00DC7ECC"/>
    <w:rsid w:val="00DD00D6"/>
    <w:rsid w:val="00DD0501"/>
    <w:rsid w:val="00DD096E"/>
    <w:rsid w:val="00DD0EA4"/>
    <w:rsid w:val="00DD1B56"/>
    <w:rsid w:val="00DD1BF4"/>
    <w:rsid w:val="00DD23E3"/>
    <w:rsid w:val="00DD3D95"/>
    <w:rsid w:val="00DD3FE8"/>
    <w:rsid w:val="00DD4710"/>
    <w:rsid w:val="00DD4A72"/>
    <w:rsid w:val="00DD5F37"/>
    <w:rsid w:val="00DD622A"/>
    <w:rsid w:val="00DD6F1E"/>
    <w:rsid w:val="00DD7150"/>
    <w:rsid w:val="00DD780C"/>
    <w:rsid w:val="00DE015C"/>
    <w:rsid w:val="00DE02DE"/>
    <w:rsid w:val="00DE05BD"/>
    <w:rsid w:val="00DE0B02"/>
    <w:rsid w:val="00DE12A6"/>
    <w:rsid w:val="00DE162A"/>
    <w:rsid w:val="00DE1985"/>
    <w:rsid w:val="00DE1B55"/>
    <w:rsid w:val="00DE253A"/>
    <w:rsid w:val="00DE2CC9"/>
    <w:rsid w:val="00DE2EA3"/>
    <w:rsid w:val="00DE36A3"/>
    <w:rsid w:val="00DE3FE9"/>
    <w:rsid w:val="00DE44F6"/>
    <w:rsid w:val="00DE54F1"/>
    <w:rsid w:val="00DE6B55"/>
    <w:rsid w:val="00DE713B"/>
    <w:rsid w:val="00DE736F"/>
    <w:rsid w:val="00DE78D6"/>
    <w:rsid w:val="00DE7A95"/>
    <w:rsid w:val="00DF0350"/>
    <w:rsid w:val="00DF0F10"/>
    <w:rsid w:val="00DF19C9"/>
    <w:rsid w:val="00DF2048"/>
    <w:rsid w:val="00DF278D"/>
    <w:rsid w:val="00DF33F6"/>
    <w:rsid w:val="00DF4025"/>
    <w:rsid w:val="00DF4D2B"/>
    <w:rsid w:val="00DF5090"/>
    <w:rsid w:val="00DF525A"/>
    <w:rsid w:val="00DF68B4"/>
    <w:rsid w:val="00DF6B89"/>
    <w:rsid w:val="00DF726A"/>
    <w:rsid w:val="00DF7299"/>
    <w:rsid w:val="00DF7E65"/>
    <w:rsid w:val="00E00345"/>
    <w:rsid w:val="00E00AC4"/>
    <w:rsid w:val="00E01C2D"/>
    <w:rsid w:val="00E01D86"/>
    <w:rsid w:val="00E01DC4"/>
    <w:rsid w:val="00E021CC"/>
    <w:rsid w:val="00E02587"/>
    <w:rsid w:val="00E02A5A"/>
    <w:rsid w:val="00E03378"/>
    <w:rsid w:val="00E03A7B"/>
    <w:rsid w:val="00E03B61"/>
    <w:rsid w:val="00E04D77"/>
    <w:rsid w:val="00E04F71"/>
    <w:rsid w:val="00E052D4"/>
    <w:rsid w:val="00E05388"/>
    <w:rsid w:val="00E05650"/>
    <w:rsid w:val="00E058D4"/>
    <w:rsid w:val="00E05A28"/>
    <w:rsid w:val="00E05A4F"/>
    <w:rsid w:val="00E05EC8"/>
    <w:rsid w:val="00E06E91"/>
    <w:rsid w:val="00E100B8"/>
    <w:rsid w:val="00E10A73"/>
    <w:rsid w:val="00E10F88"/>
    <w:rsid w:val="00E1156F"/>
    <w:rsid w:val="00E11892"/>
    <w:rsid w:val="00E11D31"/>
    <w:rsid w:val="00E12995"/>
    <w:rsid w:val="00E13453"/>
    <w:rsid w:val="00E137F4"/>
    <w:rsid w:val="00E14751"/>
    <w:rsid w:val="00E1559E"/>
    <w:rsid w:val="00E17536"/>
    <w:rsid w:val="00E2082D"/>
    <w:rsid w:val="00E2217A"/>
    <w:rsid w:val="00E224DF"/>
    <w:rsid w:val="00E2367D"/>
    <w:rsid w:val="00E23AC3"/>
    <w:rsid w:val="00E24E42"/>
    <w:rsid w:val="00E25950"/>
    <w:rsid w:val="00E25C84"/>
    <w:rsid w:val="00E265AA"/>
    <w:rsid w:val="00E265FD"/>
    <w:rsid w:val="00E26C98"/>
    <w:rsid w:val="00E2755D"/>
    <w:rsid w:val="00E276B4"/>
    <w:rsid w:val="00E2794A"/>
    <w:rsid w:val="00E27D4E"/>
    <w:rsid w:val="00E27D7A"/>
    <w:rsid w:val="00E30A0F"/>
    <w:rsid w:val="00E30C52"/>
    <w:rsid w:val="00E31A47"/>
    <w:rsid w:val="00E31D5F"/>
    <w:rsid w:val="00E321EC"/>
    <w:rsid w:val="00E3220A"/>
    <w:rsid w:val="00E327D8"/>
    <w:rsid w:val="00E32A65"/>
    <w:rsid w:val="00E32EEB"/>
    <w:rsid w:val="00E3309D"/>
    <w:rsid w:val="00E33EEC"/>
    <w:rsid w:val="00E3534E"/>
    <w:rsid w:val="00E35E41"/>
    <w:rsid w:val="00E36661"/>
    <w:rsid w:val="00E36AB4"/>
    <w:rsid w:val="00E36D4A"/>
    <w:rsid w:val="00E36F94"/>
    <w:rsid w:val="00E37E49"/>
    <w:rsid w:val="00E37FDE"/>
    <w:rsid w:val="00E40054"/>
    <w:rsid w:val="00E404DA"/>
    <w:rsid w:val="00E406A7"/>
    <w:rsid w:val="00E40D48"/>
    <w:rsid w:val="00E41923"/>
    <w:rsid w:val="00E41D61"/>
    <w:rsid w:val="00E42EF8"/>
    <w:rsid w:val="00E433D2"/>
    <w:rsid w:val="00E44CE6"/>
    <w:rsid w:val="00E44FD3"/>
    <w:rsid w:val="00E45E44"/>
    <w:rsid w:val="00E46B05"/>
    <w:rsid w:val="00E47784"/>
    <w:rsid w:val="00E50594"/>
    <w:rsid w:val="00E50650"/>
    <w:rsid w:val="00E508E8"/>
    <w:rsid w:val="00E51789"/>
    <w:rsid w:val="00E5183C"/>
    <w:rsid w:val="00E51B5F"/>
    <w:rsid w:val="00E52450"/>
    <w:rsid w:val="00E52601"/>
    <w:rsid w:val="00E528EB"/>
    <w:rsid w:val="00E52A6D"/>
    <w:rsid w:val="00E52D6D"/>
    <w:rsid w:val="00E5476E"/>
    <w:rsid w:val="00E5493A"/>
    <w:rsid w:val="00E55BCB"/>
    <w:rsid w:val="00E55D94"/>
    <w:rsid w:val="00E56416"/>
    <w:rsid w:val="00E568A4"/>
    <w:rsid w:val="00E570E2"/>
    <w:rsid w:val="00E576C9"/>
    <w:rsid w:val="00E57CE1"/>
    <w:rsid w:val="00E60712"/>
    <w:rsid w:val="00E610B9"/>
    <w:rsid w:val="00E62458"/>
    <w:rsid w:val="00E629C0"/>
    <w:rsid w:val="00E62B4C"/>
    <w:rsid w:val="00E62D23"/>
    <w:rsid w:val="00E62DD4"/>
    <w:rsid w:val="00E62E33"/>
    <w:rsid w:val="00E64251"/>
    <w:rsid w:val="00E64D5A"/>
    <w:rsid w:val="00E65042"/>
    <w:rsid w:val="00E65222"/>
    <w:rsid w:val="00E65CF5"/>
    <w:rsid w:val="00E65EC8"/>
    <w:rsid w:val="00E663A3"/>
    <w:rsid w:val="00E669C7"/>
    <w:rsid w:val="00E67CA6"/>
    <w:rsid w:val="00E704A4"/>
    <w:rsid w:val="00E70BFF"/>
    <w:rsid w:val="00E71376"/>
    <w:rsid w:val="00E73C8F"/>
    <w:rsid w:val="00E75065"/>
    <w:rsid w:val="00E75587"/>
    <w:rsid w:val="00E77547"/>
    <w:rsid w:val="00E777A4"/>
    <w:rsid w:val="00E777AF"/>
    <w:rsid w:val="00E77F02"/>
    <w:rsid w:val="00E8016C"/>
    <w:rsid w:val="00E80567"/>
    <w:rsid w:val="00E81052"/>
    <w:rsid w:val="00E81633"/>
    <w:rsid w:val="00E829BE"/>
    <w:rsid w:val="00E82D0F"/>
    <w:rsid w:val="00E83C6F"/>
    <w:rsid w:val="00E84C50"/>
    <w:rsid w:val="00E84EE6"/>
    <w:rsid w:val="00E8505B"/>
    <w:rsid w:val="00E8518E"/>
    <w:rsid w:val="00E853D5"/>
    <w:rsid w:val="00E8720C"/>
    <w:rsid w:val="00E8732F"/>
    <w:rsid w:val="00E87A95"/>
    <w:rsid w:val="00E87B9C"/>
    <w:rsid w:val="00E87B9D"/>
    <w:rsid w:val="00E87EB0"/>
    <w:rsid w:val="00E87ECA"/>
    <w:rsid w:val="00E90DB2"/>
    <w:rsid w:val="00E912BF"/>
    <w:rsid w:val="00E91E2F"/>
    <w:rsid w:val="00E92EB9"/>
    <w:rsid w:val="00E937AC"/>
    <w:rsid w:val="00E93CBE"/>
    <w:rsid w:val="00E95399"/>
    <w:rsid w:val="00E9569F"/>
    <w:rsid w:val="00E95E63"/>
    <w:rsid w:val="00E95E9A"/>
    <w:rsid w:val="00E96051"/>
    <w:rsid w:val="00E9641F"/>
    <w:rsid w:val="00E96424"/>
    <w:rsid w:val="00E96958"/>
    <w:rsid w:val="00E96971"/>
    <w:rsid w:val="00E97003"/>
    <w:rsid w:val="00EA07C4"/>
    <w:rsid w:val="00EA1072"/>
    <w:rsid w:val="00EA1292"/>
    <w:rsid w:val="00EA1B0F"/>
    <w:rsid w:val="00EA1FB2"/>
    <w:rsid w:val="00EA2403"/>
    <w:rsid w:val="00EA2446"/>
    <w:rsid w:val="00EA30BE"/>
    <w:rsid w:val="00EA31C5"/>
    <w:rsid w:val="00EA3628"/>
    <w:rsid w:val="00EA41A0"/>
    <w:rsid w:val="00EA4790"/>
    <w:rsid w:val="00EA4B1B"/>
    <w:rsid w:val="00EA5454"/>
    <w:rsid w:val="00EA56D3"/>
    <w:rsid w:val="00EA5A2A"/>
    <w:rsid w:val="00EA5C1C"/>
    <w:rsid w:val="00EA619E"/>
    <w:rsid w:val="00EA621F"/>
    <w:rsid w:val="00EA63F8"/>
    <w:rsid w:val="00EA679F"/>
    <w:rsid w:val="00EA75EC"/>
    <w:rsid w:val="00EB02BD"/>
    <w:rsid w:val="00EB1171"/>
    <w:rsid w:val="00EB2F69"/>
    <w:rsid w:val="00EB30F3"/>
    <w:rsid w:val="00EB3A8B"/>
    <w:rsid w:val="00EB3BD3"/>
    <w:rsid w:val="00EB49AC"/>
    <w:rsid w:val="00EB556D"/>
    <w:rsid w:val="00EB5A15"/>
    <w:rsid w:val="00EB6241"/>
    <w:rsid w:val="00EB694F"/>
    <w:rsid w:val="00EB6ABB"/>
    <w:rsid w:val="00EB6F17"/>
    <w:rsid w:val="00EC025B"/>
    <w:rsid w:val="00EC030D"/>
    <w:rsid w:val="00EC0862"/>
    <w:rsid w:val="00EC0D2C"/>
    <w:rsid w:val="00EC170D"/>
    <w:rsid w:val="00EC1E30"/>
    <w:rsid w:val="00EC1F2F"/>
    <w:rsid w:val="00EC312B"/>
    <w:rsid w:val="00EC31A7"/>
    <w:rsid w:val="00EC3522"/>
    <w:rsid w:val="00EC397C"/>
    <w:rsid w:val="00EC3A4A"/>
    <w:rsid w:val="00EC4EB7"/>
    <w:rsid w:val="00EC54EB"/>
    <w:rsid w:val="00EC5717"/>
    <w:rsid w:val="00EC58B4"/>
    <w:rsid w:val="00EC5C56"/>
    <w:rsid w:val="00EC5DAA"/>
    <w:rsid w:val="00EC63AF"/>
    <w:rsid w:val="00EC66D1"/>
    <w:rsid w:val="00EC6FE8"/>
    <w:rsid w:val="00EC7B00"/>
    <w:rsid w:val="00ED01C3"/>
    <w:rsid w:val="00ED05D1"/>
    <w:rsid w:val="00ED0B09"/>
    <w:rsid w:val="00ED12EA"/>
    <w:rsid w:val="00ED13B9"/>
    <w:rsid w:val="00ED21D7"/>
    <w:rsid w:val="00ED225E"/>
    <w:rsid w:val="00ED2884"/>
    <w:rsid w:val="00ED2B51"/>
    <w:rsid w:val="00ED2B6C"/>
    <w:rsid w:val="00ED2F06"/>
    <w:rsid w:val="00ED3594"/>
    <w:rsid w:val="00ED35FB"/>
    <w:rsid w:val="00ED3D24"/>
    <w:rsid w:val="00ED3F7A"/>
    <w:rsid w:val="00ED4239"/>
    <w:rsid w:val="00ED4707"/>
    <w:rsid w:val="00ED4B21"/>
    <w:rsid w:val="00ED5213"/>
    <w:rsid w:val="00ED5221"/>
    <w:rsid w:val="00ED53FB"/>
    <w:rsid w:val="00ED56D9"/>
    <w:rsid w:val="00ED5F5A"/>
    <w:rsid w:val="00ED62B1"/>
    <w:rsid w:val="00ED6565"/>
    <w:rsid w:val="00ED71E2"/>
    <w:rsid w:val="00EE02CF"/>
    <w:rsid w:val="00EE06C1"/>
    <w:rsid w:val="00EE0A44"/>
    <w:rsid w:val="00EE11A1"/>
    <w:rsid w:val="00EE1367"/>
    <w:rsid w:val="00EE14C4"/>
    <w:rsid w:val="00EE16F2"/>
    <w:rsid w:val="00EE2964"/>
    <w:rsid w:val="00EE34F5"/>
    <w:rsid w:val="00EE3DC3"/>
    <w:rsid w:val="00EE4AA4"/>
    <w:rsid w:val="00EE5ED7"/>
    <w:rsid w:val="00EE72C5"/>
    <w:rsid w:val="00EE787C"/>
    <w:rsid w:val="00EE7CA0"/>
    <w:rsid w:val="00EE7F7B"/>
    <w:rsid w:val="00EE7FB6"/>
    <w:rsid w:val="00EF07D6"/>
    <w:rsid w:val="00EF1321"/>
    <w:rsid w:val="00EF17E1"/>
    <w:rsid w:val="00EF293D"/>
    <w:rsid w:val="00EF30CB"/>
    <w:rsid w:val="00EF3899"/>
    <w:rsid w:val="00EF3C05"/>
    <w:rsid w:val="00EF4717"/>
    <w:rsid w:val="00EF4849"/>
    <w:rsid w:val="00EF4B80"/>
    <w:rsid w:val="00EF545C"/>
    <w:rsid w:val="00EF666C"/>
    <w:rsid w:val="00EF72C0"/>
    <w:rsid w:val="00F00344"/>
    <w:rsid w:val="00F0069A"/>
    <w:rsid w:val="00F01FA5"/>
    <w:rsid w:val="00F027BA"/>
    <w:rsid w:val="00F03448"/>
    <w:rsid w:val="00F03D18"/>
    <w:rsid w:val="00F04005"/>
    <w:rsid w:val="00F04430"/>
    <w:rsid w:val="00F04C95"/>
    <w:rsid w:val="00F04EBE"/>
    <w:rsid w:val="00F053AE"/>
    <w:rsid w:val="00F05CEC"/>
    <w:rsid w:val="00F0627D"/>
    <w:rsid w:val="00F06443"/>
    <w:rsid w:val="00F06A76"/>
    <w:rsid w:val="00F10155"/>
    <w:rsid w:val="00F112C3"/>
    <w:rsid w:val="00F11A44"/>
    <w:rsid w:val="00F11C3C"/>
    <w:rsid w:val="00F11CCC"/>
    <w:rsid w:val="00F11F1C"/>
    <w:rsid w:val="00F11FCB"/>
    <w:rsid w:val="00F129D3"/>
    <w:rsid w:val="00F13BF4"/>
    <w:rsid w:val="00F1438F"/>
    <w:rsid w:val="00F14A40"/>
    <w:rsid w:val="00F14FAF"/>
    <w:rsid w:val="00F15431"/>
    <w:rsid w:val="00F156C6"/>
    <w:rsid w:val="00F15BCC"/>
    <w:rsid w:val="00F16541"/>
    <w:rsid w:val="00F1752C"/>
    <w:rsid w:val="00F1757F"/>
    <w:rsid w:val="00F2003C"/>
    <w:rsid w:val="00F20DE4"/>
    <w:rsid w:val="00F215B0"/>
    <w:rsid w:val="00F219BB"/>
    <w:rsid w:val="00F21A96"/>
    <w:rsid w:val="00F21C98"/>
    <w:rsid w:val="00F222E6"/>
    <w:rsid w:val="00F22584"/>
    <w:rsid w:val="00F22F32"/>
    <w:rsid w:val="00F2315B"/>
    <w:rsid w:val="00F23865"/>
    <w:rsid w:val="00F23B57"/>
    <w:rsid w:val="00F245AB"/>
    <w:rsid w:val="00F24BC0"/>
    <w:rsid w:val="00F25106"/>
    <w:rsid w:val="00F2517D"/>
    <w:rsid w:val="00F2626F"/>
    <w:rsid w:val="00F26CA5"/>
    <w:rsid w:val="00F27335"/>
    <w:rsid w:val="00F275C2"/>
    <w:rsid w:val="00F301B9"/>
    <w:rsid w:val="00F302D0"/>
    <w:rsid w:val="00F305F0"/>
    <w:rsid w:val="00F308E0"/>
    <w:rsid w:val="00F31033"/>
    <w:rsid w:val="00F310BA"/>
    <w:rsid w:val="00F3112E"/>
    <w:rsid w:val="00F31232"/>
    <w:rsid w:val="00F31293"/>
    <w:rsid w:val="00F314C9"/>
    <w:rsid w:val="00F31D31"/>
    <w:rsid w:val="00F325E1"/>
    <w:rsid w:val="00F32618"/>
    <w:rsid w:val="00F33907"/>
    <w:rsid w:val="00F33FE8"/>
    <w:rsid w:val="00F345AA"/>
    <w:rsid w:val="00F34F50"/>
    <w:rsid w:val="00F34FDE"/>
    <w:rsid w:val="00F35798"/>
    <w:rsid w:val="00F37BE8"/>
    <w:rsid w:val="00F40867"/>
    <w:rsid w:val="00F408F6"/>
    <w:rsid w:val="00F41630"/>
    <w:rsid w:val="00F41796"/>
    <w:rsid w:val="00F4233A"/>
    <w:rsid w:val="00F4236F"/>
    <w:rsid w:val="00F4385A"/>
    <w:rsid w:val="00F44434"/>
    <w:rsid w:val="00F44E14"/>
    <w:rsid w:val="00F4502E"/>
    <w:rsid w:val="00F45092"/>
    <w:rsid w:val="00F45943"/>
    <w:rsid w:val="00F459B4"/>
    <w:rsid w:val="00F45E98"/>
    <w:rsid w:val="00F4619B"/>
    <w:rsid w:val="00F46282"/>
    <w:rsid w:val="00F47209"/>
    <w:rsid w:val="00F500A1"/>
    <w:rsid w:val="00F507ED"/>
    <w:rsid w:val="00F50C0A"/>
    <w:rsid w:val="00F5214E"/>
    <w:rsid w:val="00F52247"/>
    <w:rsid w:val="00F529D2"/>
    <w:rsid w:val="00F52FD3"/>
    <w:rsid w:val="00F53221"/>
    <w:rsid w:val="00F5327C"/>
    <w:rsid w:val="00F539C5"/>
    <w:rsid w:val="00F53D73"/>
    <w:rsid w:val="00F54236"/>
    <w:rsid w:val="00F54BF6"/>
    <w:rsid w:val="00F56287"/>
    <w:rsid w:val="00F567DF"/>
    <w:rsid w:val="00F5792C"/>
    <w:rsid w:val="00F5798E"/>
    <w:rsid w:val="00F6087B"/>
    <w:rsid w:val="00F60BA6"/>
    <w:rsid w:val="00F61194"/>
    <w:rsid w:val="00F62281"/>
    <w:rsid w:val="00F62A6A"/>
    <w:rsid w:val="00F630DF"/>
    <w:rsid w:val="00F632BB"/>
    <w:rsid w:val="00F635FB"/>
    <w:rsid w:val="00F63F6E"/>
    <w:rsid w:val="00F63F92"/>
    <w:rsid w:val="00F64089"/>
    <w:rsid w:val="00F6496A"/>
    <w:rsid w:val="00F64EBE"/>
    <w:rsid w:val="00F65198"/>
    <w:rsid w:val="00F67224"/>
    <w:rsid w:val="00F675B6"/>
    <w:rsid w:val="00F678FD"/>
    <w:rsid w:val="00F67D8C"/>
    <w:rsid w:val="00F70208"/>
    <w:rsid w:val="00F706F5"/>
    <w:rsid w:val="00F70C2A"/>
    <w:rsid w:val="00F711B1"/>
    <w:rsid w:val="00F71A14"/>
    <w:rsid w:val="00F71DB7"/>
    <w:rsid w:val="00F72B50"/>
    <w:rsid w:val="00F73235"/>
    <w:rsid w:val="00F7415B"/>
    <w:rsid w:val="00F7458E"/>
    <w:rsid w:val="00F74695"/>
    <w:rsid w:val="00F74965"/>
    <w:rsid w:val="00F74BDE"/>
    <w:rsid w:val="00F74E31"/>
    <w:rsid w:val="00F75163"/>
    <w:rsid w:val="00F75616"/>
    <w:rsid w:val="00F76019"/>
    <w:rsid w:val="00F760F9"/>
    <w:rsid w:val="00F7660D"/>
    <w:rsid w:val="00F76C35"/>
    <w:rsid w:val="00F7764F"/>
    <w:rsid w:val="00F77A3E"/>
    <w:rsid w:val="00F80714"/>
    <w:rsid w:val="00F810A1"/>
    <w:rsid w:val="00F81BEB"/>
    <w:rsid w:val="00F8249E"/>
    <w:rsid w:val="00F83035"/>
    <w:rsid w:val="00F83B11"/>
    <w:rsid w:val="00F83B16"/>
    <w:rsid w:val="00F83E4A"/>
    <w:rsid w:val="00F83F8E"/>
    <w:rsid w:val="00F84623"/>
    <w:rsid w:val="00F84D49"/>
    <w:rsid w:val="00F86CF5"/>
    <w:rsid w:val="00F86D7A"/>
    <w:rsid w:val="00F873A7"/>
    <w:rsid w:val="00F9001D"/>
    <w:rsid w:val="00F908C3"/>
    <w:rsid w:val="00F90982"/>
    <w:rsid w:val="00F91C2D"/>
    <w:rsid w:val="00F92563"/>
    <w:rsid w:val="00F928C4"/>
    <w:rsid w:val="00F92C02"/>
    <w:rsid w:val="00F93DF5"/>
    <w:rsid w:val="00F9452D"/>
    <w:rsid w:val="00F94584"/>
    <w:rsid w:val="00F948F6"/>
    <w:rsid w:val="00F94939"/>
    <w:rsid w:val="00F955E4"/>
    <w:rsid w:val="00F9574D"/>
    <w:rsid w:val="00F9633C"/>
    <w:rsid w:val="00F96342"/>
    <w:rsid w:val="00F96480"/>
    <w:rsid w:val="00F9696B"/>
    <w:rsid w:val="00F96DDF"/>
    <w:rsid w:val="00F97892"/>
    <w:rsid w:val="00FA082D"/>
    <w:rsid w:val="00FA0BFF"/>
    <w:rsid w:val="00FA0D3D"/>
    <w:rsid w:val="00FA135B"/>
    <w:rsid w:val="00FA1B80"/>
    <w:rsid w:val="00FA1D4F"/>
    <w:rsid w:val="00FA20E0"/>
    <w:rsid w:val="00FA2A4A"/>
    <w:rsid w:val="00FA322D"/>
    <w:rsid w:val="00FA3972"/>
    <w:rsid w:val="00FA5D4E"/>
    <w:rsid w:val="00FA5D6A"/>
    <w:rsid w:val="00FA6204"/>
    <w:rsid w:val="00FA67EE"/>
    <w:rsid w:val="00FA7DD4"/>
    <w:rsid w:val="00FB02A5"/>
    <w:rsid w:val="00FB0E58"/>
    <w:rsid w:val="00FB1358"/>
    <w:rsid w:val="00FB19FB"/>
    <w:rsid w:val="00FB1DEC"/>
    <w:rsid w:val="00FB2410"/>
    <w:rsid w:val="00FB2604"/>
    <w:rsid w:val="00FB3BA9"/>
    <w:rsid w:val="00FB3E9D"/>
    <w:rsid w:val="00FB3FFB"/>
    <w:rsid w:val="00FB403C"/>
    <w:rsid w:val="00FB5482"/>
    <w:rsid w:val="00FB5F19"/>
    <w:rsid w:val="00FB6032"/>
    <w:rsid w:val="00FB619E"/>
    <w:rsid w:val="00FB6B50"/>
    <w:rsid w:val="00FB7150"/>
    <w:rsid w:val="00FB7442"/>
    <w:rsid w:val="00FB762E"/>
    <w:rsid w:val="00FB7E03"/>
    <w:rsid w:val="00FC0819"/>
    <w:rsid w:val="00FC0C2F"/>
    <w:rsid w:val="00FC1155"/>
    <w:rsid w:val="00FC118E"/>
    <w:rsid w:val="00FC1B3C"/>
    <w:rsid w:val="00FC1BA5"/>
    <w:rsid w:val="00FC3A78"/>
    <w:rsid w:val="00FC417E"/>
    <w:rsid w:val="00FC4BAA"/>
    <w:rsid w:val="00FC5597"/>
    <w:rsid w:val="00FC5706"/>
    <w:rsid w:val="00FC5E79"/>
    <w:rsid w:val="00FC65D4"/>
    <w:rsid w:val="00FC65E6"/>
    <w:rsid w:val="00FC677B"/>
    <w:rsid w:val="00FC6D44"/>
    <w:rsid w:val="00FC74E1"/>
    <w:rsid w:val="00FC7716"/>
    <w:rsid w:val="00FC7AED"/>
    <w:rsid w:val="00FC7CF8"/>
    <w:rsid w:val="00FD0030"/>
    <w:rsid w:val="00FD07E2"/>
    <w:rsid w:val="00FD0EF6"/>
    <w:rsid w:val="00FD11E3"/>
    <w:rsid w:val="00FD18E0"/>
    <w:rsid w:val="00FD1E1D"/>
    <w:rsid w:val="00FD29CF"/>
    <w:rsid w:val="00FD2BB2"/>
    <w:rsid w:val="00FD3CB7"/>
    <w:rsid w:val="00FD4D69"/>
    <w:rsid w:val="00FD57F5"/>
    <w:rsid w:val="00FD6306"/>
    <w:rsid w:val="00FD636F"/>
    <w:rsid w:val="00FD66BD"/>
    <w:rsid w:val="00FE0000"/>
    <w:rsid w:val="00FE0610"/>
    <w:rsid w:val="00FE085C"/>
    <w:rsid w:val="00FE1CE4"/>
    <w:rsid w:val="00FE3521"/>
    <w:rsid w:val="00FE3824"/>
    <w:rsid w:val="00FE423C"/>
    <w:rsid w:val="00FE465A"/>
    <w:rsid w:val="00FE4D6E"/>
    <w:rsid w:val="00FE5245"/>
    <w:rsid w:val="00FE574E"/>
    <w:rsid w:val="00FE5A55"/>
    <w:rsid w:val="00FE5C25"/>
    <w:rsid w:val="00FE5C35"/>
    <w:rsid w:val="00FE64BE"/>
    <w:rsid w:val="00FE675E"/>
    <w:rsid w:val="00FE6DE2"/>
    <w:rsid w:val="00FE7AFA"/>
    <w:rsid w:val="00FE7EA6"/>
    <w:rsid w:val="00FF104B"/>
    <w:rsid w:val="00FF1229"/>
    <w:rsid w:val="00FF171F"/>
    <w:rsid w:val="00FF17B5"/>
    <w:rsid w:val="00FF21B6"/>
    <w:rsid w:val="00FF279B"/>
    <w:rsid w:val="00FF2AE0"/>
    <w:rsid w:val="00FF3697"/>
    <w:rsid w:val="00FF3790"/>
    <w:rsid w:val="00FF3CBB"/>
    <w:rsid w:val="00FF3D0E"/>
    <w:rsid w:val="00FF4409"/>
    <w:rsid w:val="00FF4853"/>
    <w:rsid w:val="00FF52C3"/>
    <w:rsid w:val="00FF5B1E"/>
    <w:rsid w:val="00FF5C06"/>
    <w:rsid w:val="00FF62E1"/>
    <w:rsid w:val="00FF6CAF"/>
    <w:rsid w:val="00FF70AD"/>
    <w:rsid w:val="00FF712B"/>
    <w:rsid w:val="00FF7798"/>
    <w:rsid w:val="00FF79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EFE1BD5"/>
  <w15:docId w15:val="{18BC661B-4FF1-4B74-B75D-A82ACBCB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01"/>
    <w:rPr>
      <w:rFonts w:ascii="Times New Rom I" w:hAnsi="Times New Rom I"/>
      <w:sz w:val="24"/>
      <w:lang w:val="es-ES_tradnl" w:eastAsia="es-ES"/>
    </w:rPr>
  </w:style>
  <w:style w:type="paragraph" w:styleId="Ttulo1">
    <w:name w:val="heading 1"/>
    <w:basedOn w:val="Normal"/>
    <w:next w:val="Normal"/>
    <w:link w:val="Ttulo1Car"/>
    <w:uiPriority w:val="9"/>
    <w:qFormat/>
    <w:rsid w:val="008B45F3"/>
    <w:pPr>
      <w:keepNext/>
      <w:numPr>
        <w:numId w:val="1"/>
      </w:numPr>
      <w:spacing w:before="240" w:after="60"/>
      <w:outlineLvl w:val="0"/>
    </w:pPr>
    <w:rPr>
      <w:rFonts w:ascii="Arial" w:hAnsi="Arial"/>
      <w:b/>
      <w:bCs/>
      <w:kern w:val="32"/>
      <w:szCs w:val="32"/>
    </w:rPr>
  </w:style>
  <w:style w:type="paragraph" w:styleId="Ttulo2">
    <w:name w:val="heading 2"/>
    <w:basedOn w:val="Normal"/>
    <w:next w:val="Normal"/>
    <w:link w:val="Ttulo2Car"/>
    <w:uiPriority w:val="9"/>
    <w:qFormat/>
    <w:rsid w:val="008B45F3"/>
    <w:pPr>
      <w:keepNext/>
      <w:numPr>
        <w:ilvl w:val="1"/>
        <w:numId w:val="1"/>
      </w:numPr>
      <w:spacing w:before="240" w:after="60"/>
      <w:outlineLvl w:val="1"/>
    </w:pPr>
    <w:rPr>
      <w:rFonts w:ascii="Arial" w:hAnsi="Arial"/>
      <w:b/>
      <w:bCs/>
      <w:iCs/>
      <w:sz w:val="22"/>
      <w:szCs w:val="28"/>
    </w:rPr>
  </w:style>
  <w:style w:type="paragraph" w:styleId="Ttulo3">
    <w:name w:val="heading 3"/>
    <w:basedOn w:val="Normal"/>
    <w:next w:val="Normal"/>
    <w:link w:val="Ttulo3Car"/>
    <w:uiPriority w:val="9"/>
    <w:qFormat/>
    <w:rsid w:val="00AB446D"/>
    <w:pPr>
      <w:keepNext/>
      <w:numPr>
        <w:ilvl w:val="2"/>
        <w:numId w:val="1"/>
      </w:numPr>
      <w:spacing w:before="240" w:after="60"/>
      <w:outlineLvl w:val="2"/>
    </w:pPr>
    <w:rPr>
      <w:rFonts w:ascii="Arial" w:hAnsi="Arial"/>
      <w:b/>
      <w:bCs/>
      <w:sz w:val="22"/>
      <w:szCs w:val="26"/>
    </w:rPr>
  </w:style>
  <w:style w:type="paragraph" w:styleId="Ttulo4">
    <w:name w:val="heading 4"/>
    <w:basedOn w:val="Normal"/>
    <w:next w:val="Normal"/>
    <w:link w:val="Ttulo4Car"/>
    <w:qFormat/>
    <w:rsid w:val="006F4EB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F4EB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F4EB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F4EB1"/>
    <w:pPr>
      <w:numPr>
        <w:ilvl w:val="6"/>
        <w:numId w:val="1"/>
      </w:numPr>
      <w:spacing w:before="240" w:after="60"/>
      <w:outlineLvl w:val="6"/>
    </w:pPr>
    <w:rPr>
      <w:rFonts w:ascii="Times New Roman" w:hAnsi="Times New Roman"/>
      <w:szCs w:val="24"/>
    </w:rPr>
  </w:style>
  <w:style w:type="paragraph" w:styleId="Ttulo8">
    <w:name w:val="heading 8"/>
    <w:basedOn w:val="Normal"/>
    <w:next w:val="Normal"/>
    <w:link w:val="Ttulo8Car"/>
    <w:qFormat/>
    <w:rsid w:val="006F4EB1"/>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link w:val="Ttulo9Car"/>
    <w:qFormat/>
    <w:rsid w:val="006F4EB1"/>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F4EB1"/>
    <w:pPr>
      <w:tabs>
        <w:tab w:val="center" w:pos="4252"/>
        <w:tab w:val="right" w:pos="8504"/>
      </w:tabs>
    </w:pPr>
  </w:style>
  <w:style w:type="paragraph" w:styleId="Piedepgina">
    <w:name w:val="footer"/>
    <w:basedOn w:val="Normal"/>
    <w:link w:val="PiedepginaCar"/>
    <w:rsid w:val="006F4EB1"/>
    <w:pPr>
      <w:tabs>
        <w:tab w:val="center" w:pos="4252"/>
        <w:tab w:val="right" w:pos="8504"/>
      </w:tabs>
    </w:pPr>
  </w:style>
  <w:style w:type="table" w:styleId="Tablaconcuadrcula">
    <w:name w:val="Table Grid"/>
    <w:basedOn w:val="Tablanormal"/>
    <w:uiPriority w:val="39"/>
    <w:rsid w:val="006F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6F4EB1"/>
    <w:pPr>
      <w:spacing w:after="120" w:line="480" w:lineRule="auto"/>
    </w:pPr>
  </w:style>
  <w:style w:type="paragraph" w:styleId="Textoindependiente">
    <w:name w:val="Body Text"/>
    <w:basedOn w:val="Normal"/>
    <w:link w:val="TextoindependienteCar"/>
    <w:rsid w:val="006F4EB1"/>
    <w:pPr>
      <w:spacing w:after="120"/>
    </w:pPr>
  </w:style>
  <w:style w:type="paragraph" w:styleId="NormalWeb">
    <w:name w:val="Normal (Web)"/>
    <w:basedOn w:val="Normal"/>
    <w:uiPriority w:val="99"/>
    <w:rsid w:val="006A46BF"/>
    <w:pPr>
      <w:spacing w:before="100" w:beforeAutospacing="1" w:after="100" w:afterAutospacing="1"/>
    </w:pPr>
    <w:rPr>
      <w:rFonts w:ascii="Times New Roman" w:hAnsi="Times New Roman"/>
      <w:szCs w:val="24"/>
      <w:lang w:val="es-CO" w:eastAsia="es-CO"/>
    </w:rPr>
  </w:style>
  <w:style w:type="character" w:styleId="Textoennegrita">
    <w:name w:val="Strong"/>
    <w:qFormat/>
    <w:rsid w:val="005A20AC"/>
    <w:rPr>
      <w:b/>
      <w:bCs/>
    </w:rPr>
  </w:style>
  <w:style w:type="paragraph" w:styleId="TDC1">
    <w:name w:val="toc 1"/>
    <w:basedOn w:val="Normal"/>
    <w:next w:val="Normal"/>
    <w:autoRedefine/>
    <w:uiPriority w:val="39"/>
    <w:rsid w:val="00564F27"/>
    <w:rPr>
      <w:rFonts w:ascii="Verdana" w:hAnsi="Verdana"/>
      <w:sz w:val="22"/>
    </w:rPr>
  </w:style>
  <w:style w:type="paragraph" w:styleId="TDC2">
    <w:name w:val="toc 2"/>
    <w:basedOn w:val="Normal"/>
    <w:next w:val="Normal"/>
    <w:autoRedefine/>
    <w:uiPriority w:val="39"/>
    <w:rsid w:val="00216D53"/>
    <w:pPr>
      <w:ind w:left="240"/>
    </w:pPr>
  </w:style>
  <w:style w:type="character" w:styleId="Hipervnculo">
    <w:name w:val="Hyperlink"/>
    <w:uiPriority w:val="99"/>
    <w:rsid w:val="00216D53"/>
    <w:rPr>
      <w:color w:val="0000FF"/>
      <w:u w:val="single"/>
    </w:rPr>
  </w:style>
  <w:style w:type="character" w:styleId="Nmerodepgina">
    <w:name w:val="page number"/>
    <w:basedOn w:val="Fuentedeprrafopredeter"/>
    <w:rsid w:val="006D30C2"/>
  </w:style>
  <w:style w:type="paragraph" w:styleId="Textodeglobo">
    <w:name w:val="Balloon Text"/>
    <w:basedOn w:val="Normal"/>
    <w:link w:val="TextodegloboCar"/>
    <w:uiPriority w:val="99"/>
    <w:semiHidden/>
    <w:rsid w:val="00600749"/>
    <w:rPr>
      <w:rFonts w:ascii="Tahoma" w:hAnsi="Tahoma"/>
      <w:sz w:val="16"/>
      <w:szCs w:val="16"/>
    </w:rPr>
  </w:style>
  <w:style w:type="paragraph" w:customStyle="1" w:styleId="CarCarCarCarCarCar1CarCarCarCarCarCar">
    <w:name w:val="Car Car Car Car Car Car1 Car Car Car Car Car Car"/>
    <w:basedOn w:val="Normal"/>
    <w:rsid w:val="00441B65"/>
    <w:pPr>
      <w:spacing w:after="160" w:line="240" w:lineRule="exact"/>
    </w:pPr>
    <w:rPr>
      <w:rFonts w:ascii="Verdana" w:hAnsi="Verdana"/>
      <w:sz w:val="20"/>
      <w:szCs w:val="24"/>
      <w:lang w:val="en-US" w:eastAsia="en-US"/>
    </w:rPr>
  </w:style>
  <w:style w:type="table" w:styleId="Tablaconcuadrcula5">
    <w:name w:val="Table Grid 5"/>
    <w:basedOn w:val="Tablanormal"/>
    <w:rsid w:val="009965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arCar1">
    <w:name w:val="Car Car1"/>
    <w:basedOn w:val="Normal"/>
    <w:rsid w:val="009E29A9"/>
    <w:pPr>
      <w:spacing w:after="160" w:line="240" w:lineRule="exact"/>
    </w:pPr>
    <w:rPr>
      <w:rFonts w:ascii="Verdana" w:hAnsi="Verdana"/>
      <w:sz w:val="20"/>
      <w:szCs w:val="24"/>
      <w:lang w:val="en-US" w:eastAsia="en-US"/>
    </w:rPr>
  </w:style>
  <w:style w:type="character" w:customStyle="1" w:styleId="Ttulo2Car">
    <w:name w:val="Título 2 Car"/>
    <w:link w:val="Ttulo2"/>
    <w:uiPriority w:val="9"/>
    <w:rsid w:val="008B45F3"/>
    <w:rPr>
      <w:rFonts w:ascii="Arial" w:hAnsi="Arial"/>
      <w:b/>
      <w:bCs/>
      <w:iCs/>
      <w:sz w:val="22"/>
      <w:szCs w:val="28"/>
      <w:lang w:val="es-ES_tradnl" w:eastAsia="es-ES"/>
    </w:rPr>
  </w:style>
  <w:style w:type="paragraph" w:customStyle="1" w:styleId="CarCarCarCarCarCar">
    <w:name w:val="Car Car Car Car Car Car"/>
    <w:basedOn w:val="Normal"/>
    <w:rsid w:val="004E57C3"/>
    <w:pPr>
      <w:spacing w:after="160" w:line="240" w:lineRule="exact"/>
    </w:pPr>
    <w:rPr>
      <w:rFonts w:ascii="Verdana" w:hAnsi="Verdana"/>
      <w:sz w:val="20"/>
      <w:szCs w:val="24"/>
      <w:lang w:val="en-US" w:eastAsia="en-US"/>
    </w:rPr>
  </w:style>
  <w:style w:type="character" w:customStyle="1" w:styleId="Ttulo3Car">
    <w:name w:val="Título 3 Car"/>
    <w:link w:val="Ttulo3"/>
    <w:uiPriority w:val="9"/>
    <w:rsid w:val="00AB446D"/>
    <w:rPr>
      <w:rFonts w:ascii="Arial" w:hAnsi="Arial"/>
      <w:b/>
      <w:bCs/>
      <w:sz w:val="22"/>
      <w:szCs w:val="26"/>
      <w:lang w:val="es-ES_tradnl" w:eastAsia="es-ES"/>
    </w:rPr>
  </w:style>
  <w:style w:type="paragraph" w:styleId="TDC3">
    <w:name w:val="toc 3"/>
    <w:basedOn w:val="Normal"/>
    <w:next w:val="Normal"/>
    <w:autoRedefine/>
    <w:uiPriority w:val="39"/>
    <w:rsid w:val="007B2502"/>
    <w:pPr>
      <w:ind w:left="480"/>
    </w:pPr>
  </w:style>
  <w:style w:type="paragraph" w:customStyle="1" w:styleId="Estilo1">
    <w:name w:val="Estilo1"/>
    <w:basedOn w:val="Ttulo1"/>
    <w:rsid w:val="00897118"/>
    <w:rPr>
      <w:rFonts w:ascii="Arial Narrow" w:hAnsi="Arial Narrow"/>
    </w:rPr>
  </w:style>
  <w:style w:type="paragraph" w:customStyle="1" w:styleId="Titulo1a">
    <w:name w:val="Titulo 1a"/>
    <w:basedOn w:val="Normal"/>
    <w:link w:val="Titulo1aCar"/>
    <w:rsid w:val="00897118"/>
    <w:pPr>
      <w:numPr>
        <w:numId w:val="2"/>
      </w:numPr>
      <w:spacing w:after="200" w:line="276" w:lineRule="auto"/>
      <w:contextualSpacing/>
      <w:jc w:val="both"/>
    </w:pPr>
    <w:rPr>
      <w:rFonts w:ascii="Arial Narrow" w:hAnsi="Arial Narrow"/>
      <w:b/>
      <w:szCs w:val="24"/>
      <w:lang w:val="es-ES" w:eastAsia="en-US"/>
    </w:rPr>
  </w:style>
  <w:style w:type="paragraph" w:customStyle="1" w:styleId="Titulo2a">
    <w:name w:val="Titulo 2a"/>
    <w:basedOn w:val="Titulo1a"/>
    <w:rsid w:val="00897118"/>
    <w:pPr>
      <w:numPr>
        <w:ilvl w:val="1"/>
      </w:numPr>
      <w:tabs>
        <w:tab w:val="num" w:pos="360"/>
        <w:tab w:val="num" w:pos="576"/>
      </w:tabs>
      <w:ind w:left="426" w:hanging="426"/>
    </w:pPr>
  </w:style>
  <w:style w:type="character" w:customStyle="1" w:styleId="Titulo1aCar">
    <w:name w:val="Titulo 1a Car"/>
    <w:link w:val="Titulo1a"/>
    <w:locked/>
    <w:rsid w:val="00897118"/>
    <w:rPr>
      <w:rFonts w:ascii="Arial Narrow" w:hAnsi="Arial Narrow"/>
      <w:b/>
      <w:sz w:val="24"/>
      <w:szCs w:val="24"/>
      <w:lang w:val="es-ES" w:eastAsia="en-US"/>
    </w:rPr>
  </w:style>
  <w:style w:type="paragraph" w:styleId="Prrafodelista">
    <w:name w:val="List Paragraph"/>
    <w:aliases w:val="List,Bullets,Fluvial1,Ha,Cuadrícula clara - Énfasis 31,Lista vistosa - Énfasis 11,Normal. Viñetas,HOJA,Bolita,Párrafo de lista4,BOLADEF,Párrafo de lista3,Párrafo de lista21,BOLA,Nivel 1 OS,titulo 3,Párrafo de lista1,Párrafo de lista2"/>
    <w:basedOn w:val="Normal"/>
    <w:link w:val="PrrafodelistaCar"/>
    <w:uiPriority w:val="34"/>
    <w:qFormat/>
    <w:rsid w:val="00A05279"/>
    <w:pPr>
      <w:ind w:left="720"/>
      <w:contextualSpacing/>
    </w:pPr>
    <w:rPr>
      <w:rFonts w:ascii="Times New Roman" w:hAnsi="Times New Roman"/>
      <w:szCs w:val="24"/>
      <w:lang w:val="es-CO" w:eastAsia="en-GB"/>
    </w:rPr>
  </w:style>
  <w:style w:type="paragraph" w:styleId="Textonotapie">
    <w:name w:val="footnote text"/>
    <w:aliases w:val="Footnote Text Char Char Char Char Char,Footnote Text Char Char Char Char,Footnote reference,FA Fu,Char,Char3 Char Char,ADB,ALTS FOOTNOTE,Car1 Car Car Car,Car1 Car Car Car Car,FOOTNOTES,Footnote Text Char Char,Footnote Text Char1,Footnote"/>
    <w:basedOn w:val="Normal"/>
    <w:link w:val="TextonotapieCar"/>
    <w:uiPriority w:val="99"/>
    <w:qFormat/>
    <w:rsid w:val="00A05279"/>
    <w:rPr>
      <w:rFonts w:ascii="Times New Roman" w:hAnsi="Times New Roman"/>
      <w:sz w:val="20"/>
      <w:lang w:eastAsia="en-GB"/>
    </w:rPr>
  </w:style>
  <w:style w:type="character" w:customStyle="1" w:styleId="TextonotapieCar">
    <w:name w:val="Texto nota pie Car"/>
    <w:aliases w:val="Footnote Text Char Char Char Char Char Car,Footnote Text Char Char Char Char Car,Footnote reference Car,FA Fu Car,Char Car,Char3 Char Char Car,ADB Car,ALTS FOOTNOTE Car,Car1 Car Car Car Car1,Car1 Car Car Car Car Car,FOOTNOTES Car"/>
    <w:link w:val="Textonotapie"/>
    <w:uiPriority w:val="99"/>
    <w:rsid w:val="00A05279"/>
    <w:rPr>
      <w:lang w:eastAsia="en-GB"/>
    </w:rPr>
  </w:style>
  <w:style w:type="character" w:styleId="Refdenotaalpie">
    <w:name w:val="footnote reference"/>
    <w:aliases w:val="referencia nota al pie,ftref,4_G,Footnotes refss,Footnote Ref,16 Point,Superscript 6 Point,Appel note de bas de p.,Ref,de nota al pie,Texto de nota al pie,BVI fnr,Footnote symbol,Ref. de nota al pie2,Nota de pie"/>
    <w:uiPriority w:val="99"/>
    <w:rsid w:val="00A05279"/>
    <w:rPr>
      <w:vertAlign w:val="superscript"/>
    </w:rPr>
  </w:style>
  <w:style w:type="character" w:customStyle="1" w:styleId="Ttulo1Car">
    <w:name w:val="Título 1 Car"/>
    <w:link w:val="Ttulo1"/>
    <w:uiPriority w:val="9"/>
    <w:rsid w:val="008B45F3"/>
    <w:rPr>
      <w:rFonts w:ascii="Arial" w:hAnsi="Arial"/>
      <w:b/>
      <w:bCs/>
      <w:kern w:val="32"/>
      <w:sz w:val="24"/>
      <w:szCs w:val="32"/>
      <w:lang w:val="es-ES_tradnl" w:eastAsia="es-ES"/>
    </w:rPr>
  </w:style>
  <w:style w:type="character" w:customStyle="1" w:styleId="Ttulo4Car">
    <w:name w:val="Título 4 Car"/>
    <w:link w:val="Ttulo4"/>
    <w:rsid w:val="006118AF"/>
    <w:rPr>
      <w:b/>
      <w:bCs/>
      <w:sz w:val="28"/>
      <w:szCs w:val="28"/>
      <w:lang w:val="es-ES_tradnl" w:eastAsia="es-ES"/>
    </w:rPr>
  </w:style>
  <w:style w:type="character" w:customStyle="1" w:styleId="Ttulo5Car">
    <w:name w:val="Título 5 Car"/>
    <w:link w:val="Ttulo5"/>
    <w:rsid w:val="006118AF"/>
    <w:rPr>
      <w:rFonts w:ascii="Times New Rom I" w:hAnsi="Times New Rom I"/>
      <w:b/>
      <w:bCs/>
      <w:i/>
      <w:iCs/>
      <w:sz w:val="26"/>
      <w:szCs w:val="26"/>
      <w:lang w:val="es-ES_tradnl" w:eastAsia="es-ES"/>
    </w:rPr>
  </w:style>
  <w:style w:type="character" w:customStyle="1" w:styleId="Ttulo6Car">
    <w:name w:val="Título 6 Car"/>
    <w:link w:val="Ttulo6"/>
    <w:rsid w:val="006118AF"/>
    <w:rPr>
      <w:b/>
      <w:bCs/>
      <w:sz w:val="22"/>
      <w:szCs w:val="22"/>
      <w:lang w:val="es-ES_tradnl" w:eastAsia="es-ES"/>
    </w:rPr>
  </w:style>
  <w:style w:type="character" w:customStyle="1" w:styleId="Ttulo7Car">
    <w:name w:val="Título 7 Car"/>
    <w:link w:val="Ttulo7"/>
    <w:rsid w:val="006118AF"/>
    <w:rPr>
      <w:sz w:val="24"/>
      <w:szCs w:val="24"/>
      <w:lang w:val="es-ES_tradnl" w:eastAsia="es-ES"/>
    </w:rPr>
  </w:style>
  <w:style w:type="character" w:customStyle="1" w:styleId="Ttulo8Car">
    <w:name w:val="Título 8 Car"/>
    <w:link w:val="Ttulo8"/>
    <w:rsid w:val="006118AF"/>
    <w:rPr>
      <w:i/>
      <w:iCs/>
      <w:sz w:val="24"/>
      <w:szCs w:val="24"/>
      <w:lang w:val="es-ES_tradnl" w:eastAsia="es-ES"/>
    </w:rPr>
  </w:style>
  <w:style w:type="character" w:customStyle="1" w:styleId="Ttulo9Car">
    <w:name w:val="Título 9 Car"/>
    <w:link w:val="Ttulo9"/>
    <w:rsid w:val="006118AF"/>
    <w:rPr>
      <w:rFonts w:ascii="Arial" w:hAnsi="Arial"/>
      <w:sz w:val="22"/>
      <w:szCs w:val="22"/>
      <w:lang w:val="es-ES_tradnl" w:eastAsia="es-ES"/>
    </w:rPr>
  </w:style>
  <w:style w:type="paragraph" w:customStyle="1" w:styleId="CarCarCarCarCarCar1CarCarCarCarCarCar1">
    <w:name w:val="Car Car Car Car Car Car1 Car Car Car Car Car Car1"/>
    <w:basedOn w:val="Normal"/>
    <w:rsid w:val="006118AF"/>
    <w:pPr>
      <w:spacing w:after="160" w:line="240" w:lineRule="exact"/>
    </w:pPr>
    <w:rPr>
      <w:rFonts w:ascii="Verdana" w:hAnsi="Verdana"/>
      <w:sz w:val="20"/>
      <w:szCs w:val="24"/>
      <w:lang w:val="en-US" w:eastAsia="en-US"/>
    </w:rPr>
  </w:style>
  <w:style w:type="character" w:customStyle="1" w:styleId="EncabezadoCar">
    <w:name w:val="Encabezado Car"/>
    <w:link w:val="Encabezado"/>
    <w:rsid w:val="006118AF"/>
    <w:rPr>
      <w:rFonts w:ascii="Times New Rom I" w:hAnsi="Times New Rom I"/>
      <w:sz w:val="24"/>
      <w:lang w:val="es-ES_tradnl" w:eastAsia="es-ES"/>
    </w:rPr>
  </w:style>
  <w:style w:type="character" w:customStyle="1" w:styleId="CarCar2">
    <w:name w:val="Car Car2"/>
    <w:rsid w:val="006118AF"/>
    <w:rPr>
      <w:rFonts w:ascii="Times New Rom I" w:eastAsia="Times New Roman" w:hAnsi="Times New Rom I" w:cs="Times New Roman"/>
      <w:sz w:val="24"/>
      <w:szCs w:val="20"/>
      <w:lang w:val="es-ES_tradnl" w:eastAsia="es-ES"/>
    </w:rPr>
  </w:style>
  <w:style w:type="character" w:customStyle="1" w:styleId="PiedepginaCar">
    <w:name w:val="Pie de página Car"/>
    <w:link w:val="Piedepgina"/>
    <w:rsid w:val="006118AF"/>
    <w:rPr>
      <w:rFonts w:ascii="Times New Rom I" w:hAnsi="Times New Rom I"/>
      <w:sz w:val="24"/>
      <w:lang w:val="es-ES_tradnl" w:eastAsia="es-ES"/>
    </w:rPr>
  </w:style>
  <w:style w:type="character" w:customStyle="1" w:styleId="TextodegloboCar">
    <w:name w:val="Texto de globo Car"/>
    <w:link w:val="Textodeglobo"/>
    <w:uiPriority w:val="99"/>
    <w:semiHidden/>
    <w:rsid w:val="006118AF"/>
    <w:rPr>
      <w:rFonts w:ascii="Tahoma" w:hAnsi="Tahoma" w:cs="Tahoma"/>
      <w:sz w:val="16"/>
      <w:szCs w:val="16"/>
      <w:lang w:val="es-ES_tradnl" w:eastAsia="es-ES"/>
    </w:rPr>
  </w:style>
  <w:style w:type="character" w:customStyle="1" w:styleId="CarCar">
    <w:name w:val="Car Car"/>
    <w:semiHidden/>
    <w:rsid w:val="006118AF"/>
    <w:rPr>
      <w:rFonts w:ascii="Tahoma" w:eastAsia="Times New Roman" w:hAnsi="Tahoma" w:cs="Tahoma"/>
      <w:sz w:val="16"/>
      <w:szCs w:val="16"/>
      <w:lang w:val="es-ES_tradnl" w:eastAsia="es-ES"/>
    </w:rPr>
  </w:style>
  <w:style w:type="character" w:customStyle="1" w:styleId="CarCar11">
    <w:name w:val="Car Car11"/>
    <w:rsid w:val="006118AF"/>
    <w:rPr>
      <w:rFonts w:ascii="Arial" w:hAnsi="Arial" w:cs="Arial"/>
      <w:b/>
      <w:bCs/>
      <w:kern w:val="32"/>
      <w:sz w:val="32"/>
      <w:szCs w:val="32"/>
      <w:lang w:val="es-ES_tradnl" w:eastAsia="es-ES" w:bidi="ar-SA"/>
    </w:rPr>
  </w:style>
  <w:style w:type="character" w:customStyle="1" w:styleId="CarCar10">
    <w:name w:val="Car Car10"/>
    <w:rsid w:val="006118AF"/>
    <w:rPr>
      <w:rFonts w:ascii="Arial" w:hAnsi="Arial" w:cs="Arial"/>
      <w:b/>
      <w:bCs/>
      <w:i/>
      <w:iCs/>
      <w:sz w:val="28"/>
      <w:szCs w:val="28"/>
      <w:lang w:val="es-ES_tradnl" w:eastAsia="es-ES" w:bidi="ar-SA"/>
    </w:rPr>
  </w:style>
  <w:style w:type="character" w:customStyle="1" w:styleId="CarCar9">
    <w:name w:val="Car Car9"/>
    <w:rsid w:val="006118AF"/>
    <w:rPr>
      <w:rFonts w:ascii="Arial" w:hAnsi="Arial" w:cs="Arial"/>
      <w:b/>
      <w:bCs/>
      <w:sz w:val="26"/>
      <w:szCs w:val="26"/>
      <w:lang w:val="es-ES_tradnl" w:eastAsia="es-ES" w:bidi="ar-SA"/>
    </w:rPr>
  </w:style>
  <w:style w:type="character" w:customStyle="1" w:styleId="CarCar8">
    <w:name w:val="Car Car8"/>
    <w:rsid w:val="006118AF"/>
    <w:rPr>
      <w:b/>
      <w:bCs/>
      <w:sz w:val="28"/>
      <w:szCs w:val="28"/>
      <w:lang w:val="es-ES_tradnl" w:eastAsia="es-ES" w:bidi="ar-SA"/>
    </w:rPr>
  </w:style>
  <w:style w:type="character" w:customStyle="1" w:styleId="CarCar7">
    <w:name w:val="Car Car7"/>
    <w:rsid w:val="006118AF"/>
    <w:rPr>
      <w:rFonts w:ascii="Times New Rom I" w:hAnsi="Times New Rom I"/>
      <w:b/>
      <w:bCs/>
      <w:i/>
      <w:iCs/>
      <w:sz w:val="26"/>
      <w:szCs w:val="26"/>
      <w:lang w:val="es-ES_tradnl" w:eastAsia="es-ES" w:bidi="ar-SA"/>
    </w:rPr>
  </w:style>
  <w:style w:type="character" w:customStyle="1" w:styleId="CarCar6">
    <w:name w:val="Car Car6"/>
    <w:rsid w:val="006118AF"/>
    <w:rPr>
      <w:b/>
      <w:bCs/>
      <w:sz w:val="22"/>
      <w:szCs w:val="22"/>
      <w:lang w:val="es-ES_tradnl" w:eastAsia="es-ES" w:bidi="ar-SA"/>
    </w:rPr>
  </w:style>
  <w:style w:type="character" w:customStyle="1" w:styleId="CarCar5">
    <w:name w:val="Car Car5"/>
    <w:rsid w:val="006118AF"/>
    <w:rPr>
      <w:sz w:val="24"/>
      <w:szCs w:val="24"/>
      <w:lang w:val="es-ES_tradnl" w:eastAsia="es-ES" w:bidi="ar-SA"/>
    </w:rPr>
  </w:style>
  <w:style w:type="character" w:customStyle="1" w:styleId="CarCar4">
    <w:name w:val="Car Car4"/>
    <w:rsid w:val="006118AF"/>
    <w:rPr>
      <w:i/>
      <w:iCs/>
      <w:sz w:val="24"/>
      <w:szCs w:val="24"/>
      <w:lang w:val="es-ES_tradnl" w:eastAsia="es-ES" w:bidi="ar-SA"/>
    </w:rPr>
  </w:style>
  <w:style w:type="character" w:customStyle="1" w:styleId="CarCar3">
    <w:name w:val="Car Car3"/>
    <w:rsid w:val="006118AF"/>
    <w:rPr>
      <w:rFonts w:ascii="Arial" w:hAnsi="Arial" w:cs="Arial"/>
      <w:sz w:val="22"/>
      <w:szCs w:val="22"/>
      <w:lang w:val="es-ES_tradnl" w:eastAsia="es-ES" w:bidi="ar-SA"/>
    </w:rPr>
  </w:style>
  <w:style w:type="character" w:customStyle="1" w:styleId="TextoindependienteCar">
    <w:name w:val="Texto independiente Car"/>
    <w:link w:val="Textoindependiente"/>
    <w:rsid w:val="006118AF"/>
    <w:rPr>
      <w:rFonts w:ascii="Times New Rom I" w:hAnsi="Times New Rom I"/>
      <w:sz w:val="24"/>
      <w:lang w:val="es-ES_tradnl" w:eastAsia="es-ES"/>
    </w:rPr>
  </w:style>
  <w:style w:type="paragraph" w:styleId="Mapadeldocumento">
    <w:name w:val="Document Map"/>
    <w:basedOn w:val="Normal"/>
    <w:link w:val="MapadeldocumentoCar"/>
    <w:rsid w:val="006118AF"/>
    <w:rPr>
      <w:rFonts w:ascii="Tahoma" w:hAnsi="Tahoma"/>
      <w:sz w:val="16"/>
      <w:szCs w:val="16"/>
    </w:rPr>
  </w:style>
  <w:style w:type="character" w:customStyle="1" w:styleId="MapadeldocumentoCar">
    <w:name w:val="Mapa del documento Car"/>
    <w:link w:val="Mapadeldocumento"/>
    <w:rsid w:val="006118AF"/>
    <w:rPr>
      <w:rFonts w:ascii="Tahoma" w:hAnsi="Tahoma"/>
      <w:sz w:val="16"/>
      <w:szCs w:val="16"/>
      <w:lang w:val="es-ES_tradnl" w:eastAsia="es-ES"/>
    </w:rPr>
  </w:style>
  <w:style w:type="paragraph" w:styleId="Textosinformato">
    <w:name w:val="Plain Text"/>
    <w:basedOn w:val="Normal"/>
    <w:link w:val="TextosinformatoCar"/>
    <w:rsid w:val="006118AF"/>
    <w:rPr>
      <w:rFonts w:ascii="Courier New" w:eastAsia="Calibri" w:hAnsi="Courier New"/>
      <w:sz w:val="20"/>
    </w:rPr>
  </w:style>
  <w:style w:type="character" w:customStyle="1" w:styleId="TextosinformatoCar">
    <w:name w:val="Texto sin formato Car"/>
    <w:link w:val="Textosinformato"/>
    <w:rsid w:val="006118AF"/>
    <w:rPr>
      <w:rFonts w:ascii="Courier New" w:eastAsia="Calibri" w:hAnsi="Courier New" w:cs="Courier New"/>
      <w:lang w:val="es-ES_tradnl" w:eastAsia="es-ES"/>
    </w:rPr>
  </w:style>
  <w:style w:type="character" w:styleId="Refdecomentario">
    <w:name w:val="annotation reference"/>
    <w:uiPriority w:val="99"/>
    <w:rsid w:val="006118AF"/>
    <w:rPr>
      <w:sz w:val="16"/>
      <w:szCs w:val="16"/>
    </w:rPr>
  </w:style>
  <w:style w:type="paragraph" w:styleId="Textocomentario">
    <w:name w:val="annotation text"/>
    <w:basedOn w:val="Normal"/>
    <w:link w:val="TextocomentarioCar"/>
    <w:uiPriority w:val="99"/>
    <w:rsid w:val="006118AF"/>
    <w:rPr>
      <w:sz w:val="20"/>
    </w:rPr>
  </w:style>
  <w:style w:type="character" w:customStyle="1" w:styleId="TextocomentarioCar">
    <w:name w:val="Texto comentario Car"/>
    <w:link w:val="Textocomentario"/>
    <w:uiPriority w:val="99"/>
    <w:rsid w:val="006118AF"/>
    <w:rPr>
      <w:rFonts w:ascii="Times New Rom I" w:hAnsi="Times New Rom I"/>
      <w:lang w:val="es-ES_tradnl" w:eastAsia="es-ES"/>
    </w:rPr>
  </w:style>
  <w:style w:type="paragraph" w:styleId="Asuntodelcomentario">
    <w:name w:val="annotation subject"/>
    <w:basedOn w:val="Textocomentario"/>
    <w:next w:val="Textocomentario"/>
    <w:link w:val="AsuntodelcomentarioCar"/>
    <w:uiPriority w:val="99"/>
    <w:rsid w:val="006118AF"/>
    <w:rPr>
      <w:b/>
      <w:bCs/>
    </w:rPr>
  </w:style>
  <w:style w:type="character" w:customStyle="1" w:styleId="AsuntodelcomentarioCar">
    <w:name w:val="Asunto del comentario Car"/>
    <w:link w:val="Asuntodelcomentario"/>
    <w:uiPriority w:val="99"/>
    <w:rsid w:val="006118AF"/>
    <w:rPr>
      <w:rFonts w:ascii="Times New Rom I" w:hAnsi="Times New Rom I"/>
      <w:b/>
      <w:bCs/>
      <w:lang w:val="es-ES_tradnl" w:eastAsia="es-ES"/>
    </w:rPr>
  </w:style>
  <w:style w:type="character" w:styleId="nfasis">
    <w:name w:val="Emphasis"/>
    <w:qFormat/>
    <w:rsid w:val="006118AF"/>
    <w:rPr>
      <w:i/>
      <w:iCs/>
    </w:rPr>
  </w:style>
  <w:style w:type="character" w:customStyle="1" w:styleId="head1">
    <w:name w:val="head1"/>
    <w:rsid w:val="006118AF"/>
    <w:rPr>
      <w:rFonts w:ascii="Tahoma" w:hAnsi="Tahoma" w:cs="Tahoma" w:hint="default"/>
      <w:b w:val="0"/>
      <w:bCs w:val="0"/>
      <w:color w:val="333333"/>
      <w:sz w:val="30"/>
      <w:szCs w:val="30"/>
    </w:rPr>
  </w:style>
  <w:style w:type="character" w:customStyle="1" w:styleId="estilo141">
    <w:name w:val="estilo141"/>
    <w:rsid w:val="006118AF"/>
    <w:rPr>
      <w:sz w:val="21"/>
      <w:szCs w:val="21"/>
    </w:rPr>
  </w:style>
  <w:style w:type="character" w:styleId="Hipervnculovisitado">
    <w:name w:val="FollowedHyperlink"/>
    <w:rsid w:val="006118AF"/>
    <w:rPr>
      <w:color w:val="800080"/>
      <w:u w:val="single"/>
    </w:rPr>
  </w:style>
  <w:style w:type="paragraph" w:customStyle="1" w:styleId="Default">
    <w:name w:val="Default"/>
    <w:rsid w:val="0028268D"/>
    <w:pPr>
      <w:autoSpaceDE w:val="0"/>
      <w:autoSpaceDN w:val="0"/>
      <w:adjustRightInd w:val="0"/>
    </w:pPr>
    <w:rPr>
      <w:rFonts w:ascii="Verdana" w:hAnsi="Verdana" w:cs="Verdana"/>
      <w:color w:val="000000"/>
      <w:sz w:val="24"/>
      <w:szCs w:val="24"/>
    </w:rPr>
  </w:style>
  <w:style w:type="paragraph" w:customStyle="1" w:styleId="Pa10">
    <w:name w:val="Pa10"/>
    <w:basedOn w:val="Normal"/>
    <w:next w:val="Normal"/>
    <w:uiPriority w:val="99"/>
    <w:rsid w:val="003B09E9"/>
    <w:pPr>
      <w:autoSpaceDE w:val="0"/>
      <w:autoSpaceDN w:val="0"/>
      <w:adjustRightInd w:val="0"/>
      <w:spacing w:line="213" w:lineRule="atLeast"/>
    </w:pPr>
    <w:rPr>
      <w:rFonts w:ascii="Times New Roman" w:eastAsia="Calibri" w:hAnsi="Times New Roman"/>
      <w:szCs w:val="24"/>
      <w:lang w:val="es-ES" w:eastAsia="en-US"/>
    </w:rPr>
  </w:style>
  <w:style w:type="paragraph" w:customStyle="1" w:styleId="Normal1">
    <w:name w:val="Normal1"/>
    <w:rsid w:val="00450136"/>
    <w:pPr>
      <w:spacing w:line="276" w:lineRule="auto"/>
    </w:pPr>
    <w:rPr>
      <w:rFonts w:ascii="Arial" w:eastAsia="Arial" w:hAnsi="Arial" w:cs="Arial"/>
      <w:color w:val="000000"/>
      <w:sz w:val="22"/>
      <w:szCs w:val="22"/>
      <w:lang w:val="en-US" w:eastAsia="es-ES"/>
    </w:rPr>
  </w:style>
  <w:style w:type="character" w:customStyle="1" w:styleId="textodenotaalpieChar">
    <w:name w:val="texto de nota al pie Char"/>
    <w:aliases w:val="Nota a pie/Bibliog Char,ft Char,fn Char,Footnote Text Char Char Char Char Char Char Char,Footnote Text Char Char Char,Footnote Text1 Char Char,Footnote Text Char Char1"/>
    <w:basedOn w:val="Fuentedeprrafopredeter"/>
    <w:uiPriority w:val="99"/>
    <w:rsid w:val="00450136"/>
  </w:style>
  <w:style w:type="paragraph" w:styleId="Subttulo">
    <w:name w:val="Subtitle"/>
    <w:basedOn w:val="Textoconsangra"/>
    <w:next w:val="Normal"/>
    <w:link w:val="SubttuloCar"/>
    <w:autoRedefine/>
    <w:uiPriority w:val="11"/>
    <w:qFormat/>
    <w:rsid w:val="00450136"/>
    <w:pPr>
      <w:spacing w:after="240" w:line="252" w:lineRule="auto"/>
      <w:ind w:left="0" w:firstLine="0"/>
      <w:jc w:val="both"/>
    </w:pPr>
    <w:rPr>
      <w:rFonts w:ascii="Verdana" w:eastAsia="Arial Narrow" w:hAnsi="Verdana"/>
      <w:b/>
      <w:color w:val="009592"/>
      <w:sz w:val="18"/>
      <w:szCs w:val="18"/>
      <w:u w:val="single"/>
      <w:lang w:val="es-CO" w:eastAsia="es-CO"/>
    </w:rPr>
  </w:style>
  <w:style w:type="character" w:customStyle="1" w:styleId="SubttuloCar">
    <w:name w:val="Subtítulo Car"/>
    <w:basedOn w:val="Fuentedeprrafopredeter"/>
    <w:link w:val="Subttulo"/>
    <w:uiPriority w:val="11"/>
    <w:rsid w:val="00450136"/>
    <w:rPr>
      <w:rFonts w:ascii="Verdana" w:eastAsia="Arial Narrow" w:hAnsi="Verdana"/>
      <w:b/>
      <w:color w:val="009592"/>
      <w:sz w:val="18"/>
      <w:szCs w:val="18"/>
      <w:u w:val="single"/>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locked/>
    <w:rsid w:val="00450136"/>
    <w:rPr>
      <w:sz w:val="24"/>
      <w:szCs w:val="24"/>
      <w:lang w:eastAsia="en-GB"/>
    </w:rPr>
  </w:style>
  <w:style w:type="paragraph" w:styleId="Textoconsangra">
    <w:name w:val="table of authorities"/>
    <w:basedOn w:val="Normal"/>
    <w:next w:val="Normal"/>
    <w:semiHidden/>
    <w:unhideWhenUsed/>
    <w:rsid w:val="00450136"/>
    <w:pPr>
      <w:ind w:left="240" w:hanging="240"/>
    </w:pPr>
  </w:style>
  <w:style w:type="table" w:customStyle="1" w:styleId="Tabladecuadrcula4-nfasis11">
    <w:name w:val="Tabla de cuadrícula 4 - Énfasis 11"/>
    <w:basedOn w:val="Tablanormal"/>
    <w:uiPriority w:val="49"/>
    <w:rsid w:val="00D10DC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uiPriority w:val="46"/>
    <w:rsid w:val="00D10DC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D10DC7"/>
    <w:rPr>
      <w:rFonts w:asciiTheme="minorHAnsi" w:eastAsiaTheme="minorHAnsi" w:hAnsiTheme="minorHAnsi" w:cstheme="minorBidi"/>
      <w:sz w:val="20"/>
      <w:lang w:eastAsia="en-US"/>
    </w:rPr>
  </w:style>
  <w:style w:type="character" w:customStyle="1" w:styleId="TextonotaalfinalCar">
    <w:name w:val="Texto nota al final Car"/>
    <w:basedOn w:val="Fuentedeprrafopredeter"/>
    <w:link w:val="Textonotaalfinal"/>
    <w:uiPriority w:val="99"/>
    <w:semiHidden/>
    <w:rsid w:val="00D10DC7"/>
    <w:rPr>
      <w:rFonts w:asciiTheme="minorHAnsi" w:eastAsiaTheme="minorHAnsi" w:hAnsiTheme="minorHAnsi" w:cstheme="minorBidi"/>
      <w:lang w:val="es-ES_tradnl" w:eastAsia="en-US"/>
    </w:rPr>
  </w:style>
  <w:style w:type="character" w:styleId="Refdenotaalfinal">
    <w:name w:val="endnote reference"/>
    <w:basedOn w:val="Fuentedeprrafopredeter"/>
    <w:uiPriority w:val="99"/>
    <w:semiHidden/>
    <w:unhideWhenUsed/>
    <w:rsid w:val="00D10DC7"/>
    <w:rPr>
      <w:vertAlign w:val="superscript"/>
    </w:rPr>
  </w:style>
  <w:style w:type="character" w:customStyle="1" w:styleId="apple-converted-space">
    <w:name w:val="apple-converted-space"/>
    <w:basedOn w:val="Fuentedeprrafopredeter"/>
    <w:rsid w:val="00D10DC7"/>
  </w:style>
  <w:style w:type="paragraph" w:styleId="Sinespaciado">
    <w:name w:val="No Spacing"/>
    <w:uiPriority w:val="1"/>
    <w:qFormat/>
    <w:rsid w:val="00D10DC7"/>
    <w:rPr>
      <w:rFonts w:ascii="Verdana" w:hAnsi="Verdana"/>
      <w:color w:val="000000"/>
      <w:sz w:val="24"/>
      <w:szCs w:val="24"/>
      <w:lang w:val="es-ES" w:eastAsia="es-ES"/>
    </w:rPr>
  </w:style>
  <w:style w:type="table" w:customStyle="1" w:styleId="Tabladecuadrcula1clara-nfasis11">
    <w:name w:val="Tabla de cuadrícula 1 clara - Énfasis 11"/>
    <w:basedOn w:val="Tablanormal"/>
    <w:uiPriority w:val="46"/>
    <w:rsid w:val="00172E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564F2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s-CO" w:eastAsia="es-CO"/>
    </w:rPr>
  </w:style>
  <w:style w:type="paragraph" w:styleId="TDC5">
    <w:name w:val="toc 5"/>
    <w:basedOn w:val="Normal"/>
    <w:next w:val="Normal"/>
    <w:autoRedefine/>
    <w:semiHidden/>
    <w:unhideWhenUsed/>
    <w:rsid w:val="00564F27"/>
    <w:pPr>
      <w:spacing w:after="100"/>
      <w:ind w:left="960"/>
    </w:pPr>
  </w:style>
  <w:style w:type="character" w:customStyle="1" w:styleId="normaltextrun1">
    <w:name w:val="normaltextrun1"/>
    <w:basedOn w:val="Fuentedeprrafopredeter"/>
    <w:rsid w:val="009D30BE"/>
  </w:style>
  <w:style w:type="table" w:customStyle="1" w:styleId="Tabladecuadrcula21">
    <w:name w:val="Tabla de cuadrícula 21"/>
    <w:basedOn w:val="Tablanormal"/>
    <w:uiPriority w:val="47"/>
    <w:rsid w:val="009D30BE"/>
    <w:rPr>
      <w:rFonts w:asciiTheme="minorHAnsi" w:eastAsiaTheme="minorHAnsi" w:hAnsiTheme="minorHAnsi" w:cstheme="minorBidi"/>
      <w:sz w:val="22"/>
      <w:szCs w:val="22"/>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clara-nfasis31">
    <w:name w:val="Tabla con cuadrícula 1 clara - Énfasis 31"/>
    <w:basedOn w:val="Tablanormal"/>
    <w:uiPriority w:val="46"/>
    <w:rsid w:val="006B2716"/>
    <w:rPr>
      <w:rFonts w:asciiTheme="minorHAnsi" w:eastAsiaTheme="minorHAnsi" w:hAnsiTheme="minorHAnsi" w:cstheme="minorBidi"/>
      <w:sz w:val="22"/>
      <w:szCs w:val="22"/>
      <w:lang w:val="es-E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CharacterStyle2">
    <w:name w:val="Character Style 2"/>
    <w:uiPriority w:val="99"/>
    <w:rsid w:val="00B5609A"/>
    <w:rPr>
      <w:sz w:val="20"/>
      <w:szCs w:val="20"/>
    </w:rPr>
  </w:style>
  <w:style w:type="character" w:customStyle="1" w:styleId="CharacterStyle3">
    <w:name w:val="Character Style 3"/>
    <w:uiPriority w:val="99"/>
    <w:rsid w:val="00B5609A"/>
    <w:rPr>
      <w:rFonts w:ascii="Tahoma" w:hAnsi="Tahoma" w:cs="Tahoma"/>
      <w:b/>
      <w:bCs/>
      <w:sz w:val="20"/>
      <w:szCs w:val="20"/>
    </w:rPr>
  </w:style>
  <w:style w:type="character" w:customStyle="1" w:styleId="CharacterStyle1">
    <w:name w:val="Character Style 1"/>
    <w:uiPriority w:val="99"/>
    <w:rsid w:val="00B5609A"/>
    <w:rPr>
      <w:rFonts w:ascii="Arial" w:hAnsi="Arial" w:cs="Arial"/>
      <w:b/>
      <w:bCs/>
      <w:sz w:val="21"/>
      <w:szCs w:val="21"/>
    </w:rPr>
  </w:style>
  <w:style w:type="table" w:customStyle="1" w:styleId="Tabladecuadrcula1clara-nfasis12">
    <w:name w:val="Tabla de cuadrícula 1 clara - Énfasis 12"/>
    <w:basedOn w:val="Tablanormal"/>
    <w:uiPriority w:val="46"/>
    <w:rsid w:val="00FA5D4E"/>
    <w:rPr>
      <w:rFonts w:asciiTheme="minorHAnsi" w:eastAsiaTheme="minorHAnsi" w:hAnsiTheme="minorHAnsi" w:cstheme="minorBidi"/>
      <w:sz w:val="22"/>
      <w:szCs w:val="22"/>
      <w:lang w:val="es-MX"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0058">
      <w:bodyDiv w:val="1"/>
      <w:marLeft w:val="0"/>
      <w:marRight w:val="0"/>
      <w:marTop w:val="0"/>
      <w:marBottom w:val="0"/>
      <w:divBdr>
        <w:top w:val="none" w:sz="0" w:space="0" w:color="auto"/>
        <w:left w:val="none" w:sz="0" w:space="0" w:color="auto"/>
        <w:bottom w:val="none" w:sz="0" w:space="0" w:color="auto"/>
        <w:right w:val="none" w:sz="0" w:space="0" w:color="auto"/>
      </w:divBdr>
    </w:div>
    <w:div w:id="147521693">
      <w:bodyDiv w:val="1"/>
      <w:marLeft w:val="0"/>
      <w:marRight w:val="0"/>
      <w:marTop w:val="0"/>
      <w:marBottom w:val="0"/>
      <w:divBdr>
        <w:top w:val="none" w:sz="0" w:space="0" w:color="auto"/>
        <w:left w:val="none" w:sz="0" w:space="0" w:color="auto"/>
        <w:bottom w:val="none" w:sz="0" w:space="0" w:color="auto"/>
        <w:right w:val="none" w:sz="0" w:space="0" w:color="auto"/>
      </w:divBdr>
    </w:div>
    <w:div w:id="155805123">
      <w:bodyDiv w:val="1"/>
      <w:marLeft w:val="0"/>
      <w:marRight w:val="0"/>
      <w:marTop w:val="0"/>
      <w:marBottom w:val="0"/>
      <w:divBdr>
        <w:top w:val="none" w:sz="0" w:space="0" w:color="auto"/>
        <w:left w:val="none" w:sz="0" w:space="0" w:color="auto"/>
        <w:bottom w:val="none" w:sz="0" w:space="0" w:color="auto"/>
        <w:right w:val="none" w:sz="0" w:space="0" w:color="auto"/>
      </w:divBdr>
    </w:div>
    <w:div w:id="170149842">
      <w:bodyDiv w:val="1"/>
      <w:marLeft w:val="0"/>
      <w:marRight w:val="0"/>
      <w:marTop w:val="0"/>
      <w:marBottom w:val="0"/>
      <w:divBdr>
        <w:top w:val="none" w:sz="0" w:space="0" w:color="auto"/>
        <w:left w:val="none" w:sz="0" w:space="0" w:color="auto"/>
        <w:bottom w:val="none" w:sz="0" w:space="0" w:color="auto"/>
        <w:right w:val="none" w:sz="0" w:space="0" w:color="auto"/>
      </w:divBdr>
    </w:div>
    <w:div w:id="178853721">
      <w:bodyDiv w:val="1"/>
      <w:marLeft w:val="0"/>
      <w:marRight w:val="0"/>
      <w:marTop w:val="0"/>
      <w:marBottom w:val="0"/>
      <w:divBdr>
        <w:top w:val="none" w:sz="0" w:space="0" w:color="auto"/>
        <w:left w:val="none" w:sz="0" w:space="0" w:color="auto"/>
        <w:bottom w:val="none" w:sz="0" w:space="0" w:color="auto"/>
        <w:right w:val="none" w:sz="0" w:space="0" w:color="auto"/>
      </w:divBdr>
    </w:div>
    <w:div w:id="203057984">
      <w:bodyDiv w:val="1"/>
      <w:marLeft w:val="0"/>
      <w:marRight w:val="0"/>
      <w:marTop w:val="0"/>
      <w:marBottom w:val="0"/>
      <w:divBdr>
        <w:top w:val="none" w:sz="0" w:space="0" w:color="auto"/>
        <w:left w:val="none" w:sz="0" w:space="0" w:color="auto"/>
        <w:bottom w:val="none" w:sz="0" w:space="0" w:color="auto"/>
        <w:right w:val="none" w:sz="0" w:space="0" w:color="auto"/>
      </w:divBdr>
    </w:div>
    <w:div w:id="210120200">
      <w:bodyDiv w:val="1"/>
      <w:marLeft w:val="0"/>
      <w:marRight w:val="0"/>
      <w:marTop w:val="0"/>
      <w:marBottom w:val="0"/>
      <w:divBdr>
        <w:top w:val="none" w:sz="0" w:space="0" w:color="auto"/>
        <w:left w:val="none" w:sz="0" w:space="0" w:color="auto"/>
        <w:bottom w:val="none" w:sz="0" w:space="0" w:color="auto"/>
        <w:right w:val="none" w:sz="0" w:space="0" w:color="auto"/>
      </w:divBdr>
    </w:div>
    <w:div w:id="221407011">
      <w:bodyDiv w:val="1"/>
      <w:marLeft w:val="0"/>
      <w:marRight w:val="0"/>
      <w:marTop w:val="0"/>
      <w:marBottom w:val="0"/>
      <w:divBdr>
        <w:top w:val="none" w:sz="0" w:space="0" w:color="auto"/>
        <w:left w:val="none" w:sz="0" w:space="0" w:color="auto"/>
        <w:bottom w:val="none" w:sz="0" w:space="0" w:color="auto"/>
        <w:right w:val="none" w:sz="0" w:space="0" w:color="auto"/>
      </w:divBdr>
      <w:divsChild>
        <w:div w:id="408383080">
          <w:marLeft w:val="547"/>
          <w:marRight w:val="0"/>
          <w:marTop w:val="0"/>
          <w:marBottom w:val="0"/>
          <w:divBdr>
            <w:top w:val="none" w:sz="0" w:space="0" w:color="auto"/>
            <w:left w:val="none" w:sz="0" w:space="0" w:color="auto"/>
            <w:bottom w:val="none" w:sz="0" w:space="0" w:color="auto"/>
            <w:right w:val="none" w:sz="0" w:space="0" w:color="auto"/>
          </w:divBdr>
        </w:div>
        <w:div w:id="1891964169">
          <w:marLeft w:val="547"/>
          <w:marRight w:val="0"/>
          <w:marTop w:val="0"/>
          <w:marBottom w:val="0"/>
          <w:divBdr>
            <w:top w:val="none" w:sz="0" w:space="0" w:color="auto"/>
            <w:left w:val="none" w:sz="0" w:space="0" w:color="auto"/>
            <w:bottom w:val="none" w:sz="0" w:space="0" w:color="auto"/>
            <w:right w:val="none" w:sz="0" w:space="0" w:color="auto"/>
          </w:divBdr>
        </w:div>
      </w:divsChild>
    </w:div>
    <w:div w:id="248776638">
      <w:bodyDiv w:val="1"/>
      <w:marLeft w:val="0"/>
      <w:marRight w:val="0"/>
      <w:marTop w:val="0"/>
      <w:marBottom w:val="0"/>
      <w:divBdr>
        <w:top w:val="none" w:sz="0" w:space="0" w:color="auto"/>
        <w:left w:val="none" w:sz="0" w:space="0" w:color="auto"/>
        <w:bottom w:val="none" w:sz="0" w:space="0" w:color="auto"/>
        <w:right w:val="none" w:sz="0" w:space="0" w:color="auto"/>
      </w:divBdr>
      <w:divsChild>
        <w:div w:id="779683320">
          <w:marLeft w:val="0"/>
          <w:marRight w:val="0"/>
          <w:marTop w:val="0"/>
          <w:marBottom w:val="0"/>
          <w:divBdr>
            <w:top w:val="none" w:sz="0" w:space="0" w:color="auto"/>
            <w:left w:val="none" w:sz="0" w:space="0" w:color="auto"/>
            <w:bottom w:val="none" w:sz="0" w:space="0" w:color="auto"/>
            <w:right w:val="none" w:sz="0" w:space="0" w:color="auto"/>
          </w:divBdr>
          <w:divsChild>
            <w:div w:id="126317774">
              <w:marLeft w:val="0"/>
              <w:marRight w:val="0"/>
              <w:marTop w:val="0"/>
              <w:marBottom w:val="0"/>
              <w:divBdr>
                <w:top w:val="none" w:sz="0" w:space="0" w:color="auto"/>
                <w:left w:val="none" w:sz="0" w:space="0" w:color="auto"/>
                <w:bottom w:val="none" w:sz="0" w:space="0" w:color="auto"/>
                <w:right w:val="none" w:sz="0" w:space="0" w:color="auto"/>
              </w:divBdr>
              <w:divsChild>
                <w:div w:id="1313408100">
                  <w:marLeft w:val="0"/>
                  <w:marRight w:val="0"/>
                  <w:marTop w:val="0"/>
                  <w:marBottom w:val="0"/>
                  <w:divBdr>
                    <w:top w:val="none" w:sz="0" w:space="0" w:color="auto"/>
                    <w:left w:val="none" w:sz="0" w:space="0" w:color="auto"/>
                    <w:bottom w:val="none" w:sz="0" w:space="0" w:color="auto"/>
                    <w:right w:val="none" w:sz="0" w:space="0" w:color="auto"/>
                  </w:divBdr>
                  <w:divsChild>
                    <w:div w:id="1224870121">
                      <w:marLeft w:val="0"/>
                      <w:marRight w:val="0"/>
                      <w:marTop w:val="0"/>
                      <w:marBottom w:val="0"/>
                      <w:divBdr>
                        <w:top w:val="none" w:sz="0" w:space="0" w:color="auto"/>
                        <w:left w:val="none" w:sz="0" w:space="0" w:color="auto"/>
                        <w:bottom w:val="none" w:sz="0" w:space="0" w:color="auto"/>
                        <w:right w:val="none" w:sz="0" w:space="0" w:color="auto"/>
                      </w:divBdr>
                      <w:divsChild>
                        <w:div w:id="1733770233">
                          <w:marLeft w:val="0"/>
                          <w:marRight w:val="0"/>
                          <w:marTop w:val="0"/>
                          <w:marBottom w:val="0"/>
                          <w:divBdr>
                            <w:top w:val="none" w:sz="0" w:space="0" w:color="auto"/>
                            <w:left w:val="none" w:sz="0" w:space="0" w:color="auto"/>
                            <w:bottom w:val="none" w:sz="0" w:space="0" w:color="auto"/>
                            <w:right w:val="none" w:sz="0" w:space="0" w:color="auto"/>
                          </w:divBdr>
                          <w:divsChild>
                            <w:div w:id="1947038861">
                              <w:marLeft w:val="0"/>
                              <w:marRight w:val="0"/>
                              <w:marTop w:val="0"/>
                              <w:marBottom w:val="0"/>
                              <w:divBdr>
                                <w:top w:val="none" w:sz="0" w:space="0" w:color="auto"/>
                                <w:left w:val="none" w:sz="0" w:space="0" w:color="auto"/>
                                <w:bottom w:val="none" w:sz="0" w:space="0" w:color="auto"/>
                                <w:right w:val="none" w:sz="0" w:space="0" w:color="auto"/>
                              </w:divBdr>
                              <w:divsChild>
                                <w:div w:id="1781297343">
                                  <w:marLeft w:val="0"/>
                                  <w:marRight w:val="0"/>
                                  <w:marTop w:val="0"/>
                                  <w:marBottom w:val="0"/>
                                  <w:divBdr>
                                    <w:top w:val="none" w:sz="0" w:space="0" w:color="auto"/>
                                    <w:left w:val="none" w:sz="0" w:space="0" w:color="auto"/>
                                    <w:bottom w:val="none" w:sz="0" w:space="0" w:color="auto"/>
                                    <w:right w:val="none" w:sz="0" w:space="0" w:color="auto"/>
                                  </w:divBdr>
                                  <w:divsChild>
                                    <w:div w:id="1222517265">
                                      <w:marLeft w:val="0"/>
                                      <w:marRight w:val="0"/>
                                      <w:marTop w:val="0"/>
                                      <w:marBottom w:val="0"/>
                                      <w:divBdr>
                                        <w:top w:val="none" w:sz="0" w:space="0" w:color="auto"/>
                                        <w:left w:val="none" w:sz="0" w:space="0" w:color="auto"/>
                                        <w:bottom w:val="none" w:sz="0" w:space="0" w:color="auto"/>
                                        <w:right w:val="none" w:sz="0" w:space="0" w:color="auto"/>
                                      </w:divBdr>
                                      <w:divsChild>
                                        <w:div w:id="1061829434">
                                          <w:marLeft w:val="0"/>
                                          <w:marRight w:val="0"/>
                                          <w:marTop w:val="0"/>
                                          <w:marBottom w:val="0"/>
                                          <w:divBdr>
                                            <w:top w:val="none" w:sz="0" w:space="0" w:color="auto"/>
                                            <w:left w:val="none" w:sz="0" w:space="0" w:color="auto"/>
                                            <w:bottom w:val="none" w:sz="0" w:space="0" w:color="auto"/>
                                            <w:right w:val="none" w:sz="0" w:space="0" w:color="auto"/>
                                          </w:divBdr>
                                          <w:divsChild>
                                            <w:div w:id="526673372">
                                              <w:marLeft w:val="0"/>
                                              <w:marRight w:val="0"/>
                                              <w:marTop w:val="0"/>
                                              <w:marBottom w:val="0"/>
                                              <w:divBdr>
                                                <w:top w:val="none" w:sz="0" w:space="0" w:color="auto"/>
                                                <w:left w:val="none" w:sz="0" w:space="0" w:color="auto"/>
                                                <w:bottom w:val="none" w:sz="0" w:space="0" w:color="auto"/>
                                                <w:right w:val="none" w:sz="0" w:space="0" w:color="auto"/>
                                              </w:divBdr>
                                              <w:divsChild>
                                                <w:div w:id="945237560">
                                                  <w:marLeft w:val="0"/>
                                                  <w:marRight w:val="0"/>
                                                  <w:marTop w:val="0"/>
                                                  <w:marBottom w:val="0"/>
                                                  <w:divBdr>
                                                    <w:top w:val="none" w:sz="0" w:space="0" w:color="auto"/>
                                                    <w:left w:val="none" w:sz="0" w:space="0" w:color="auto"/>
                                                    <w:bottom w:val="none" w:sz="0" w:space="0" w:color="auto"/>
                                                    <w:right w:val="none" w:sz="0" w:space="0" w:color="auto"/>
                                                  </w:divBdr>
                                                  <w:divsChild>
                                                    <w:div w:id="1036202736">
                                                      <w:marLeft w:val="0"/>
                                                      <w:marRight w:val="0"/>
                                                      <w:marTop w:val="0"/>
                                                      <w:marBottom w:val="0"/>
                                                      <w:divBdr>
                                                        <w:top w:val="none" w:sz="0" w:space="0" w:color="auto"/>
                                                        <w:left w:val="none" w:sz="0" w:space="0" w:color="auto"/>
                                                        <w:bottom w:val="none" w:sz="0" w:space="0" w:color="auto"/>
                                                        <w:right w:val="none" w:sz="0" w:space="0" w:color="auto"/>
                                                      </w:divBdr>
                                                      <w:divsChild>
                                                        <w:div w:id="1035690786">
                                                          <w:marLeft w:val="0"/>
                                                          <w:marRight w:val="0"/>
                                                          <w:marTop w:val="0"/>
                                                          <w:marBottom w:val="0"/>
                                                          <w:divBdr>
                                                            <w:top w:val="none" w:sz="0" w:space="0" w:color="auto"/>
                                                            <w:left w:val="none" w:sz="0" w:space="0" w:color="auto"/>
                                                            <w:bottom w:val="none" w:sz="0" w:space="0" w:color="auto"/>
                                                            <w:right w:val="none" w:sz="0" w:space="0" w:color="auto"/>
                                                          </w:divBdr>
                                                          <w:divsChild>
                                                            <w:div w:id="1999578730">
                                                              <w:marLeft w:val="0"/>
                                                              <w:marRight w:val="0"/>
                                                              <w:marTop w:val="0"/>
                                                              <w:marBottom w:val="0"/>
                                                              <w:divBdr>
                                                                <w:top w:val="none" w:sz="0" w:space="0" w:color="auto"/>
                                                                <w:left w:val="none" w:sz="0" w:space="0" w:color="auto"/>
                                                                <w:bottom w:val="none" w:sz="0" w:space="0" w:color="auto"/>
                                                                <w:right w:val="none" w:sz="0" w:space="0" w:color="auto"/>
                                                              </w:divBdr>
                                                              <w:divsChild>
                                                                <w:div w:id="609557285">
                                                                  <w:marLeft w:val="0"/>
                                                                  <w:marRight w:val="0"/>
                                                                  <w:marTop w:val="0"/>
                                                                  <w:marBottom w:val="0"/>
                                                                  <w:divBdr>
                                                                    <w:top w:val="none" w:sz="0" w:space="0" w:color="auto"/>
                                                                    <w:left w:val="none" w:sz="0" w:space="0" w:color="auto"/>
                                                                    <w:bottom w:val="none" w:sz="0" w:space="0" w:color="auto"/>
                                                                    <w:right w:val="none" w:sz="0" w:space="0" w:color="auto"/>
                                                                  </w:divBdr>
                                                                  <w:divsChild>
                                                                    <w:div w:id="1175456966">
                                                                      <w:marLeft w:val="0"/>
                                                                      <w:marRight w:val="0"/>
                                                                      <w:marTop w:val="0"/>
                                                                      <w:marBottom w:val="0"/>
                                                                      <w:divBdr>
                                                                        <w:top w:val="none" w:sz="0" w:space="0" w:color="auto"/>
                                                                        <w:left w:val="none" w:sz="0" w:space="0" w:color="auto"/>
                                                                        <w:bottom w:val="none" w:sz="0" w:space="0" w:color="auto"/>
                                                                        <w:right w:val="none" w:sz="0" w:space="0" w:color="auto"/>
                                                                      </w:divBdr>
                                                                      <w:divsChild>
                                                                        <w:div w:id="1840921062">
                                                                          <w:marLeft w:val="0"/>
                                                                          <w:marRight w:val="0"/>
                                                                          <w:marTop w:val="0"/>
                                                                          <w:marBottom w:val="0"/>
                                                                          <w:divBdr>
                                                                            <w:top w:val="none" w:sz="0" w:space="0" w:color="auto"/>
                                                                            <w:left w:val="none" w:sz="0" w:space="0" w:color="auto"/>
                                                                            <w:bottom w:val="none" w:sz="0" w:space="0" w:color="auto"/>
                                                                            <w:right w:val="none" w:sz="0" w:space="0" w:color="auto"/>
                                                                          </w:divBdr>
                                                                          <w:divsChild>
                                                                            <w:div w:id="2065517816">
                                                                              <w:marLeft w:val="0"/>
                                                                              <w:marRight w:val="0"/>
                                                                              <w:marTop w:val="0"/>
                                                                              <w:marBottom w:val="0"/>
                                                                              <w:divBdr>
                                                                                <w:top w:val="none" w:sz="0" w:space="0" w:color="auto"/>
                                                                                <w:left w:val="none" w:sz="0" w:space="0" w:color="auto"/>
                                                                                <w:bottom w:val="none" w:sz="0" w:space="0" w:color="auto"/>
                                                                                <w:right w:val="none" w:sz="0" w:space="0" w:color="auto"/>
                                                                              </w:divBdr>
                                                                              <w:divsChild>
                                                                                <w:div w:id="639501986">
                                                                                  <w:marLeft w:val="0"/>
                                                                                  <w:marRight w:val="0"/>
                                                                                  <w:marTop w:val="0"/>
                                                                                  <w:marBottom w:val="0"/>
                                                                                  <w:divBdr>
                                                                                    <w:top w:val="none" w:sz="0" w:space="0" w:color="auto"/>
                                                                                    <w:left w:val="none" w:sz="0" w:space="0" w:color="auto"/>
                                                                                    <w:bottom w:val="none" w:sz="0" w:space="0" w:color="auto"/>
                                                                                    <w:right w:val="none" w:sz="0" w:space="0" w:color="auto"/>
                                                                                  </w:divBdr>
                                                                                  <w:divsChild>
                                                                                    <w:div w:id="1782333912">
                                                                                      <w:marLeft w:val="0"/>
                                                                                      <w:marRight w:val="0"/>
                                                                                      <w:marTop w:val="0"/>
                                                                                      <w:marBottom w:val="0"/>
                                                                                      <w:divBdr>
                                                                                        <w:top w:val="none" w:sz="0" w:space="0" w:color="auto"/>
                                                                                        <w:left w:val="none" w:sz="0" w:space="0" w:color="auto"/>
                                                                                        <w:bottom w:val="none" w:sz="0" w:space="0" w:color="auto"/>
                                                                                        <w:right w:val="none" w:sz="0" w:space="0" w:color="auto"/>
                                                                                      </w:divBdr>
                                                                                      <w:divsChild>
                                                                                        <w:div w:id="248318612">
                                                                                          <w:marLeft w:val="0"/>
                                                                                          <w:marRight w:val="0"/>
                                                                                          <w:marTop w:val="0"/>
                                                                                          <w:marBottom w:val="0"/>
                                                                                          <w:divBdr>
                                                                                            <w:top w:val="none" w:sz="0" w:space="0" w:color="auto"/>
                                                                                            <w:left w:val="none" w:sz="0" w:space="0" w:color="auto"/>
                                                                                            <w:bottom w:val="none" w:sz="0" w:space="0" w:color="auto"/>
                                                                                            <w:right w:val="none" w:sz="0" w:space="0" w:color="auto"/>
                                                                                          </w:divBdr>
                                                                                          <w:divsChild>
                                                                                            <w:div w:id="1748187067">
                                                                                              <w:marLeft w:val="300"/>
                                                                                              <w:marRight w:val="0"/>
                                                                                              <w:marTop w:val="0"/>
                                                                                              <w:marBottom w:val="0"/>
                                                                                              <w:divBdr>
                                                                                                <w:top w:val="none" w:sz="0" w:space="0" w:color="auto"/>
                                                                                                <w:left w:val="none" w:sz="0" w:space="0" w:color="auto"/>
                                                                                                <w:bottom w:val="none" w:sz="0" w:space="0" w:color="auto"/>
                                                                                                <w:right w:val="none" w:sz="0" w:space="0" w:color="auto"/>
                                                                                              </w:divBdr>
                                                                                              <w:divsChild>
                                                                                                <w:div w:id="1199470363">
                                                                                                  <w:marLeft w:val="0"/>
                                                                                                  <w:marRight w:val="0"/>
                                                                                                  <w:marTop w:val="0"/>
                                                                                                  <w:marBottom w:val="0"/>
                                                                                                  <w:divBdr>
                                                                                                    <w:top w:val="none" w:sz="0" w:space="0" w:color="auto"/>
                                                                                                    <w:left w:val="none" w:sz="0" w:space="0" w:color="auto"/>
                                                                                                    <w:bottom w:val="none" w:sz="0" w:space="0" w:color="auto"/>
                                                                                                    <w:right w:val="none" w:sz="0" w:space="0" w:color="auto"/>
                                                                                                  </w:divBdr>
                                                                                                  <w:divsChild>
                                                                                                    <w:div w:id="204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7187">
      <w:bodyDiv w:val="1"/>
      <w:marLeft w:val="0"/>
      <w:marRight w:val="0"/>
      <w:marTop w:val="0"/>
      <w:marBottom w:val="0"/>
      <w:divBdr>
        <w:top w:val="none" w:sz="0" w:space="0" w:color="auto"/>
        <w:left w:val="none" w:sz="0" w:space="0" w:color="auto"/>
        <w:bottom w:val="none" w:sz="0" w:space="0" w:color="auto"/>
        <w:right w:val="none" w:sz="0" w:space="0" w:color="auto"/>
      </w:divBdr>
      <w:divsChild>
        <w:div w:id="696269915">
          <w:marLeft w:val="0"/>
          <w:marRight w:val="0"/>
          <w:marTop w:val="0"/>
          <w:marBottom w:val="0"/>
          <w:divBdr>
            <w:top w:val="none" w:sz="0" w:space="0" w:color="auto"/>
            <w:left w:val="none" w:sz="0" w:space="0" w:color="auto"/>
            <w:bottom w:val="none" w:sz="0" w:space="0" w:color="auto"/>
            <w:right w:val="none" w:sz="0" w:space="0" w:color="auto"/>
          </w:divBdr>
          <w:divsChild>
            <w:div w:id="18964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954">
      <w:bodyDiv w:val="1"/>
      <w:marLeft w:val="0"/>
      <w:marRight w:val="0"/>
      <w:marTop w:val="0"/>
      <w:marBottom w:val="0"/>
      <w:divBdr>
        <w:top w:val="none" w:sz="0" w:space="0" w:color="auto"/>
        <w:left w:val="none" w:sz="0" w:space="0" w:color="auto"/>
        <w:bottom w:val="none" w:sz="0" w:space="0" w:color="auto"/>
        <w:right w:val="none" w:sz="0" w:space="0" w:color="auto"/>
      </w:divBdr>
    </w:div>
    <w:div w:id="312375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1338">
          <w:marLeft w:val="547"/>
          <w:marRight w:val="0"/>
          <w:marTop w:val="0"/>
          <w:marBottom w:val="0"/>
          <w:divBdr>
            <w:top w:val="none" w:sz="0" w:space="0" w:color="auto"/>
            <w:left w:val="none" w:sz="0" w:space="0" w:color="auto"/>
            <w:bottom w:val="none" w:sz="0" w:space="0" w:color="auto"/>
            <w:right w:val="none" w:sz="0" w:space="0" w:color="auto"/>
          </w:divBdr>
        </w:div>
        <w:div w:id="1968316934">
          <w:marLeft w:val="547"/>
          <w:marRight w:val="0"/>
          <w:marTop w:val="0"/>
          <w:marBottom w:val="0"/>
          <w:divBdr>
            <w:top w:val="none" w:sz="0" w:space="0" w:color="auto"/>
            <w:left w:val="none" w:sz="0" w:space="0" w:color="auto"/>
            <w:bottom w:val="none" w:sz="0" w:space="0" w:color="auto"/>
            <w:right w:val="none" w:sz="0" w:space="0" w:color="auto"/>
          </w:divBdr>
        </w:div>
      </w:divsChild>
    </w:div>
    <w:div w:id="312831540">
      <w:bodyDiv w:val="1"/>
      <w:marLeft w:val="0"/>
      <w:marRight w:val="0"/>
      <w:marTop w:val="0"/>
      <w:marBottom w:val="0"/>
      <w:divBdr>
        <w:top w:val="none" w:sz="0" w:space="0" w:color="auto"/>
        <w:left w:val="none" w:sz="0" w:space="0" w:color="auto"/>
        <w:bottom w:val="none" w:sz="0" w:space="0" w:color="auto"/>
        <w:right w:val="none" w:sz="0" w:space="0" w:color="auto"/>
      </w:divBdr>
    </w:div>
    <w:div w:id="313031314">
      <w:bodyDiv w:val="1"/>
      <w:marLeft w:val="0"/>
      <w:marRight w:val="0"/>
      <w:marTop w:val="0"/>
      <w:marBottom w:val="0"/>
      <w:divBdr>
        <w:top w:val="none" w:sz="0" w:space="0" w:color="auto"/>
        <w:left w:val="none" w:sz="0" w:space="0" w:color="auto"/>
        <w:bottom w:val="none" w:sz="0" w:space="0" w:color="auto"/>
        <w:right w:val="none" w:sz="0" w:space="0" w:color="auto"/>
      </w:divBdr>
      <w:divsChild>
        <w:div w:id="290328014">
          <w:marLeft w:val="0"/>
          <w:marRight w:val="0"/>
          <w:marTop w:val="0"/>
          <w:marBottom w:val="0"/>
          <w:divBdr>
            <w:top w:val="none" w:sz="0" w:space="0" w:color="auto"/>
            <w:left w:val="none" w:sz="0" w:space="0" w:color="auto"/>
            <w:bottom w:val="none" w:sz="0" w:space="0" w:color="auto"/>
            <w:right w:val="none" w:sz="0" w:space="0" w:color="auto"/>
          </w:divBdr>
        </w:div>
      </w:divsChild>
    </w:div>
    <w:div w:id="341398383">
      <w:bodyDiv w:val="1"/>
      <w:marLeft w:val="0"/>
      <w:marRight w:val="0"/>
      <w:marTop w:val="0"/>
      <w:marBottom w:val="0"/>
      <w:divBdr>
        <w:top w:val="none" w:sz="0" w:space="0" w:color="auto"/>
        <w:left w:val="none" w:sz="0" w:space="0" w:color="auto"/>
        <w:bottom w:val="none" w:sz="0" w:space="0" w:color="auto"/>
        <w:right w:val="none" w:sz="0" w:space="0" w:color="auto"/>
      </w:divBdr>
    </w:div>
    <w:div w:id="362677996">
      <w:bodyDiv w:val="1"/>
      <w:marLeft w:val="0"/>
      <w:marRight w:val="0"/>
      <w:marTop w:val="0"/>
      <w:marBottom w:val="0"/>
      <w:divBdr>
        <w:top w:val="none" w:sz="0" w:space="0" w:color="auto"/>
        <w:left w:val="none" w:sz="0" w:space="0" w:color="auto"/>
        <w:bottom w:val="none" w:sz="0" w:space="0" w:color="auto"/>
        <w:right w:val="none" w:sz="0" w:space="0" w:color="auto"/>
      </w:divBdr>
    </w:div>
    <w:div w:id="364789464">
      <w:bodyDiv w:val="1"/>
      <w:marLeft w:val="0"/>
      <w:marRight w:val="0"/>
      <w:marTop w:val="0"/>
      <w:marBottom w:val="0"/>
      <w:divBdr>
        <w:top w:val="none" w:sz="0" w:space="0" w:color="auto"/>
        <w:left w:val="none" w:sz="0" w:space="0" w:color="auto"/>
        <w:bottom w:val="none" w:sz="0" w:space="0" w:color="auto"/>
        <w:right w:val="none" w:sz="0" w:space="0" w:color="auto"/>
      </w:divBdr>
    </w:div>
    <w:div w:id="383286877">
      <w:bodyDiv w:val="1"/>
      <w:marLeft w:val="0"/>
      <w:marRight w:val="0"/>
      <w:marTop w:val="0"/>
      <w:marBottom w:val="0"/>
      <w:divBdr>
        <w:top w:val="none" w:sz="0" w:space="0" w:color="auto"/>
        <w:left w:val="none" w:sz="0" w:space="0" w:color="auto"/>
        <w:bottom w:val="none" w:sz="0" w:space="0" w:color="auto"/>
        <w:right w:val="none" w:sz="0" w:space="0" w:color="auto"/>
      </w:divBdr>
    </w:div>
    <w:div w:id="389036833">
      <w:bodyDiv w:val="1"/>
      <w:marLeft w:val="0"/>
      <w:marRight w:val="0"/>
      <w:marTop w:val="0"/>
      <w:marBottom w:val="0"/>
      <w:divBdr>
        <w:top w:val="none" w:sz="0" w:space="0" w:color="auto"/>
        <w:left w:val="none" w:sz="0" w:space="0" w:color="auto"/>
        <w:bottom w:val="none" w:sz="0" w:space="0" w:color="auto"/>
        <w:right w:val="none" w:sz="0" w:space="0" w:color="auto"/>
      </w:divBdr>
    </w:div>
    <w:div w:id="432479628">
      <w:bodyDiv w:val="1"/>
      <w:marLeft w:val="0"/>
      <w:marRight w:val="0"/>
      <w:marTop w:val="0"/>
      <w:marBottom w:val="0"/>
      <w:divBdr>
        <w:top w:val="none" w:sz="0" w:space="0" w:color="auto"/>
        <w:left w:val="none" w:sz="0" w:space="0" w:color="auto"/>
        <w:bottom w:val="none" w:sz="0" w:space="0" w:color="auto"/>
        <w:right w:val="none" w:sz="0" w:space="0" w:color="auto"/>
      </w:divBdr>
    </w:div>
    <w:div w:id="435711143">
      <w:bodyDiv w:val="1"/>
      <w:marLeft w:val="0"/>
      <w:marRight w:val="0"/>
      <w:marTop w:val="0"/>
      <w:marBottom w:val="0"/>
      <w:divBdr>
        <w:top w:val="none" w:sz="0" w:space="0" w:color="auto"/>
        <w:left w:val="none" w:sz="0" w:space="0" w:color="auto"/>
        <w:bottom w:val="none" w:sz="0" w:space="0" w:color="auto"/>
        <w:right w:val="none" w:sz="0" w:space="0" w:color="auto"/>
      </w:divBdr>
    </w:div>
    <w:div w:id="443310421">
      <w:bodyDiv w:val="1"/>
      <w:marLeft w:val="0"/>
      <w:marRight w:val="0"/>
      <w:marTop w:val="0"/>
      <w:marBottom w:val="0"/>
      <w:divBdr>
        <w:top w:val="none" w:sz="0" w:space="0" w:color="auto"/>
        <w:left w:val="none" w:sz="0" w:space="0" w:color="auto"/>
        <w:bottom w:val="none" w:sz="0" w:space="0" w:color="auto"/>
        <w:right w:val="none" w:sz="0" w:space="0" w:color="auto"/>
      </w:divBdr>
    </w:div>
    <w:div w:id="485825494">
      <w:bodyDiv w:val="1"/>
      <w:marLeft w:val="0"/>
      <w:marRight w:val="0"/>
      <w:marTop w:val="0"/>
      <w:marBottom w:val="0"/>
      <w:divBdr>
        <w:top w:val="none" w:sz="0" w:space="0" w:color="auto"/>
        <w:left w:val="none" w:sz="0" w:space="0" w:color="auto"/>
        <w:bottom w:val="none" w:sz="0" w:space="0" w:color="auto"/>
        <w:right w:val="none" w:sz="0" w:space="0" w:color="auto"/>
      </w:divBdr>
    </w:div>
    <w:div w:id="489948286">
      <w:bodyDiv w:val="1"/>
      <w:marLeft w:val="0"/>
      <w:marRight w:val="0"/>
      <w:marTop w:val="0"/>
      <w:marBottom w:val="0"/>
      <w:divBdr>
        <w:top w:val="none" w:sz="0" w:space="0" w:color="auto"/>
        <w:left w:val="none" w:sz="0" w:space="0" w:color="auto"/>
        <w:bottom w:val="none" w:sz="0" w:space="0" w:color="auto"/>
        <w:right w:val="none" w:sz="0" w:space="0" w:color="auto"/>
      </w:divBdr>
      <w:divsChild>
        <w:div w:id="1967391665">
          <w:marLeft w:val="547"/>
          <w:marRight w:val="0"/>
          <w:marTop w:val="0"/>
          <w:marBottom w:val="0"/>
          <w:divBdr>
            <w:top w:val="none" w:sz="0" w:space="0" w:color="auto"/>
            <w:left w:val="none" w:sz="0" w:space="0" w:color="auto"/>
            <w:bottom w:val="none" w:sz="0" w:space="0" w:color="auto"/>
            <w:right w:val="none" w:sz="0" w:space="0" w:color="auto"/>
          </w:divBdr>
        </w:div>
      </w:divsChild>
    </w:div>
    <w:div w:id="493959808">
      <w:bodyDiv w:val="1"/>
      <w:marLeft w:val="0"/>
      <w:marRight w:val="0"/>
      <w:marTop w:val="0"/>
      <w:marBottom w:val="0"/>
      <w:divBdr>
        <w:top w:val="none" w:sz="0" w:space="0" w:color="auto"/>
        <w:left w:val="none" w:sz="0" w:space="0" w:color="auto"/>
        <w:bottom w:val="none" w:sz="0" w:space="0" w:color="auto"/>
        <w:right w:val="none" w:sz="0" w:space="0" w:color="auto"/>
      </w:divBdr>
    </w:div>
    <w:div w:id="499855962">
      <w:bodyDiv w:val="1"/>
      <w:marLeft w:val="0"/>
      <w:marRight w:val="0"/>
      <w:marTop w:val="0"/>
      <w:marBottom w:val="0"/>
      <w:divBdr>
        <w:top w:val="none" w:sz="0" w:space="0" w:color="auto"/>
        <w:left w:val="none" w:sz="0" w:space="0" w:color="auto"/>
        <w:bottom w:val="none" w:sz="0" w:space="0" w:color="auto"/>
        <w:right w:val="none" w:sz="0" w:space="0" w:color="auto"/>
      </w:divBdr>
    </w:div>
    <w:div w:id="524975758">
      <w:bodyDiv w:val="1"/>
      <w:marLeft w:val="0"/>
      <w:marRight w:val="0"/>
      <w:marTop w:val="0"/>
      <w:marBottom w:val="0"/>
      <w:divBdr>
        <w:top w:val="none" w:sz="0" w:space="0" w:color="auto"/>
        <w:left w:val="none" w:sz="0" w:space="0" w:color="auto"/>
        <w:bottom w:val="none" w:sz="0" w:space="0" w:color="auto"/>
        <w:right w:val="none" w:sz="0" w:space="0" w:color="auto"/>
      </w:divBdr>
    </w:div>
    <w:div w:id="542789896">
      <w:bodyDiv w:val="1"/>
      <w:marLeft w:val="0"/>
      <w:marRight w:val="0"/>
      <w:marTop w:val="0"/>
      <w:marBottom w:val="0"/>
      <w:divBdr>
        <w:top w:val="none" w:sz="0" w:space="0" w:color="auto"/>
        <w:left w:val="none" w:sz="0" w:space="0" w:color="auto"/>
        <w:bottom w:val="none" w:sz="0" w:space="0" w:color="auto"/>
        <w:right w:val="none" w:sz="0" w:space="0" w:color="auto"/>
      </w:divBdr>
    </w:div>
    <w:div w:id="579019336">
      <w:bodyDiv w:val="1"/>
      <w:marLeft w:val="0"/>
      <w:marRight w:val="0"/>
      <w:marTop w:val="0"/>
      <w:marBottom w:val="0"/>
      <w:divBdr>
        <w:top w:val="none" w:sz="0" w:space="0" w:color="auto"/>
        <w:left w:val="none" w:sz="0" w:space="0" w:color="auto"/>
        <w:bottom w:val="none" w:sz="0" w:space="0" w:color="auto"/>
        <w:right w:val="none" w:sz="0" w:space="0" w:color="auto"/>
      </w:divBdr>
    </w:div>
    <w:div w:id="598417082">
      <w:bodyDiv w:val="1"/>
      <w:marLeft w:val="0"/>
      <w:marRight w:val="0"/>
      <w:marTop w:val="0"/>
      <w:marBottom w:val="0"/>
      <w:divBdr>
        <w:top w:val="none" w:sz="0" w:space="0" w:color="auto"/>
        <w:left w:val="none" w:sz="0" w:space="0" w:color="auto"/>
        <w:bottom w:val="none" w:sz="0" w:space="0" w:color="auto"/>
        <w:right w:val="none" w:sz="0" w:space="0" w:color="auto"/>
      </w:divBdr>
    </w:div>
    <w:div w:id="602032332">
      <w:bodyDiv w:val="1"/>
      <w:marLeft w:val="0"/>
      <w:marRight w:val="0"/>
      <w:marTop w:val="0"/>
      <w:marBottom w:val="0"/>
      <w:divBdr>
        <w:top w:val="none" w:sz="0" w:space="0" w:color="auto"/>
        <w:left w:val="none" w:sz="0" w:space="0" w:color="auto"/>
        <w:bottom w:val="none" w:sz="0" w:space="0" w:color="auto"/>
        <w:right w:val="none" w:sz="0" w:space="0" w:color="auto"/>
      </w:divBdr>
      <w:divsChild>
        <w:div w:id="1847944013">
          <w:marLeft w:val="0"/>
          <w:marRight w:val="0"/>
          <w:marTop w:val="0"/>
          <w:marBottom w:val="0"/>
          <w:divBdr>
            <w:top w:val="none" w:sz="0" w:space="0" w:color="auto"/>
            <w:left w:val="none" w:sz="0" w:space="0" w:color="auto"/>
            <w:bottom w:val="none" w:sz="0" w:space="0" w:color="auto"/>
            <w:right w:val="none" w:sz="0" w:space="0" w:color="auto"/>
          </w:divBdr>
          <w:divsChild>
            <w:div w:id="905921784">
              <w:marLeft w:val="0"/>
              <w:marRight w:val="0"/>
              <w:marTop w:val="0"/>
              <w:marBottom w:val="0"/>
              <w:divBdr>
                <w:top w:val="none" w:sz="0" w:space="0" w:color="auto"/>
                <w:left w:val="none" w:sz="0" w:space="0" w:color="auto"/>
                <w:bottom w:val="none" w:sz="0" w:space="0" w:color="auto"/>
                <w:right w:val="none" w:sz="0" w:space="0" w:color="auto"/>
              </w:divBdr>
            </w:div>
            <w:div w:id="1022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8030">
      <w:bodyDiv w:val="1"/>
      <w:marLeft w:val="0"/>
      <w:marRight w:val="0"/>
      <w:marTop w:val="0"/>
      <w:marBottom w:val="0"/>
      <w:divBdr>
        <w:top w:val="none" w:sz="0" w:space="0" w:color="auto"/>
        <w:left w:val="none" w:sz="0" w:space="0" w:color="auto"/>
        <w:bottom w:val="none" w:sz="0" w:space="0" w:color="auto"/>
        <w:right w:val="none" w:sz="0" w:space="0" w:color="auto"/>
      </w:divBdr>
    </w:div>
    <w:div w:id="626082395">
      <w:bodyDiv w:val="1"/>
      <w:marLeft w:val="0"/>
      <w:marRight w:val="0"/>
      <w:marTop w:val="0"/>
      <w:marBottom w:val="0"/>
      <w:divBdr>
        <w:top w:val="none" w:sz="0" w:space="0" w:color="auto"/>
        <w:left w:val="none" w:sz="0" w:space="0" w:color="auto"/>
        <w:bottom w:val="none" w:sz="0" w:space="0" w:color="auto"/>
        <w:right w:val="none" w:sz="0" w:space="0" w:color="auto"/>
      </w:divBdr>
    </w:div>
    <w:div w:id="663700613">
      <w:bodyDiv w:val="1"/>
      <w:marLeft w:val="0"/>
      <w:marRight w:val="0"/>
      <w:marTop w:val="0"/>
      <w:marBottom w:val="0"/>
      <w:divBdr>
        <w:top w:val="none" w:sz="0" w:space="0" w:color="auto"/>
        <w:left w:val="none" w:sz="0" w:space="0" w:color="auto"/>
        <w:bottom w:val="none" w:sz="0" w:space="0" w:color="auto"/>
        <w:right w:val="none" w:sz="0" w:space="0" w:color="auto"/>
      </w:divBdr>
    </w:div>
    <w:div w:id="674841927">
      <w:bodyDiv w:val="1"/>
      <w:marLeft w:val="0"/>
      <w:marRight w:val="0"/>
      <w:marTop w:val="0"/>
      <w:marBottom w:val="0"/>
      <w:divBdr>
        <w:top w:val="none" w:sz="0" w:space="0" w:color="auto"/>
        <w:left w:val="none" w:sz="0" w:space="0" w:color="auto"/>
        <w:bottom w:val="none" w:sz="0" w:space="0" w:color="auto"/>
        <w:right w:val="none" w:sz="0" w:space="0" w:color="auto"/>
      </w:divBdr>
    </w:div>
    <w:div w:id="708191714">
      <w:bodyDiv w:val="1"/>
      <w:marLeft w:val="0"/>
      <w:marRight w:val="0"/>
      <w:marTop w:val="0"/>
      <w:marBottom w:val="0"/>
      <w:divBdr>
        <w:top w:val="none" w:sz="0" w:space="0" w:color="auto"/>
        <w:left w:val="none" w:sz="0" w:space="0" w:color="auto"/>
        <w:bottom w:val="none" w:sz="0" w:space="0" w:color="auto"/>
        <w:right w:val="none" w:sz="0" w:space="0" w:color="auto"/>
      </w:divBdr>
    </w:div>
    <w:div w:id="708264028">
      <w:bodyDiv w:val="1"/>
      <w:marLeft w:val="0"/>
      <w:marRight w:val="0"/>
      <w:marTop w:val="0"/>
      <w:marBottom w:val="0"/>
      <w:divBdr>
        <w:top w:val="none" w:sz="0" w:space="0" w:color="auto"/>
        <w:left w:val="none" w:sz="0" w:space="0" w:color="auto"/>
        <w:bottom w:val="none" w:sz="0" w:space="0" w:color="auto"/>
        <w:right w:val="none" w:sz="0" w:space="0" w:color="auto"/>
      </w:divBdr>
    </w:div>
    <w:div w:id="732385695">
      <w:bodyDiv w:val="1"/>
      <w:marLeft w:val="0"/>
      <w:marRight w:val="0"/>
      <w:marTop w:val="0"/>
      <w:marBottom w:val="0"/>
      <w:divBdr>
        <w:top w:val="none" w:sz="0" w:space="0" w:color="auto"/>
        <w:left w:val="none" w:sz="0" w:space="0" w:color="auto"/>
        <w:bottom w:val="none" w:sz="0" w:space="0" w:color="auto"/>
        <w:right w:val="none" w:sz="0" w:space="0" w:color="auto"/>
      </w:divBdr>
      <w:divsChild>
        <w:div w:id="1642222932">
          <w:marLeft w:val="0"/>
          <w:marRight w:val="0"/>
          <w:marTop w:val="0"/>
          <w:marBottom w:val="0"/>
          <w:divBdr>
            <w:top w:val="none" w:sz="0" w:space="0" w:color="auto"/>
            <w:left w:val="none" w:sz="0" w:space="0" w:color="auto"/>
            <w:bottom w:val="none" w:sz="0" w:space="0" w:color="auto"/>
            <w:right w:val="none" w:sz="0" w:space="0" w:color="auto"/>
          </w:divBdr>
          <w:divsChild>
            <w:div w:id="19434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925">
      <w:bodyDiv w:val="1"/>
      <w:marLeft w:val="0"/>
      <w:marRight w:val="0"/>
      <w:marTop w:val="0"/>
      <w:marBottom w:val="0"/>
      <w:divBdr>
        <w:top w:val="none" w:sz="0" w:space="0" w:color="auto"/>
        <w:left w:val="none" w:sz="0" w:space="0" w:color="auto"/>
        <w:bottom w:val="none" w:sz="0" w:space="0" w:color="auto"/>
        <w:right w:val="none" w:sz="0" w:space="0" w:color="auto"/>
      </w:divBdr>
    </w:div>
    <w:div w:id="763186469">
      <w:bodyDiv w:val="1"/>
      <w:marLeft w:val="0"/>
      <w:marRight w:val="0"/>
      <w:marTop w:val="0"/>
      <w:marBottom w:val="0"/>
      <w:divBdr>
        <w:top w:val="none" w:sz="0" w:space="0" w:color="auto"/>
        <w:left w:val="none" w:sz="0" w:space="0" w:color="auto"/>
        <w:bottom w:val="none" w:sz="0" w:space="0" w:color="auto"/>
        <w:right w:val="none" w:sz="0" w:space="0" w:color="auto"/>
      </w:divBdr>
    </w:div>
    <w:div w:id="770593017">
      <w:bodyDiv w:val="1"/>
      <w:marLeft w:val="0"/>
      <w:marRight w:val="0"/>
      <w:marTop w:val="0"/>
      <w:marBottom w:val="0"/>
      <w:divBdr>
        <w:top w:val="none" w:sz="0" w:space="0" w:color="auto"/>
        <w:left w:val="none" w:sz="0" w:space="0" w:color="auto"/>
        <w:bottom w:val="none" w:sz="0" w:space="0" w:color="auto"/>
        <w:right w:val="none" w:sz="0" w:space="0" w:color="auto"/>
      </w:divBdr>
    </w:div>
    <w:div w:id="795835952">
      <w:bodyDiv w:val="1"/>
      <w:marLeft w:val="0"/>
      <w:marRight w:val="0"/>
      <w:marTop w:val="0"/>
      <w:marBottom w:val="0"/>
      <w:divBdr>
        <w:top w:val="none" w:sz="0" w:space="0" w:color="auto"/>
        <w:left w:val="none" w:sz="0" w:space="0" w:color="auto"/>
        <w:bottom w:val="none" w:sz="0" w:space="0" w:color="auto"/>
        <w:right w:val="none" w:sz="0" w:space="0" w:color="auto"/>
      </w:divBdr>
    </w:div>
    <w:div w:id="802380917">
      <w:bodyDiv w:val="1"/>
      <w:marLeft w:val="0"/>
      <w:marRight w:val="0"/>
      <w:marTop w:val="0"/>
      <w:marBottom w:val="0"/>
      <w:divBdr>
        <w:top w:val="none" w:sz="0" w:space="0" w:color="auto"/>
        <w:left w:val="none" w:sz="0" w:space="0" w:color="auto"/>
        <w:bottom w:val="none" w:sz="0" w:space="0" w:color="auto"/>
        <w:right w:val="none" w:sz="0" w:space="0" w:color="auto"/>
      </w:divBdr>
    </w:div>
    <w:div w:id="815218554">
      <w:bodyDiv w:val="1"/>
      <w:marLeft w:val="0"/>
      <w:marRight w:val="0"/>
      <w:marTop w:val="0"/>
      <w:marBottom w:val="0"/>
      <w:divBdr>
        <w:top w:val="none" w:sz="0" w:space="0" w:color="auto"/>
        <w:left w:val="none" w:sz="0" w:space="0" w:color="auto"/>
        <w:bottom w:val="none" w:sz="0" w:space="0" w:color="auto"/>
        <w:right w:val="none" w:sz="0" w:space="0" w:color="auto"/>
      </w:divBdr>
    </w:div>
    <w:div w:id="843085268">
      <w:bodyDiv w:val="1"/>
      <w:marLeft w:val="0"/>
      <w:marRight w:val="0"/>
      <w:marTop w:val="0"/>
      <w:marBottom w:val="0"/>
      <w:divBdr>
        <w:top w:val="none" w:sz="0" w:space="0" w:color="auto"/>
        <w:left w:val="none" w:sz="0" w:space="0" w:color="auto"/>
        <w:bottom w:val="none" w:sz="0" w:space="0" w:color="auto"/>
        <w:right w:val="none" w:sz="0" w:space="0" w:color="auto"/>
      </w:divBdr>
    </w:div>
    <w:div w:id="867447852">
      <w:bodyDiv w:val="1"/>
      <w:marLeft w:val="0"/>
      <w:marRight w:val="0"/>
      <w:marTop w:val="0"/>
      <w:marBottom w:val="0"/>
      <w:divBdr>
        <w:top w:val="none" w:sz="0" w:space="0" w:color="auto"/>
        <w:left w:val="none" w:sz="0" w:space="0" w:color="auto"/>
        <w:bottom w:val="none" w:sz="0" w:space="0" w:color="auto"/>
        <w:right w:val="none" w:sz="0" w:space="0" w:color="auto"/>
      </w:divBdr>
    </w:div>
    <w:div w:id="874346672">
      <w:bodyDiv w:val="1"/>
      <w:marLeft w:val="0"/>
      <w:marRight w:val="0"/>
      <w:marTop w:val="0"/>
      <w:marBottom w:val="0"/>
      <w:divBdr>
        <w:top w:val="none" w:sz="0" w:space="0" w:color="auto"/>
        <w:left w:val="none" w:sz="0" w:space="0" w:color="auto"/>
        <w:bottom w:val="none" w:sz="0" w:space="0" w:color="auto"/>
        <w:right w:val="none" w:sz="0" w:space="0" w:color="auto"/>
      </w:divBdr>
    </w:div>
    <w:div w:id="916326694">
      <w:bodyDiv w:val="1"/>
      <w:marLeft w:val="0"/>
      <w:marRight w:val="0"/>
      <w:marTop w:val="0"/>
      <w:marBottom w:val="0"/>
      <w:divBdr>
        <w:top w:val="none" w:sz="0" w:space="0" w:color="auto"/>
        <w:left w:val="none" w:sz="0" w:space="0" w:color="auto"/>
        <w:bottom w:val="none" w:sz="0" w:space="0" w:color="auto"/>
        <w:right w:val="none" w:sz="0" w:space="0" w:color="auto"/>
      </w:divBdr>
    </w:div>
    <w:div w:id="957448099">
      <w:bodyDiv w:val="1"/>
      <w:marLeft w:val="0"/>
      <w:marRight w:val="0"/>
      <w:marTop w:val="0"/>
      <w:marBottom w:val="0"/>
      <w:divBdr>
        <w:top w:val="none" w:sz="0" w:space="0" w:color="auto"/>
        <w:left w:val="none" w:sz="0" w:space="0" w:color="auto"/>
        <w:bottom w:val="none" w:sz="0" w:space="0" w:color="auto"/>
        <w:right w:val="none" w:sz="0" w:space="0" w:color="auto"/>
      </w:divBdr>
    </w:div>
    <w:div w:id="957686512">
      <w:bodyDiv w:val="1"/>
      <w:marLeft w:val="0"/>
      <w:marRight w:val="0"/>
      <w:marTop w:val="0"/>
      <w:marBottom w:val="0"/>
      <w:divBdr>
        <w:top w:val="none" w:sz="0" w:space="0" w:color="auto"/>
        <w:left w:val="none" w:sz="0" w:space="0" w:color="auto"/>
        <w:bottom w:val="none" w:sz="0" w:space="0" w:color="auto"/>
        <w:right w:val="none" w:sz="0" w:space="0" w:color="auto"/>
      </w:divBdr>
    </w:div>
    <w:div w:id="964429340">
      <w:bodyDiv w:val="1"/>
      <w:marLeft w:val="0"/>
      <w:marRight w:val="0"/>
      <w:marTop w:val="0"/>
      <w:marBottom w:val="0"/>
      <w:divBdr>
        <w:top w:val="none" w:sz="0" w:space="0" w:color="auto"/>
        <w:left w:val="none" w:sz="0" w:space="0" w:color="auto"/>
        <w:bottom w:val="none" w:sz="0" w:space="0" w:color="auto"/>
        <w:right w:val="none" w:sz="0" w:space="0" w:color="auto"/>
      </w:divBdr>
    </w:div>
    <w:div w:id="992372616">
      <w:bodyDiv w:val="1"/>
      <w:marLeft w:val="0"/>
      <w:marRight w:val="0"/>
      <w:marTop w:val="0"/>
      <w:marBottom w:val="0"/>
      <w:divBdr>
        <w:top w:val="none" w:sz="0" w:space="0" w:color="auto"/>
        <w:left w:val="none" w:sz="0" w:space="0" w:color="auto"/>
        <w:bottom w:val="none" w:sz="0" w:space="0" w:color="auto"/>
        <w:right w:val="none" w:sz="0" w:space="0" w:color="auto"/>
      </w:divBdr>
    </w:div>
    <w:div w:id="1007515839">
      <w:bodyDiv w:val="1"/>
      <w:marLeft w:val="0"/>
      <w:marRight w:val="0"/>
      <w:marTop w:val="0"/>
      <w:marBottom w:val="0"/>
      <w:divBdr>
        <w:top w:val="none" w:sz="0" w:space="0" w:color="auto"/>
        <w:left w:val="none" w:sz="0" w:space="0" w:color="auto"/>
        <w:bottom w:val="none" w:sz="0" w:space="0" w:color="auto"/>
        <w:right w:val="none" w:sz="0" w:space="0" w:color="auto"/>
      </w:divBdr>
    </w:div>
    <w:div w:id="1016231813">
      <w:bodyDiv w:val="1"/>
      <w:marLeft w:val="0"/>
      <w:marRight w:val="0"/>
      <w:marTop w:val="0"/>
      <w:marBottom w:val="0"/>
      <w:divBdr>
        <w:top w:val="none" w:sz="0" w:space="0" w:color="auto"/>
        <w:left w:val="none" w:sz="0" w:space="0" w:color="auto"/>
        <w:bottom w:val="none" w:sz="0" w:space="0" w:color="auto"/>
        <w:right w:val="none" w:sz="0" w:space="0" w:color="auto"/>
      </w:divBdr>
    </w:div>
    <w:div w:id="1049761331">
      <w:bodyDiv w:val="1"/>
      <w:marLeft w:val="0"/>
      <w:marRight w:val="0"/>
      <w:marTop w:val="0"/>
      <w:marBottom w:val="0"/>
      <w:divBdr>
        <w:top w:val="none" w:sz="0" w:space="0" w:color="auto"/>
        <w:left w:val="none" w:sz="0" w:space="0" w:color="auto"/>
        <w:bottom w:val="none" w:sz="0" w:space="0" w:color="auto"/>
        <w:right w:val="none" w:sz="0" w:space="0" w:color="auto"/>
      </w:divBdr>
    </w:div>
    <w:div w:id="1094787694">
      <w:bodyDiv w:val="1"/>
      <w:marLeft w:val="0"/>
      <w:marRight w:val="0"/>
      <w:marTop w:val="0"/>
      <w:marBottom w:val="0"/>
      <w:divBdr>
        <w:top w:val="none" w:sz="0" w:space="0" w:color="auto"/>
        <w:left w:val="none" w:sz="0" w:space="0" w:color="auto"/>
        <w:bottom w:val="none" w:sz="0" w:space="0" w:color="auto"/>
        <w:right w:val="none" w:sz="0" w:space="0" w:color="auto"/>
      </w:divBdr>
    </w:div>
    <w:div w:id="1132403802">
      <w:bodyDiv w:val="1"/>
      <w:marLeft w:val="0"/>
      <w:marRight w:val="0"/>
      <w:marTop w:val="0"/>
      <w:marBottom w:val="0"/>
      <w:divBdr>
        <w:top w:val="none" w:sz="0" w:space="0" w:color="auto"/>
        <w:left w:val="none" w:sz="0" w:space="0" w:color="auto"/>
        <w:bottom w:val="none" w:sz="0" w:space="0" w:color="auto"/>
        <w:right w:val="none" w:sz="0" w:space="0" w:color="auto"/>
      </w:divBdr>
    </w:div>
    <w:div w:id="1141996671">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0"/>
          <w:marBottom w:val="0"/>
          <w:divBdr>
            <w:top w:val="none" w:sz="0" w:space="0" w:color="auto"/>
            <w:left w:val="none" w:sz="0" w:space="0" w:color="auto"/>
            <w:bottom w:val="none" w:sz="0" w:space="0" w:color="auto"/>
            <w:right w:val="none" w:sz="0" w:space="0" w:color="auto"/>
          </w:divBdr>
        </w:div>
      </w:divsChild>
    </w:div>
    <w:div w:id="1146245642">
      <w:bodyDiv w:val="1"/>
      <w:marLeft w:val="0"/>
      <w:marRight w:val="0"/>
      <w:marTop w:val="0"/>
      <w:marBottom w:val="0"/>
      <w:divBdr>
        <w:top w:val="none" w:sz="0" w:space="0" w:color="auto"/>
        <w:left w:val="none" w:sz="0" w:space="0" w:color="auto"/>
        <w:bottom w:val="none" w:sz="0" w:space="0" w:color="auto"/>
        <w:right w:val="none" w:sz="0" w:space="0" w:color="auto"/>
      </w:divBdr>
    </w:div>
    <w:div w:id="1167289060">
      <w:bodyDiv w:val="1"/>
      <w:marLeft w:val="0"/>
      <w:marRight w:val="0"/>
      <w:marTop w:val="0"/>
      <w:marBottom w:val="0"/>
      <w:divBdr>
        <w:top w:val="none" w:sz="0" w:space="0" w:color="auto"/>
        <w:left w:val="none" w:sz="0" w:space="0" w:color="auto"/>
        <w:bottom w:val="none" w:sz="0" w:space="0" w:color="auto"/>
        <w:right w:val="none" w:sz="0" w:space="0" w:color="auto"/>
      </w:divBdr>
    </w:div>
    <w:div w:id="1195189076">
      <w:bodyDiv w:val="1"/>
      <w:marLeft w:val="0"/>
      <w:marRight w:val="0"/>
      <w:marTop w:val="0"/>
      <w:marBottom w:val="0"/>
      <w:divBdr>
        <w:top w:val="none" w:sz="0" w:space="0" w:color="auto"/>
        <w:left w:val="none" w:sz="0" w:space="0" w:color="auto"/>
        <w:bottom w:val="none" w:sz="0" w:space="0" w:color="auto"/>
        <w:right w:val="none" w:sz="0" w:space="0" w:color="auto"/>
      </w:divBdr>
    </w:div>
    <w:div w:id="1216813702">
      <w:bodyDiv w:val="1"/>
      <w:marLeft w:val="0"/>
      <w:marRight w:val="0"/>
      <w:marTop w:val="0"/>
      <w:marBottom w:val="0"/>
      <w:divBdr>
        <w:top w:val="none" w:sz="0" w:space="0" w:color="auto"/>
        <w:left w:val="none" w:sz="0" w:space="0" w:color="auto"/>
        <w:bottom w:val="none" w:sz="0" w:space="0" w:color="auto"/>
        <w:right w:val="none" w:sz="0" w:space="0" w:color="auto"/>
      </w:divBdr>
      <w:divsChild>
        <w:div w:id="525601071">
          <w:marLeft w:val="547"/>
          <w:marRight w:val="0"/>
          <w:marTop w:val="0"/>
          <w:marBottom w:val="0"/>
          <w:divBdr>
            <w:top w:val="none" w:sz="0" w:space="0" w:color="auto"/>
            <w:left w:val="none" w:sz="0" w:space="0" w:color="auto"/>
            <w:bottom w:val="none" w:sz="0" w:space="0" w:color="auto"/>
            <w:right w:val="none" w:sz="0" w:space="0" w:color="auto"/>
          </w:divBdr>
        </w:div>
        <w:div w:id="1020544496">
          <w:marLeft w:val="547"/>
          <w:marRight w:val="0"/>
          <w:marTop w:val="0"/>
          <w:marBottom w:val="0"/>
          <w:divBdr>
            <w:top w:val="none" w:sz="0" w:space="0" w:color="auto"/>
            <w:left w:val="none" w:sz="0" w:space="0" w:color="auto"/>
            <w:bottom w:val="none" w:sz="0" w:space="0" w:color="auto"/>
            <w:right w:val="none" w:sz="0" w:space="0" w:color="auto"/>
          </w:divBdr>
        </w:div>
      </w:divsChild>
    </w:div>
    <w:div w:id="1251699281">
      <w:bodyDiv w:val="1"/>
      <w:marLeft w:val="0"/>
      <w:marRight w:val="0"/>
      <w:marTop w:val="0"/>
      <w:marBottom w:val="0"/>
      <w:divBdr>
        <w:top w:val="none" w:sz="0" w:space="0" w:color="auto"/>
        <w:left w:val="none" w:sz="0" w:space="0" w:color="auto"/>
        <w:bottom w:val="none" w:sz="0" w:space="0" w:color="auto"/>
        <w:right w:val="none" w:sz="0" w:space="0" w:color="auto"/>
      </w:divBdr>
    </w:div>
    <w:div w:id="1255675949">
      <w:bodyDiv w:val="1"/>
      <w:marLeft w:val="0"/>
      <w:marRight w:val="0"/>
      <w:marTop w:val="0"/>
      <w:marBottom w:val="0"/>
      <w:divBdr>
        <w:top w:val="none" w:sz="0" w:space="0" w:color="auto"/>
        <w:left w:val="none" w:sz="0" w:space="0" w:color="auto"/>
        <w:bottom w:val="none" w:sz="0" w:space="0" w:color="auto"/>
        <w:right w:val="none" w:sz="0" w:space="0" w:color="auto"/>
      </w:divBdr>
    </w:div>
    <w:div w:id="1265649154">
      <w:bodyDiv w:val="1"/>
      <w:marLeft w:val="0"/>
      <w:marRight w:val="0"/>
      <w:marTop w:val="0"/>
      <w:marBottom w:val="0"/>
      <w:divBdr>
        <w:top w:val="none" w:sz="0" w:space="0" w:color="auto"/>
        <w:left w:val="none" w:sz="0" w:space="0" w:color="auto"/>
        <w:bottom w:val="none" w:sz="0" w:space="0" w:color="auto"/>
        <w:right w:val="none" w:sz="0" w:space="0" w:color="auto"/>
      </w:divBdr>
    </w:div>
    <w:div w:id="12962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694">
          <w:marLeft w:val="547"/>
          <w:marRight w:val="0"/>
          <w:marTop w:val="0"/>
          <w:marBottom w:val="0"/>
          <w:divBdr>
            <w:top w:val="none" w:sz="0" w:space="0" w:color="auto"/>
            <w:left w:val="none" w:sz="0" w:space="0" w:color="auto"/>
            <w:bottom w:val="none" w:sz="0" w:space="0" w:color="auto"/>
            <w:right w:val="none" w:sz="0" w:space="0" w:color="auto"/>
          </w:divBdr>
        </w:div>
      </w:divsChild>
    </w:div>
    <w:div w:id="1366372013">
      <w:bodyDiv w:val="1"/>
      <w:marLeft w:val="0"/>
      <w:marRight w:val="0"/>
      <w:marTop w:val="0"/>
      <w:marBottom w:val="0"/>
      <w:divBdr>
        <w:top w:val="none" w:sz="0" w:space="0" w:color="auto"/>
        <w:left w:val="none" w:sz="0" w:space="0" w:color="auto"/>
        <w:bottom w:val="none" w:sz="0" w:space="0" w:color="auto"/>
        <w:right w:val="none" w:sz="0" w:space="0" w:color="auto"/>
      </w:divBdr>
    </w:div>
    <w:div w:id="1428504967">
      <w:bodyDiv w:val="1"/>
      <w:marLeft w:val="0"/>
      <w:marRight w:val="0"/>
      <w:marTop w:val="0"/>
      <w:marBottom w:val="0"/>
      <w:divBdr>
        <w:top w:val="none" w:sz="0" w:space="0" w:color="auto"/>
        <w:left w:val="none" w:sz="0" w:space="0" w:color="auto"/>
        <w:bottom w:val="none" w:sz="0" w:space="0" w:color="auto"/>
        <w:right w:val="none" w:sz="0" w:space="0" w:color="auto"/>
      </w:divBdr>
    </w:div>
    <w:div w:id="1470703126">
      <w:bodyDiv w:val="1"/>
      <w:marLeft w:val="0"/>
      <w:marRight w:val="0"/>
      <w:marTop w:val="0"/>
      <w:marBottom w:val="0"/>
      <w:divBdr>
        <w:top w:val="none" w:sz="0" w:space="0" w:color="auto"/>
        <w:left w:val="none" w:sz="0" w:space="0" w:color="auto"/>
        <w:bottom w:val="none" w:sz="0" w:space="0" w:color="auto"/>
        <w:right w:val="none" w:sz="0" w:space="0" w:color="auto"/>
      </w:divBdr>
    </w:div>
    <w:div w:id="1471706570">
      <w:bodyDiv w:val="1"/>
      <w:marLeft w:val="0"/>
      <w:marRight w:val="0"/>
      <w:marTop w:val="0"/>
      <w:marBottom w:val="0"/>
      <w:divBdr>
        <w:top w:val="none" w:sz="0" w:space="0" w:color="auto"/>
        <w:left w:val="none" w:sz="0" w:space="0" w:color="auto"/>
        <w:bottom w:val="none" w:sz="0" w:space="0" w:color="auto"/>
        <w:right w:val="none" w:sz="0" w:space="0" w:color="auto"/>
      </w:divBdr>
    </w:div>
    <w:div w:id="1502623253">
      <w:bodyDiv w:val="1"/>
      <w:marLeft w:val="0"/>
      <w:marRight w:val="0"/>
      <w:marTop w:val="0"/>
      <w:marBottom w:val="0"/>
      <w:divBdr>
        <w:top w:val="none" w:sz="0" w:space="0" w:color="auto"/>
        <w:left w:val="none" w:sz="0" w:space="0" w:color="auto"/>
        <w:bottom w:val="none" w:sz="0" w:space="0" w:color="auto"/>
        <w:right w:val="none" w:sz="0" w:space="0" w:color="auto"/>
      </w:divBdr>
    </w:div>
    <w:div w:id="1522891231">
      <w:bodyDiv w:val="1"/>
      <w:marLeft w:val="0"/>
      <w:marRight w:val="0"/>
      <w:marTop w:val="0"/>
      <w:marBottom w:val="0"/>
      <w:divBdr>
        <w:top w:val="none" w:sz="0" w:space="0" w:color="auto"/>
        <w:left w:val="none" w:sz="0" w:space="0" w:color="auto"/>
        <w:bottom w:val="none" w:sz="0" w:space="0" w:color="auto"/>
        <w:right w:val="none" w:sz="0" w:space="0" w:color="auto"/>
      </w:divBdr>
    </w:div>
    <w:div w:id="1534146847">
      <w:bodyDiv w:val="1"/>
      <w:marLeft w:val="0"/>
      <w:marRight w:val="0"/>
      <w:marTop w:val="0"/>
      <w:marBottom w:val="0"/>
      <w:divBdr>
        <w:top w:val="none" w:sz="0" w:space="0" w:color="auto"/>
        <w:left w:val="none" w:sz="0" w:space="0" w:color="auto"/>
        <w:bottom w:val="none" w:sz="0" w:space="0" w:color="auto"/>
        <w:right w:val="none" w:sz="0" w:space="0" w:color="auto"/>
      </w:divBdr>
    </w:div>
    <w:div w:id="1609003744">
      <w:bodyDiv w:val="1"/>
      <w:marLeft w:val="0"/>
      <w:marRight w:val="0"/>
      <w:marTop w:val="0"/>
      <w:marBottom w:val="0"/>
      <w:divBdr>
        <w:top w:val="none" w:sz="0" w:space="0" w:color="auto"/>
        <w:left w:val="none" w:sz="0" w:space="0" w:color="auto"/>
        <w:bottom w:val="none" w:sz="0" w:space="0" w:color="auto"/>
        <w:right w:val="none" w:sz="0" w:space="0" w:color="auto"/>
      </w:divBdr>
    </w:div>
    <w:div w:id="1695035538">
      <w:bodyDiv w:val="1"/>
      <w:marLeft w:val="0"/>
      <w:marRight w:val="0"/>
      <w:marTop w:val="0"/>
      <w:marBottom w:val="0"/>
      <w:divBdr>
        <w:top w:val="none" w:sz="0" w:space="0" w:color="auto"/>
        <w:left w:val="none" w:sz="0" w:space="0" w:color="auto"/>
        <w:bottom w:val="none" w:sz="0" w:space="0" w:color="auto"/>
        <w:right w:val="none" w:sz="0" w:space="0" w:color="auto"/>
      </w:divBdr>
    </w:div>
    <w:div w:id="1727533029">
      <w:bodyDiv w:val="1"/>
      <w:marLeft w:val="0"/>
      <w:marRight w:val="0"/>
      <w:marTop w:val="0"/>
      <w:marBottom w:val="0"/>
      <w:divBdr>
        <w:top w:val="none" w:sz="0" w:space="0" w:color="auto"/>
        <w:left w:val="none" w:sz="0" w:space="0" w:color="auto"/>
        <w:bottom w:val="none" w:sz="0" w:space="0" w:color="auto"/>
        <w:right w:val="none" w:sz="0" w:space="0" w:color="auto"/>
      </w:divBdr>
      <w:divsChild>
        <w:div w:id="556862819">
          <w:marLeft w:val="446"/>
          <w:marRight w:val="0"/>
          <w:marTop w:val="0"/>
          <w:marBottom w:val="0"/>
          <w:divBdr>
            <w:top w:val="none" w:sz="0" w:space="0" w:color="auto"/>
            <w:left w:val="none" w:sz="0" w:space="0" w:color="auto"/>
            <w:bottom w:val="none" w:sz="0" w:space="0" w:color="auto"/>
            <w:right w:val="none" w:sz="0" w:space="0" w:color="auto"/>
          </w:divBdr>
        </w:div>
        <w:div w:id="877930735">
          <w:marLeft w:val="446"/>
          <w:marRight w:val="0"/>
          <w:marTop w:val="0"/>
          <w:marBottom w:val="0"/>
          <w:divBdr>
            <w:top w:val="none" w:sz="0" w:space="0" w:color="auto"/>
            <w:left w:val="none" w:sz="0" w:space="0" w:color="auto"/>
            <w:bottom w:val="none" w:sz="0" w:space="0" w:color="auto"/>
            <w:right w:val="none" w:sz="0" w:space="0" w:color="auto"/>
          </w:divBdr>
        </w:div>
        <w:div w:id="1400984521">
          <w:marLeft w:val="446"/>
          <w:marRight w:val="0"/>
          <w:marTop w:val="0"/>
          <w:marBottom w:val="0"/>
          <w:divBdr>
            <w:top w:val="none" w:sz="0" w:space="0" w:color="auto"/>
            <w:left w:val="none" w:sz="0" w:space="0" w:color="auto"/>
            <w:bottom w:val="none" w:sz="0" w:space="0" w:color="auto"/>
            <w:right w:val="none" w:sz="0" w:space="0" w:color="auto"/>
          </w:divBdr>
        </w:div>
        <w:div w:id="1763142940">
          <w:marLeft w:val="446"/>
          <w:marRight w:val="0"/>
          <w:marTop w:val="0"/>
          <w:marBottom w:val="0"/>
          <w:divBdr>
            <w:top w:val="none" w:sz="0" w:space="0" w:color="auto"/>
            <w:left w:val="none" w:sz="0" w:space="0" w:color="auto"/>
            <w:bottom w:val="none" w:sz="0" w:space="0" w:color="auto"/>
            <w:right w:val="none" w:sz="0" w:space="0" w:color="auto"/>
          </w:divBdr>
        </w:div>
        <w:div w:id="1819299743">
          <w:marLeft w:val="446"/>
          <w:marRight w:val="0"/>
          <w:marTop w:val="0"/>
          <w:marBottom w:val="0"/>
          <w:divBdr>
            <w:top w:val="none" w:sz="0" w:space="0" w:color="auto"/>
            <w:left w:val="none" w:sz="0" w:space="0" w:color="auto"/>
            <w:bottom w:val="none" w:sz="0" w:space="0" w:color="auto"/>
            <w:right w:val="none" w:sz="0" w:space="0" w:color="auto"/>
          </w:divBdr>
        </w:div>
      </w:divsChild>
    </w:div>
    <w:div w:id="1748304099">
      <w:bodyDiv w:val="1"/>
      <w:marLeft w:val="0"/>
      <w:marRight w:val="0"/>
      <w:marTop w:val="0"/>
      <w:marBottom w:val="0"/>
      <w:divBdr>
        <w:top w:val="none" w:sz="0" w:space="0" w:color="auto"/>
        <w:left w:val="none" w:sz="0" w:space="0" w:color="auto"/>
        <w:bottom w:val="none" w:sz="0" w:space="0" w:color="auto"/>
        <w:right w:val="none" w:sz="0" w:space="0" w:color="auto"/>
      </w:divBdr>
    </w:div>
    <w:div w:id="1798597605">
      <w:bodyDiv w:val="1"/>
      <w:marLeft w:val="0"/>
      <w:marRight w:val="0"/>
      <w:marTop w:val="0"/>
      <w:marBottom w:val="0"/>
      <w:divBdr>
        <w:top w:val="none" w:sz="0" w:space="0" w:color="auto"/>
        <w:left w:val="none" w:sz="0" w:space="0" w:color="auto"/>
        <w:bottom w:val="none" w:sz="0" w:space="0" w:color="auto"/>
        <w:right w:val="none" w:sz="0" w:space="0" w:color="auto"/>
      </w:divBdr>
    </w:div>
    <w:div w:id="1818182985">
      <w:bodyDiv w:val="1"/>
      <w:marLeft w:val="0"/>
      <w:marRight w:val="0"/>
      <w:marTop w:val="0"/>
      <w:marBottom w:val="0"/>
      <w:divBdr>
        <w:top w:val="none" w:sz="0" w:space="0" w:color="auto"/>
        <w:left w:val="none" w:sz="0" w:space="0" w:color="auto"/>
        <w:bottom w:val="none" w:sz="0" w:space="0" w:color="auto"/>
        <w:right w:val="none" w:sz="0" w:space="0" w:color="auto"/>
      </w:divBdr>
    </w:div>
    <w:div w:id="1839005862">
      <w:bodyDiv w:val="1"/>
      <w:marLeft w:val="0"/>
      <w:marRight w:val="0"/>
      <w:marTop w:val="0"/>
      <w:marBottom w:val="0"/>
      <w:divBdr>
        <w:top w:val="none" w:sz="0" w:space="0" w:color="auto"/>
        <w:left w:val="none" w:sz="0" w:space="0" w:color="auto"/>
        <w:bottom w:val="none" w:sz="0" w:space="0" w:color="auto"/>
        <w:right w:val="none" w:sz="0" w:space="0" w:color="auto"/>
      </w:divBdr>
    </w:div>
    <w:div w:id="1847208304">
      <w:bodyDiv w:val="1"/>
      <w:marLeft w:val="0"/>
      <w:marRight w:val="0"/>
      <w:marTop w:val="0"/>
      <w:marBottom w:val="0"/>
      <w:divBdr>
        <w:top w:val="none" w:sz="0" w:space="0" w:color="auto"/>
        <w:left w:val="none" w:sz="0" w:space="0" w:color="auto"/>
        <w:bottom w:val="none" w:sz="0" w:space="0" w:color="auto"/>
        <w:right w:val="none" w:sz="0" w:space="0" w:color="auto"/>
      </w:divBdr>
    </w:div>
    <w:div w:id="1853377429">
      <w:bodyDiv w:val="1"/>
      <w:marLeft w:val="0"/>
      <w:marRight w:val="0"/>
      <w:marTop w:val="100"/>
      <w:marBottom w:val="100"/>
      <w:divBdr>
        <w:top w:val="none" w:sz="0" w:space="0" w:color="auto"/>
        <w:left w:val="none" w:sz="0" w:space="0" w:color="auto"/>
        <w:bottom w:val="none" w:sz="0" w:space="0" w:color="auto"/>
        <w:right w:val="none" w:sz="0" w:space="0" w:color="auto"/>
      </w:divBdr>
      <w:divsChild>
        <w:div w:id="206987777">
          <w:marLeft w:val="0"/>
          <w:marRight w:val="0"/>
          <w:marTop w:val="0"/>
          <w:marBottom w:val="0"/>
          <w:divBdr>
            <w:top w:val="none" w:sz="0" w:space="0" w:color="auto"/>
            <w:left w:val="none" w:sz="0" w:space="0" w:color="auto"/>
            <w:bottom w:val="none" w:sz="0" w:space="0" w:color="auto"/>
            <w:right w:val="none" w:sz="0" w:space="0" w:color="auto"/>
          </w:divBdr>
          <w:divsChild>
            <w:div w:id="1426222068">
              <w:marLeft w:val="0"/>
              <w:marRight w:val="0"/>
              <w:marTop w:val="0"/>
              <w:marBottom w:val="0"/>
              <w:divBdr>
                <w:top w:val="none" w:sz="0" w:space="0" w:color="auto"/>
                <w:left w:val="none" w:sz="0" w:space="0" w:color="auto"/>
                <w:bottom w:val="none" w:sz="0" w:space="0" w:color="auto"/>
                <w:right w:val="none" w:sz="0" w:space="0" w:color="auto"/>
              </w:divBdr>
              <w:divsChild>
                <w:div w:id="29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541">
      <w:bodyDiv w:val="1"/>
      <w:marLeft w:val="0"/>
      <w:marRight w:val="0"/>
      <w:marTop w:val="0"/>
      <w:marBottom w:val="0"/>
      <w:divBdr>
        <w:top w:val="none" w:sz="0" w:space="0" w:color="auto"/>
        <w:left w:val="none" w:sz="0" w:space="0" w:color="auto"/>
        <w:bottom w:val="none" w:sz="0" w:space="0" w:color="auto"/>
        <w:right w:val="none" w:sz="0" w:space="0" w:color="auto"/>
      </w:divBdr>
    </w:div>
    <w:div w:id="1919359997">
      <w:bodyDiv w:val="1"/>
      <w:marLeft w:val="0"/>
      <w:marRight w:val="0"/>
      <w:marTop w:val="0"/>
      <w:marBottom w:val="0"/>
      <w:divBdr>
        <w:top w:val="none" w:sz="0" w:space="0" w:color="auto"/>
        <w:left w:val="none" w:sz="0" w:space="0" w:color="auto"/>
        <w:bottom w:val="none" w:sz="0" w:space="0" w:color="auto"/>
        <w:right w:val="none" w:sz="0" w:space="0" w:color="auto"/>
      </w:divBdr>
    </w:div>
    <w:div w:id="1925528733">
      <w:bodyDiv w:val="1"/>
      <w:marLeft w:val="0"/>
      <w:marRight w:val="0"/>
      <w:marTop w:val="0"/>
      <w:marBottom w:val="0"/>
      <w:divBdr>
        <w:top w:val="none" w:sz="0" w:space="0" w:color="auto"/>
        <w:left w:val="none" w:sz="0" w:space="0" w:color="auto"/>
        <w:bottom w:val="none" w:sz="0" w:space="0" w:color="auto"/>
        <w:right w:val="none" w:sz="0" w:space="0" w:color="auto"/>
      </w:divBdr>
    </w:div>
    <w:div w:id="1946382403">
      <w:bodyDiv w:val="1"/>
      <w:marLeft w:val="0"/>
      <w:marRight w:val="0"/>
      <w:marTop w:val="0"/>
      <w:marBottom w:val="0"/>
      <w:divBdr>
        <w:top w:val="none" w:sz="0" w:space="0" w:color="auto"/>
        <w:left w:val="none" w:sz="0" w:space="0" w:color="auto"/>
        <w:bottom w:val="none" w:sz="0" w:space="0" w:color="auto"/>
        <w:right w:val="none" w:sz="0" w:space="0" w:color="auto"/>
      </w:divBdr>
    </w:div>
    <w:div w:id="1954824723">
      <w:bodyDiv w:val="1"/>
      <w:marLeft w:val="0"/>
      <w:marRight w:val="0"/>
      <w:marTop w:val="0"/>
      <w:marBottom w:val="0"/>
      <w:divBdr>
        <w:top w:val="none" w:sz="0" w:space="0" w:color="auto"/>
        <w:left w:val="none" w:sz="0" w:space="0" w:color="auto"/>
        <w:bottom w:val="none" w:sz="0" w:space="0" w:color="auto"/>
        <w:right w:val="none" w:sz="0" w:space="0" w:color="auto"/>
      </w:divBdr>
    </w:div>
    <w:div w:id="1967926853">
      <w:bodyDiv w:val="1"/>
      <w:marLeft w:val="0"/>
      <w:marRight w:val="0"/>
      <w:marTop w:val="0"/>
      <w:marBottom w:val="0"/>
      <w:divBdr>
        <w:top w:val="none" w:sz="0" w:space="0" w:color="auto"/>
        <w:left w:val="none" w:sz="0" w:space="0" w:color="auto"/>
        <w:bottom w:val="none" w:sz="0" w:space="0" w:color="auto"/>
        <w:right w:val="none" w:sz="0" w:space="0" w:color="auto"/>
      </w:divBdr>
    </w:div>
    <w:div w:id="1986231122">
      <w:bodyDiv w:val="1"/>
      <w:marLeft w:val="0"/>
      <w:marRight w:val="0"/>
      <w:marTop w:val="0"/>
      <w:marBottom w:val="0"/>
      <w:divBdr>
        <w:top w:val="none" w:sz="0" w:space="0" w:color="auto"/>
        <w:left w:val="none" w:sz="0" w:space="0" w:color="auto"/>
        <w:bottom w:val="none" w:sz="0" w:space="0" w:color="auto"/>
        <w:right w:val="none" w:sz="0" w:space="0" w:color="auto"/>
      </w:divBdr>
    </w:div>
    <w:div w:id="1988312976">
      <w:bodyDiv w:val="1"/>
      <w:marLeft w:val="0"/>
      <w:marRight w:val="0"/>
      <w:marTop w:val="0"/>
      <w:marBottom w:val="0"/>
      <w:divBdr>
        <w:top w:val="none" w:sz="0" w:space="0" w:color="auto"/>
        <w:left w:val="none" w:sz="0" w:space="0" w:color="auto"/>
        <w:bottom w:val="none" w:sz="0" w:space="0" w:color="auto"/>
        <w:right w:val="none" w:sz="0" w:space="0" w:color="auto"/>
      </w:divBdr>
    </w:div>
    <w:div w:id="2018074442">
      <w:bodyDiv w:val="1"/>
      <w:marLeft w:val="0"/>
      <w:marRight w:val="0"/>
      <w:marTop w:val="0"/>
      <w:marBottom w:val="0"/>
      <w:divBdr>
        <w:top w:val="none" w:sz="0" w:space="0" w:color="auto"/>
        <w:left w:val="none" w:sz="0" w:space="0" w:color="auto"/>
        <w:bottom w:val="none" w:sz="0" w:space="0" w:color="auto"/>
        <w:right w:val="none" w:sz="0" w:space="0" w:color="auto"/>
      </w:divBdr>
    </w:div>
    <w:div w:id="2033458584">
      <w:bodyDiv w:val="1"/>
      <w:marLeft w:val="0"/>
      <w:marRight w:val="0"/>
      <w:marTop w:val="0"/>
      <w:marBottom w:val="0"/>
      <w:divBdr>
        <w:top w:val="none" w:sz="0" w:space="0" w:color="auto"/>
        <w:left w:val="none" w:sz="0" w:space="0" w:color="auto"/>
        <w:bottom w:val="none" w:sz="0" w:space="0" w:color="auto"/>
        <w:right w:val="none" w:sz="0" w:space="0" w:color="auto"/>
      </w:divBdr>
    </w:div>
    <w:div w:id="2035417507">
      <w:bodyDiv w:val="1"/>
      <w:marLeft w:val="0"/>
      <w:marRight w:val="0"/>
      <w:marTop w:val="0"/>
      <w:marBottom w:val="0"/>
      <w:divBdr>
        <w:top w:val="none" w:sz="0" w:space="0" w:color="auto"/>
        <w:left w:val="none" w:sz="0" w:space="0" w:color="auto"/>
        <w:bottom w:val="none" w:sz="0" w:space="0" w:color="auto"/>
        <w:right w:val="none" w:sz="0" w:space="0" w:color="auto"/>
      </w:divBdr>
    </w:div>
    <w:div w:id="2097969427">
      <w:bodyDiv w:val="1"/>
      <w:marLeft w:val="0"/>
      <w:marRight w:val="0"/>
      <w:marTop w:val="0"/>
      <w:marBottom w:val="0"/>
      <w:divBdr>
        <w:top w:val="none" w:sz="0" w:space="0" w:color="auto"/>
        <w:left w:val="none" w:sz="0" w:space="0" w:color="auto"/>
        <w:bottom w:val="none" w:sz="0" w:space="0" w:color="auto"/>
        <w:right w:val="none" w:sz="0" w:space="0" w:color="auto"/>
      </w:divBdr>
    </w:div>
    <w:div w:id="2131849515">
      <w:bodyDiv w:val="1"/>
      <w:marLeft w:val="0"/>
      <w:marRight w:val="0"/>
      <w:marTop w:val="0"/>
      <w:marBottom w:val="0"/>
      <w:divBdr>
        <w:top w:val="none" w:sz="0" w:space="0" w:color="auto"/>
        <w:left w:val="none" w:sz="0" w:space="0" w:color="auto"/>
        <w:bottom w:val="none" w:sz="0" w:space="0" w:color="auto"/>
        <w:right w:val="none" w:sz="0" w:space="0" w:color="auto"/>
      </w:divBdr>
    </w:div>
    <w:div w:id="21406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fondodesolidaridadpensional.gov.co/leyes/32-ley-860-de-2003.html" TargetMode="Externa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hyperlink" Target="https://www.fondodesolidaridadpensional.gov.co/leyes/29-ley-418-de-1997.html" TargetMode="Externa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image" Target="media/image7.emf"/><Relationship Id="rId50" Type="http://schemas.openxmlformats.org/officeDocument/2006/relationships/footer" Target="foot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ndodesolidaridadpensional.gov.co/leyes/33-ley-1023-de-2006.html" TargetMode="External"/><Relationship Id="rId29" Type="http://schemas.openxmlformats.org/officeDocument/2006/relationships/diagramData" Target="diagrams/data3.xml"/><Relationship Id="rId11" Type="http://schemas.openxmlformats.org/officeDocument/2006/relationships/diagramLayout" Target="diagrams/layout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image" Target="media/image5.emf"/><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diagramData" Target="diagrams/data1.xml"/><Relationship Id="rId19" Type="http://schemas.openxmlformats.org/officeDocument/2006/relationships/hyperlink" Target="https://www.fondodesolidaridadpensional.gov.co/leyes/26-ley-789-de-2002.html" TargetMode="External"/><Relationship Id="rId31" Type="http://schemas.openxmlformats.org/officeDocument/2006/relationships/diagramQuickStyle" Target="diagrams/quickStyle3.xm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hyperlink" Target="https://www.fondodesolidaridadpensional.gov.co/leyes/28-ley-100-de-1993.html"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image" Target="media/image8.emf"/><Relationship Id="rId56" Type="http://schemas.openxmlformats.org/officeDocument/2006/relationships/customXml" Target="../customXml/item5.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www.fondodesolidaridadpensional.gov.co/leyes/31-ley-797-de-2003.html"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6.emf"/><Relationship Id="rId20" Type="http://schemas.openxmlformats.org/officeDocument/2006/relationships/hyperlink" Target="https://www.fondodesolidaridadpensional.gov.co/leyes/30-ley-509-1999.html" TargetMode="External"/><Relationship Id="rId41" Type="http://schemas.openxmlformats.org/officeDocument/2006/relationships/diagramQuickStyle" Target="diagrams/quickStyle5.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ndodesolidaridadpensional.gov.co/leyes/25-ley-1187-de-2008.html" TargetMode="External"/><Relationship Id="rId23" Type="http://schemas.openxmlformats.org/officeDocument/2006/relationships/image" Target="media/image3.emf"/><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98731-9393-F149-B166-A93A3A438569}" type="doc">
      <dgm:prSet loTypeId="urn:microsoft.com/office/officeart/2005/8/layout/hList1" loCatId="" qsTypeId="urn:microsoft.com/office/officeart/2005/8/quickstyle/simple1" qsCatId="simple" csTypeId="urn:microsoft.com/office/officeart/2005/8/colors/colorful5" csCatId="colorful" phldr="1"/>
      <dgm:spPr/>
      <dgm:t>
        <a:bodyPr/>
        <a:lstStyle/>
        <a:p>
          <a:endParaRPr lang="es-ES"/>
        </a:p>
      </dgm:t>
    </dgm:pt>
    <dgm:pt modelId="{C4110FF6-AC42-0841-9A46-702C6DC1BD49}">
      <dgm:prSet phldrT="[Texto]"/>
      <dgm:spPr/>
      <dgm:t>
        <a:bodyPr/>
        <a:lstStyle/>
        <a:p>
          <a:r>
            <a:rPr lang="es-ES"/>
            <a:t>Transferencias Monetarias Condicionadas</a:t>
          </a:r>
        </a:p>
      </dgm:t>
    </dgm:pt>
    <dgm:pt modelId="{B597DECC-11E0-4D44-9EF8-977DEA234F19}" type="parTrans" cxnId="{702EB477-05DE-9B44-B891-0D9DCAD7CAB8}">
      <dgm:prSet/>
      <dgm:spPr/>
      <dgm:t>
        <a:bodyPr/>
        <a:lstStyle/>
        <a:p>
          <a:endParaRPr lang="es-ES"/>
        </a:p>
      </dgm:t>
    </dgm:pt>
    <dgm:pt modelId="{376818B2-4B61-6C46-A498-CAD386697B4B}" type="sibTrans" cxnId="{702EB477-05DE-9B44-B891-0D9DCAD7CAB8}">
      <dgm:prSet/>
      <dgm:spPr/>
      <dgm:t>
        <a:bodyPr/>
        <a:lstStyle/>
        <a:p>
          <a:endParaRPr lang="es-ES"/>
        </a:p>
      </dgm:t>
    </dgm:pt>
    <dgm:pt modelId="{547771D4-FBBC-D846-9537-4FA657C2572C}">
      <dgm:prSet phldrT="[Texto]"/>
      <dgm:spPr/>
      <dgm:t>
        <a:bodyPr/>
        <a:lstStyle/>
        <a:p>
          <a:r>
            <a:rPr lang="es-ES"/>
            <a:t>Aumentar de capital humano</a:t>
          </a:r>
        </a:p>
      </dgm:t>
    </dgm:pt>
    <dgm:pt modelId="{E74DF0E6-FF6A-0F46-AFD5-07BD28F61DFF}" type="parTrans" cxnId="{9F816B15-AAE8-A143-8825-6F7A3FE6B571}">
      <dgm:prSet/>
      <dgm:spPr/>
      <dgm:t>
        <a:bodyPr/>
        <a:lstStyle/>
        <a:p>
          <a:endParaRPr lang="es-ES"/>
        </a:p>
      </dgm:t>
    </dgm:pt>
    <dgm:pt modelId="{86ACEA65-3EE1-4C43-86C9-5A20A2331EB4}" type="sibTrans" cxnId="{9F816B15-AAE8-A143-8825-6F7A3FE6B571}">
      <dgm:prSet/>
      <dgm:spPr/>
      <dgm:t>
        <a:bodyPr/>
        <a:lstStyle/>
        <a:p>
          <a:endParaRPr lang="es-ES"/>
        </a:p>
      </dgm:t>
    </dgm:pt>
    <dgm:pt modelId="{78AD8362-BA84-C845-87D0-BA39298C9952}">
      <dgm:prSet phldrT="[Texto]"/>
      <dgm:spPr/>
      <dgm:t>
        <a:bodyPr/>
        <a:lstStyle/>
        <a:p>
          <a:r>
            <a:rPr lang="es-ES"/>
            <a:t>Transferencias Monetarias No Condicionadas</a:t>
          </a:r>
        </a:p>
      </dgm:t>
    </dgm:pt>
    <dgm:pt modelId="{DE4CE634-5D36-CD48-9823-E8E8ADA193C7}" type="parTrans" cxnId="{F71EB0E4-7235-6144-A034-B436DF8A816E}">
      <dgm:prSet/>
      <dgm:spPr/>
      <dgm:t>
        <a:bodyPr/>
        <a:lstStyle/>
        <a:p>
          <a:endParaRPr lang="es-ES"/>
        </a:p>
      </dgm:t>
    </dgm:pt>
    <dgm:pt modelId="{9AAB52E2-D1B6-1A43-9683-8006C73BBB5F}" type="sibTrans" cxnId="{F71EB0E4-7235-6144-A034-B436DF8A816E}">
      <dgm:prSet/>
      <dgm:spPr/>
      <dgm:t>
        <a:bodyPr/>
        <a:lstStyle/>
        <a:p>
          <a:endParaRPr lang="es-ES"/>
        </a:p>
      </dgm:t>
    </dgm:pt>
    <dgm:pt modelId="{3DACBCE3-25A6-D346-82AB-DDCFA3EDD703}">
      <dgm:prSet phldrT="[Texto]"/>
      <dgm:spPr/>
      <dgm:t>
        <a:bodyPr/>
        <a:lstStyle/>
        <a:p>
          <a:r>
            <a:rPr lang="es-ES"/>
            <a:t>Ayudar a la reactivación ecónomica de los paises</a:t>
          </a:r>
        </a:p>
      </dgm:t>
    </dgm:pt>
    <dgm:pt modelId="{94EFF68D-77E0-2643-8D2F-9D7605FF88A4}" type="parTrans" cxnId="{E4AD84CF-CE66-9648-8671-9F2C6CA20AF5}">
      <dgm:prSet/>
      <dgm:spPr/>
      <dgm:t>
        <a:bodyPr/>
        <a:lstStyle/>
        <a:p>
          <a:endParaRPr lang="es-ES"/>
        </a:p>
      </dgm:t>
    </dgm:pt>
    <dgm:pt modelId="{50282865-CD72-EA4C-B1B4-20F6EFA75C8D}" type="sibTrans" cxnId="{E4AD84CF-CE66-9648-8671-9F2C6CA20AF5}">
      <dgm:prSet/>
      <dgm:spPr/>
      <dgm:t>
        <a:bodyPr/>
        <a:lstStyle/>
        <a:p>
          <a:endParaRPr lang="es-ES"/>
        </a:p>
      </dgm:t>
    </dgm:pt>
    <dgm:pt modelId="{59F8E2E0-55A1-0C42-BFE2-9547D74B1971}">
      <dgm:prSet phldrT="[Texto]"/>
      <dgm:spPr/>
      <dgm:t>
        <a:bodyPr/>
        <a:lstStyle/>
        <a:p>
          <a:r>
            <a:rPr lang="es-ES"/>
            <a:t>Promover las economías locales</a:t>
          </a:r>
        </a:p>
      </dgm:t>
    </dgm:pt>
    <dgm:pt modelId="{7AE06E20-11EA-3347-AC71-5D2C77078FC7}" type="parTrans" cxnId="{D03F2E4E-3F67-F541-9263-47BDAAEADE12}">
      <dgm:prSet/>
      <dgm:spPr/>
      <dgm:t>
        <a:bodyPr/>
        <a:lstStyle/>
        <a:p>
          <a:endParaRPr lang="es-ES"/>
        </a:p>
      </dgm:t>
    </dgm:pt>
    <dgm:pt modelId="{A6449B1D-1068-CD4F-9225-D8F6EE335E53}" type="sibTrans" cxnId="{D03F2E4E-3F67-F541-9263-47BDAAEADE12}">
      <dgm:prSet/>
      <dgm:spPr/>
      <dgm:t>
        <a:bodyPr/>
        <a:lstStyle/>
        <a:p>
          <a:endParaRPr lang="es-ES"/>
        </a:p>
      </dgm:t>
    </dgm:pt>
    <dgm:pt modelId="{370D5C8A-19A3-1D4B-A532-33ECE97C2082}">
      <dgm:prSet phldrT="[Texto]"/>
      <dgm:spPr/>
      <dgm:t>
        <a:bodyPr/>
        <a:lstStyle/>
        <a:p>
          <a:r>
            <a:rPr lang="es-ES"/>
            <a:t>Romper ciclos de pobreza (Disminuir los riesgos de que los niños, niñas y adolescentes esten en pobreza al ser adultos)</a:t>
          </a:r>
        </a:p>
      </dgm:t>
    </dgm:pt>
    <dgm:pt modelId="{563DFBAB-D27E-9046-BA57-5E22DD27321E}" type="parTrans" cxnId="{36F3D8AE-A43C-FB4D-A66E-3285BF229E83}">
      <dgm:prSet/>
      <dgm:spPr/>
      <dgm:t>
        <a:bodyPr/>
        <a:lstStyle/>
        <a:p>
          <a:endParaRPr lang="es-ES"/>
        </a:p>
      </dgm:t>
    </dgm:pt>
    <dgm:pt modelId="{041D12B4-3AF2-AD49-84A0-3CB23C8F675E}" type="sibTrans" cxnId="{36F3D8AE-A43C-FB4D-A66E-3285BF229E83}">
      <dgm:prSet/>
      <dgm:spPr/>
      <dgm:t>
        <a:bodyPr/>
        <a:lstStyle/>
        <a:p>
          <a:endParaRPr lang="es-ES"/>
        </a:p>
      </dgm:t>
    </dgm:pt>
    <dgm:pt modelId="{8E52379A-73A8-1F4E-AEA5-2C80AD843438}">
      <dgm:prSet phldrT="[Texto]"/>
      <dgm:spPr/>
      <dgm:t>
        <a:bodyPr/>
        <a:lstStyle/>
        <a:p>
          <a:r>
            <a:rPr lang="es-ES"/>
            <a:t>Aumentar la corresponsabilidad en el cuidado de los niños, niñas y adolescentes</a:t>
          </a:r>
        </a:p>
      </dgm:t>
    </dgm:pt>
    <dgm:pt modelId="{023668E2-3485-114F-8B5F-07ED1284D26F}" type="parTrans" cxnId="{ADCD3D94-D09B-D543-A38D-94F69A7D0ACF}">
      <dgm:prSet/>
      <dgm:spPr/>
      <dgm:t>
        <a:bodyPr/>
        <a:lstStyle/>
        <a:p>
          <a:endParaRPr lang="es-ES"/>
        </a:p>
      </dgm:t>
    </dgm:pt>
    <dgm:pt modelId="{46DBF95B-6EDE-5F4B-8A22-2DE7B5FABA32}" type="sibTrans" cxnId="{ADCD3D94-D09B-D543-A38D-94F69A7D0ACF}">
      <dgm:prSet/>
      <dgm:spPr/>
      <dgm:t>
        <a:bodyPr/>
        <a:lstStyle/>
        <a:p>
          <a:endParaRPr lang="es-ES"/>
        </a:p>
      </dgm:t>
    </dgm:pt>
    <dgm:pt modelId="{11C4E8FC-FFC2-6941-B010-4A30F0B30712}">
      <dgm:prSet phldrT="[Texto]"/>
      <dgm:spPr/>
      <dgm:t>
        <a:bodyPr/>
        <a:lstStyle/>
        <a:p>
          <a:r>
            <a:rPr lang="es-ES"/>
            <a:t>Promover la demanda y la oferta relacionada con salud y educación (construcción de colegios, aumento de cobertura de salud, etc.)</a:t>
          </a:r>
        </a:p>
      </dgm:t>
    </dgm:pt>
    <dgm:pt modelId="{6C9A8D9B-D832-E648-AA87-6F69AC69E730}" type="parTrans" cxnId="{50832642-B119-A14B-9801-6E663AE6FE75}">
      <dgm:prSet/>
      <dgm:spPr/>
      <dgm:t>
        <a:bodyPr/>
        <a:lstStyle/>
        <a:p>
          <a:endParaRPr lang="es-ES"/>
        </a:p>
      </dgm:t>
    </dgm:pt>
    <dgm:pt modelId="{9F3D01F0-9366-7C4C-BD0F-BA7A63404363}" type="sibTrans" cxnId="{50832642-B119-A14B-9801-6E663AE6FE75}">
      <dgm:prSet/>
      <dgm:spPr/>
      <dgm:t>
        <a:bodyPr/>
        <a:lstStyle/>
        <a:p>
          <a:endParaRPr lang="es-ES"/>
        </a:p>
      </dgm:t>
    </dgm:pt>
    <dgm:pt modelId="{380DA797-9361-2F40-A333-A2D4E0F10F9A}">
      <dgm:prSet phldrT="[Texto]"/>
      <dgm:spPr/>
      <dgm:t>
        <a:bodyPr/>
        <a:lstStyle/>
        <a:p>
          <a:r>
            <a:rPr lang="es-ES"/>
            <a:t>Disminuir las tasas de pobreza monetaria y multidimensional</a:t>
          </a:r>
        </a:p>
      </dgm:t>
    </dgm:pt>
    <dgm:pt modelId="{229400ED-F30D-0A4D-92E3-58E793356870}" type="parTrans" cxnId="{92EA2933-A479-EF49-B3BD-068B158FAB38}">
      <dgm:prSet/>
      <dgm:spPr/>
      <dgm:t>
        <a:bodyPr/>
        <a:lstStyle/>
        <a:p>
          <a:endParaRPr lang="es-ES"/>
        </a:p>
      </dgm:t>
    </dgm:pt>
    <dgm:pt modelId="{B47CF5ED-C785-DB44-A2C8-CB7EFD65C450}" type="sibTrans" cxnId="{92EA2933-A479-EF49-B3BD-068B158FAB38}">
      <dgm:prSet/>
      <dgm:spPr/>
      <dgm:t>
        <a:bodyPr/>
        <a:lstStyle/>
        <a:p>
          <a:endParaRPr lang="es-ES"/>
        </a:p>
      </dgm:t>
    </dgm:pt>
    <dgm:pt modelId="{683901AE-AB79-5E40-B6BA-A21B12F93D5B}">
      <dgm:prSet phldrT="[Texto]"/>
      <dgm:spPr/>
      <dgm:t>
        <a:bodyPr/>
        <a:lstStyle/>
        <a:p>
          <a:r>
            <a:rPr lang="es-ES"/>
            <a:t>Disminuir las tasas de de pobreza monetaria </a:t>
          </a:r>
        </a:p>
      </dgm:t>
    </dgm:pt>
    <dgm:pt modelId="{02D8811F-59F5-CF41-85BB-D6BE53D12BE5}" type="parTrans" cxnId="{6B5CBE2B-25EA-954A-B3D1-99214332A802}">
      <dgm:prSet/>
      <dgm:spPr/>
      <dgm:t>
        <a:bodyPr/>
        <a:lstStyle/>
        <a:p>
          <a:endParaRPr lang="es-ES"/>
        </a:p>
      </dgm:t>
    </dgm:pt>
    <dgm:pt modelId="{084D7695-BA8D-5A48-8F1B-115FAF0D1ECE}" type="sibTrans" cxnId="{6B5CBE2B-25EA-954A-B3D1-99214332A802}">
      <dgm:prSet/>
      <dgm:spPr/>
      <dgm:t>
        <a:bodyPr/>
        <a:lstStyle/>
        <a:p>
          <a:endParaRPr lang="es-ES"/>
        </a:p>
      </dgm:t>
    </dgm:pt>
    <dgm:pt modelId="{BD82B5CE-2AE0-BB46-A2BD-0EC0EACBEFDD}">
      <dgm:prSet phldrT="[Texto]"/>
      <dgm:spPr/>
      <dgm:t>
        <a:bodyPr/>
        <a:lstStyle/>
        <a:p>
          <a:r>
            <a:rPr lang="es-ES"/>
            <a:t>Disminuir la desigualdad de los ingresos de los hogares</a:t>
          </a:r>
        </a:p>
      </dgm:t>
    </dgm:pt>
    <dgm:pt modelId="{C951605E-8BA2-CE4D-878E-AE8B935F20AD}" type="parTrans" cxnId="{CEFBE5B9-23A7-F44F-847C-7357A260C10F}">
      <dgm:prSet/>
      <dgm:spPr/>
      <dgm:t>
        <a:bodyPr/>
        <a:lstStyle/>
        <a:p>
          <a:endParaRPr lang="es-ES"/>
        </a:p>
      </dgm:t>
    </dgm:pt>
    <dgm:pt modelId="{53D4C88C-9281-BB48-8D6F-F782403DDA40}" type="sibTrans" cxnId="{CEFBE5B9-23A7-F44F-847C-7357A260C10F}">
      <dgm:prSet/>
      <dgm:spPr/>
      <dgm:t>
        <a:bodyPr/>
        <a:lstStyle/>
        <a:p>
          <a:endParaRPr lang="es-ES"/>
        </a:p>
      </dgm:t>
    </dgm:pt>
    <dgm:pt modelId="{92D477CF-3581-B64A-A727-6EB5C3A9B187}">
      <dgm:prSet phldrT="[Texto]"/>
      <dgm:spPr/>
      <dgm:t>
        <a:bodyPr/>
        <a:lstStyle/>
        <a:p>
          <a:r>
            <a:rPr lang="es-ES"/>
            <a:t>Disminuir la desigualdad de ingresos</a:t>
          </a:r>
        </a:p>
      </dgm:t>
    </dgm:pt>
    <dgm:pt modelId="{1685155B-E0CA-254C-8FE2-8F51A2124019}" type="parTrans" cxnId="{518071EE-48C4-EF40-8A54-062BEC081D16}">
      <dgm:prSet/>
      <dgm:spPr/>
      <dgm:t>
        <a:bodyPr/>
        <a:lstStyle/>
        <a:p>
          <a:endParaRPr lang="es-ES"/>
        </a:p>
      </dgm:t>
    </dgm:pt>
    <dgm:pt modelId="{C5ECBB81-6B66-4D48-8FAB-C2630C479258}" type="sibTrans" cxnId="{518071EE-48C4-EF40-8A54-062BEC081D16}">
      <dgm:prSet/>
      <dgm:spPr/>
      <dgm:t>
        <a:bodyPr/>
        <a:lstStyle/>
        <a:p>
          <a:endParaRPr lang="es-ES"/>
        </a:p>
      </dgm:t>
    </dgm:pt>
    <dgm:pt modelId="{1D399132-FC8F-423E-A046-08E1CCCF630C}">
      <dgm:prSet phldrT="[Texto]"/>
      <dgm:spPr/>
      <dgm:t>
        <a:bodyPr/>
        <a:lstStyle/>
        <a:p>
          <a:r>
            <a:rPr lang="es-ES"/>
            <a:t>Aumento en las posibilidades de ahorro y emprendimientos.</a:t>
          </a:r>
        </a:p>
      </dgm:t>
    </dgm:pt>
    <dgm:pt modelId="{5401024A-76F9-4CBD-9EBC-79BEDDF55332}" type="parTrans" cxnId="{C744BA42-A342-4D19-9EEB-EC620B2FAE63}">
      <dgm:prSet/>
      <dgm:spPr/>
      <dgm:t>
        <a:bodyPr/>
        <a:lstStyle/>
        <a:p>
          <a:endParaRPr lang="es-ES"/>
        </a:p>
      </dgm:t>
    </dgm:pt>
    <dgm:pt modelId="{756B2862-F978-4AB3-A745-9E7E829E94BD}" type="sibTrans" cxnId="{C744BA42-A342-4D19-9EEB-EC620B2FAE63}">
      <dgm:prSet/>
      <dgm:spPr/>
      <dgm:t>
        <a:bodyPr/>
        <a:lstStyle/>
        <a:p>
          <a:endParaRPr lang="es-ES"/>
        </a:p>
      </dgm:t>
    </dgm:pt>
    <dgm:pt modelId="{D91FA6C8-D2D6-4CC7-8E61-EDCCBDEADE0A}">
      <dgm:prSet phldrT="[Texto]"/>
      <dgm:spPr/>
      <dgm:t>
        <a:bodyPr/>
        <a:lstStyle/>
        <a:p>
          <a:endParaRPr lang="es-ES"/>
        </a:p>
      </dgm:t>
    </dgm:pt>
    <dgm:pt modelId="{47AA1A42-631F-4191-A387-3BFE297F076B}" type="parTrans" cxnId="{19411479-9576-4A07-91E4-9A5E724A8515}">
      <dgm:prSet/>
      <dgm:spPr/>
      <dgm:t>
        <a:bodyPr/>
        <a:lstStyle/>
        <a:p>
          <a:endParaRPr lang="es-ES"/>
        </a:p>
      </dgm:t>
    </dgm:pt>
    <dgm:pt modelId="{CB7B42AD-D71F-498D-A911-E32BF01B1D1D}" type="sibTrans" cxnId="{19411479-9576-4A07-91E4-9A5E724A8515}">
      <dgm:prSet/>
      <dgm:spPr/>
      <dgm:t>
        <a:bodyPr/>
        <a:lstStyle/>
        <a:p>
          <a:endParaRPr lang="es-ES"/>
        </a:p>
      </dgm:t>
    </dgm:pt>
    <dgm:pt modelId="{9C5739AF-C3BE-3E44-9495-1364299A6BD2}" type="pres">
      <dgm:prSet presAssocID="{5E798731-9393-F149-B166-A93A3A438569}" presName="Name0" presStyleCnt="0">
        <dgm:presLayoutVars>
          <dgm:dir/>
          <dgm:animLvl val="lvl"/>
          <dgm:resizeHandles val="exact"/>
        </dgm:presLayoutVars>
      </dgm:prSet>
      <dgm:spPr/>
      <dgm:t>
        <a:bodyPr/>
        <a:lstStyle/>
        <a:p>
          <a:endParaRPr lang="es-ES"/>
        </a:p>
      </dgm:t>
    </dgm:pt>
    <dgm:pt modelId="{1617D6D2-EFB4-D64C-A3F4-7D59CE6CA419}" type="pres">
      <dgm:prSet presAssocID="{C4110FF6-AC42-0841-9A46-702C6DC1BD49}" presName="composite" presStyleCnt="0"/>
      <dgm:spPr/>
    </dgm:pt>
    <dgm:pt modelId="{F75AAED3-F2B8-BC45-9DAF-3179731A50E5}" type="pres">
      <dgm:prSet presAssocID="{C4110FF6-AC42-0841-9A46-702C6DC1BD49}" presName="parTx" presStyleLbl="alignNode1" presStyleIdx="0" presStyleCnt="2">
        <dgm:presLayoutVars>
          <dgm:chMax val="0"/>
          <dgm:chPref val="0"/>
          <dgm:bulletEnabled val="1"/>
        </dgm:presLayoutVars>
      </dgm:prSet>
      <dgm:spPr/>
      <dgm:t>
        <a:bodyPr/>
        <a:lstStyle/>
        <a:p>
          <a:endParaRPr lang="es-ES"/>
        </a:p>
      </dgm:t>
    </dgm:pt>
    <dgm:pt modelId="{BD001953-C587-DD43-85FB-65EA1A4C59BE}" type="pres">
      <dgm:prSet presAssocID="{C4110FF6-AC42-0841-9A46-702C6DC1BD49}" presName="desTx" presStyleLbl="alignAccFollowNode1" presStyleIdx="0" presStyleCnt="2">
        <dgm:presLayoutVars>
          <dgm:bulletEnabled val="1"/>
        </dgm:presLayoutVars>
      </dgm:prSet>
      <dgm:spPr/>
      <dgm:t>
        <a:bodyPr/>
        <a:lstStyle/>
        <a:p>
          <a:endParaRPr lang="es-ES"/>
        </a:p>
      </dgm:t>
    </dgm:pt>
    <dgm:pt modelId="{4CD50704-9AA9-C845-B9E6-76A71D29B020}" type="pres">
      <dgm:prSet presAssocID="{376818B2-4B61-6C46-A498-CAD386697B4B}" presName="space" presStyleCnt="0"/>
      <dgm:spPr/>
    </dgm:pt>
    <dgm:pt modelId="{D17FD8B2-916E-EB4D-B29C-653DCC37E38D}" type="pres">
      <dgm:prSet presAssocID="{78AD8362-BA84-C845-87D0-BA39298C9952}" presName="composite" presStyleCnt="0"/>
      <dgm:spPr/>
    </dgm:pt>
    <dgm:pt modelId="{C03FD37F-DAD4-4945-B5E8-05F316472F61}" type="pres">
      <dgm:prSet presAssocID="{78AD8362-BA84-C845-87D0-BA39298C9952}" presName="parTx" presStyleLbl="alignNode1" presStyleIdx="1" presStyleCnt="2">
        <dgm:presLayoutVars>
          <dgm:chMax val="0"/>
          <dgm:chPref val="0"/>
          <dgm:bulletEnabled val="1"/>
        </dgm:presLayoutVars>
      </dgm:prSet>
      <dgm:spPr/>
      <dgm:t>
        <a:bodyPr/>
        <a:lstStyle/>
        <a:p>
          <a:endParaRPr lang="es-ES"/>
        </a:p>
      </dgm:t>
    </dgm:pt>
    <dgm:pt modelId="{7246D43E-478C-1945-93BD-69CFF6B8BCC4}" type="pres">
      <dgm:prSet presAssocID="{78AD8362-BA84-C845-87D0-BA39298C9952}" presName="desTx" presStyleLbl="alignAccFollowNode1" presStyleIdx="1" presStyleCnt="2">
        <dgm:presLayoutVars>
          <dgm:bulletEnabled val="1"/>
        </dgm:presLayoutVars>
      </dgm:prSet>
      <dgm:spPr/>
      <dgm:t>
        <a:bodyPr/>
        <a:lstStyle/>
        <a:p>
          <a:endParaRPr lang="es-ES"/>
        </a:p>
      </dgm:t>
    </dgm:pt>
  </dgm:ptLst>
  <dgm:cxnLst>
    <dgm:cxn modelId="{00001784-426A-4462-BBB0-01B7AB6E2710}" type="presOf" srcId="{683901AE-AB79-5E40-B6BA-A21B12F93D5B}" destId="{7246D43E-478C-1945-93BD-69CFF6B8BCC4}" srcOrd="0" destOrd="2" presId="urn:microsoft.com/office/officeart/2005/8/layout/hList1"/>
    <dgm:cxn modelId="{22BE5FB1-D96B-4A60-B172-EEAB30FB5799}" type="presOf" srcId="{C4110FF6-AC42-0841-9A46-702C6DC1BD49}" destId="{F75AAED3-F2B8-BC45-9DAF-3179731A50E5}" srcOrd="0" destOrd="0" presId="urn:microsoft.com/office/officeart/2005/8/layout/hList1"/>
    <dgm:cxn modelId="{50832642-B119-A14B-9801-6E663AE6FE75}" srcId="{C4110FF6-AC42-0841-9A46-702C6DC1BD49}" destId="{11C4E8FC-FFC2-6941-B010-4A30F0B30712}" srcOrd="3" destOrd="0" parTransId="{6C9A8D9B-D832-E648-AA87-6F69AC69E730}" sibTransId="{9F3D01F0-9366-7C4C-BD0F-BA7A63404363}"/>
    <dgm:cxn modelId="{518071EE-48C4-EF40-8A54-062BEC081D16}" srcId="{C4110FF6-AC42-0841-9A46-702C6DC1BD49}" destId="{92D477CF-3581-B64A-A727-6EB5C3A9B187}" srcOrd="5" destOrd="0" parTransId="{1685155B-E0CA-254C-8FE2-8F51A2124019}" sibTransId="{C5ECBB81-6B66-4D48-8FAB-C2630C479258}"/>
    <dgm:cxn modelId="{C744BA42-A342-4D19-9EEB-EC620B2FAE63}" srcId="{78AD8362-BA84-C845-87D0-BA39298C9952}" destId="{1D399132-FC8F-423E-A046-08E1CCCF630C}" srcOrd="4" destOrd="0" parTransId="{5401024A-76F9-4CBD-9EBC-79BEDDF55332}" sibTransId="{756B2862-F978-4AB3-A745-9E7E829E94BD}"/>
    <dgm:cxn modelId="{19411479-9576-4A07-91E4-9A5E724A8515}" srcId="{78AD8362-BA84-C845-87D0-BA39298C9952}" destId="{D91FA6C8-D2D6-4CC7-8E61-EDCCBDEADE0A}" srcOrd="5" destOrd="0" parTransId="{47AA1A42-631F-4191-A387-3BFE297F076B}" sibTransId="{CB7B42AD-D71F-498D-A911-E32BF01B1D1D}"/>
    <dgm:cxn modelId="{4D5B9962-1406-4E53-8E21-EA96FB194607}" type="presOf" srcId="{92D477CF-3581-B64A-A727-6EB5C3A9B187}" destId="{BD001953-C587-DD43-85FB-65EA1A4C59BE}" srcOrd="0" destOrd="5" presId="urn:microsoft.com/office/officeart/2005/8/layout/hList1"/>
    <dgm:cxn modelId="{2A10D315-090F-464E-BA4F-7BDF572C9C24}" type="presOf" srcId="{11C4E8FC-FFC2-6941-B010-4A30F0B30712}" destId="{BD001953-C587-DD43-85FB-65EA1A4C59BE}" srcOrd="0" destOrd="3" presId="urn:microsoft.com/office/officeart/2005/8/layout/hList1"/>
    <dgm:cxn modelId="{E4AD84CF-CE66-9648-8671-9F2C6CA20AF5}" srcId="{78AD8362-BA84-C845-87D0-BA39298C9952}" destId="{3DACBCE3-25A6-D346-82AB-DDCFA3EDD703}" srcOrd="0" destOrd="0" parTransId="{94EFF68D-77E0-2643-8D2F-9D7605FF88A4}" sibTransId="{50282865-CD72-EA4C-B1B4-20F6EFA75C8D}"/>
    <dgm:cxn modelId="{BAF05B50-C770-4E40-BFF6-BFD9A1888D14}" type="presOf" srcId="{5E798731-9393-F149-B166-A93A3A438569}" destId="{9C5739AF-C3BE-3E44-9495-1364299A6BD2}" srcOrd="0" destOrd="0" presId="urn:microsoft.com/office/officeart/2005/8/layout/hList1"/>
    <dgm:cxn modelId="{ADCD3D94-D09B-D543-A38D-94F69A7D0ACF}" srcId="{C4110FF6-AC42-0841-9A46-702C6DC1BD49}" destId="{8E52379A-73A8-1F4E-AEA5-2C80AD843438}" srcOrd="2" destOrd="0" parTransId="{023668E2-3485-114F-8B5F-07ED1284D26F}" sibTransId="{46DBF95B-6EDE-5F4B-8A22-2DE7B5FABA32}"/>
    <dgm:cxn modelId="{E9C4A63B-CA92-403E-B054-429A2F6ED34F}" type="presOf" srcId="{78AD8362-BA84-C845-87D0-BA39298C9952}" destId="{C03FD37F-DAD4-4945-B5E8-05F316472F61}" srcOrd="0" destOrd="0" presId="urn:microsoft.com/office/officeart/2005/8/layout/hList1"/>
    <dgm:cxn modelId="{47EAD174-BF02-41E7-BF90-568562950201}" type="presOf" srcId="{D91FA6C8-D2D6-4CC7-8E61-EDCCBDEADE0A}" destId="{7246D43E-478C-1945-93BD-69CFF6B8BCC4}" srcOrd="0" destOrd="5" presId="urn:microsoft.com/office/officeart/2005/8/layout/hList1"/>
    <dgm:cxn modelId="{36F3D8AE-A43C-FB4D-A66E-3285BF229E83}" srcId="{C4110FF6-AC42-0841-9A46-702C6DC1BD49}" destId="{370D5C8A-19A3-1D4B-A532-33ECE97C2082}" srcOrd="1" destOrd="0" parTransId="{563DFBAB-D27E-9046-BA57-5E22DD27321E}" sibTransId="{041D12B4-3AF2-AD49-84A0-3CB23C8F675E}"/>
    <dgm:cxn modelId="{B631D6A5-89EC-454B-B19D-11B1736725D3}" type="presOf" srcId="{8E52379A-73A8-1F4E-AEA5-2C80AD843438}" destId="{BD001953-C587-DD43-85FB-65EA1A4C59BE}" srcOrd="0" destOrd="2" presId="urn:microsoft.com/office/officeart/2005/8/layout/hList1"/>
    <dgm:cxn modelId="{1C4D30AA-3749-46B5-9204-4A356BAB24B1}" type="presOf" srcId="{547771D4-FBBC-D846-9537-4FA657C2572C}" destId="{BD001953-C587-DD43-85FB-65EA1A4C59BE}" srcOrd="0" destOrd="0" presId="urn:microsoft.com/office/officeart/2005/8/layout/hList1"/>
    <dgm:cxn modelId="{CEFBE5B9-23A7-F44F-847C-7357A260C10F}" srcId="{78AD8362-BA84-C845-87D0-BA39298C9952}" destId="{BD82B5CE-2AE0-BB46-A2BD-0EC0EACBEFDD}" srcOrd="3" destOrd="0" parTransId="{C951605E-8BA2-CE4D-878E-AE8B935F20AD}" sibTransId="{53D4C88C-9281-BB48-8D6F-F782403DDA40}"/>
    <dgm:cxn modelId="{42E3A8F4-300F-4836-8D01-2E0738ACF4FE}" type="presOf" srcId="{370D5C8A-19A3-1D4B-A532-33ECE97C2082}" destId="{BD001953-C587-DD43-85FB-65EA1A4C59BE}" srcOrd="0" destOrd="1" presId="urn:microsoft.com/office/officeart/2005/8/layout/hList1"/>
    <dgm:cxn modelId="{16A5C87A-D07B-48B9-8973-8F119CD872C4}" type="presOf" srcId="{BD82B5CE-2AE0-BB46-A2BD-0EC0EACBEFDD}" destId="{7246D43E-478C-1945-93BD-69CFF6B8BCC4}" srcOrd="0" destOrd="3" presId="urn:microsoft.com/office/officeart/2005/8/layout/hList1"/>
    <dgm:cxn modelId="{B0833E35-0AD6-4339-B6E6-B939FF3C5CFD}" type="presOf" srcId="{380DA797-9361-2F40-A333-A2D4E0F10F9A}" destId="{BD001953-C587-DD43-85FB-65EA1A4C59BE}" srcOrd="0" destOrd="4" presId="urn:microsoft.com/office/officeart/2005/8/layout/hList1"/>
    <dgm:cxn modelId="{6B5CBE2B-25EA-954A-B3D1-99214332A802}" srcId="{78AD8362-BA84-C845-87D0-BA39298C9952}" destId="{683901AE-AB79-5E40-B6BA-A21B12F93D5B}" srcOrd="2" destOrd="0" parTransId="{02D8811F-59F5-CF41-85BB-D6BE53D12BE5}" sibTransId="{084D7695-BA8D-5A48-8F1B-115FAF0D1ECE}"/>
    <dgm:cxn modelId="{702EB477-05DE-9B44-B891-0D9DCAD7CAB8}" srcId="{5E798731-9393-F149-B166-A93A3A438569}" destId="{C4110FF6-AC42-0841-9A46-702C6DC1BD49}" srcOrd="0" destOrd="0" parTransId="{B597DECC-11E0-4D44-9EF8-977DEA234F19}" sibTransId="{376818B2-4B61-6C46-A498-CAD386697B4B}"/>
    <dgm:cxn modelId="{D03F2E4E-3F67-F541-9263-47BDAAEADE12}" srcId="{78AD8362-BA84-C845-87D0-BA39298C9952}" destId="{59F8E2E0-55A1-0C42-BFE2-9547D74B1971}" srcOrd="1" destOrd="0" parTransId="{7AE06E20-11EA-3347-AC71-5D2C77078FC7}" sibTransId="{A6449B1D-1068-CD4F-9225-D8F6EE335E53}"/>
    <dgm:cxn modelId="{36A0AB2A-EB2D-4FAF-91F3-38C59C7AAC4E}" type="presOf" srcId="{3DACBCE3-25A6-D346-82AB-DDCFA3EDD703}" destId="{7246D43E-478C-1945-93BD-69CFF6B8BCC4}" srcOrd="0" destOrd="0" presId="urn:microsoft.com/office/officeart/2005/8/layout/hList1"/>
    <dgm:cxn modelId="{3360A8E1-6A32-47EF-9BD5-9F3F4F35CD81}" type="presOf" srcId="{59F8E2E0-55A1-0C42-BFE2-9547D74B1971}" destId="{7246D43E-478C-1945-93BD-69CFF6B8BCC4}" srcOrd="0" destOrd="1" presId="urn:microsoft.com/office/officeart/2005/8/layout/hList1"/>
    <dgm:cxn modelId="{92EA2933-A479-EF49-B3BD-068B158FAB38}" srcId="{C4110FF6-AC42-0841-9A46-702C6DC1BD49}" destId="{380DA797-9361-2F40-A333-A2D4E0F10F9A}" srcOrd="4" destOrd="0" parTransId="{229400ED-F30D-0A4D-92E3-58E793356870}" sibTransId="{B47CF5ED-C785-DB44-A2C8-CB7EFD65C450}"/>
    <dgm:cxn modelId="{9F816B15-AAE8-A143-8825-6F7A3FE6B571}" srcId="{C4110FF6-AC42-0841-9A46-702C6DC1BD49}" destId="{547771D4-FBBC-D846-9537-4FA657C2572C}" srcOrd="0" destOrd="0" parTransId="{E74DF0E6-FF6A-0F46-AFD5-07BD28F61DFF}" sibTransId="{86ACEA65-3EE1-4C43-86C9-5A20A2331EB4}"/>
    <dgm:cxn modelId="{F71EB0E4-7235-6144-A034-B436DF8A816E}" srcId="{5E798731-9393-F149-B166-A93A3A438569}" destId="{78AD8362-BA84-C845-87D0-BA39298C9952}" srcOrd="1" destOrd="0" parTransId="{DE4CE634-5D36-CD48-9823-E8E8ADA193C7}" sibTransId="{9AAB52E2-D1B6-1A43-9683-8006C73BBB5F}"/>
    <dgm:cxn modelId="{628817F2-3A5F-4BED-A22C-23B9A54EED07}" type="presOf" srcId="{1D399132-FC8F-423E-A046-08E1CCCF630C}" destId="{7246D43E-478C-1945-93BD-69CFF6B8BCC4}" srcOrd="0" destOrd="4" presId="urn:microsoft.com/office/officeart/2005/8/layout/hList1"/>
    <dgm:cxn modelId="{02D0005C-B05C-426B-B5FD-0E67FC008FA5}" type="presParOf" srcId="{9C5739AF-C3BE-3E44-9495-1364299A6BD2}" destId="{1617D6D2-EFB4-D64C-A3F4-7D59CE6CA419}" srcOrd="0" destOrd="0" presId="urn:microsoft.com/office/officeart/2005/8/layout/hList1"/>
    <dgm:cxn modelId="{A6FA3D84-5AAA-4146-99D0-44AAF43A6F02}" type="presParOf" srcId="{1617D6D2-EFB4-D64C-A3F4-7D59CE6CA419}" destId="{F75AAED3-F2B8-BC45-9DAF-3179731A50E5}" srcOrd="0" destOrd="0" presId="urn:microsoft.com/office/officeart/2005/8/layout/hList1"/>
    <dgm:cxn modelId="{A9FFCD1A-956A-4105-BD2A-90C57C8EFC05}" type="presParOf" srcId="{1617D6D2-EFB4-D64C-A3F4-7D59CE6CA419}" destId="{BD001953-C587-DD43-85FB-65EA1A4C59BE}" srcOrd="1" destOrd="0" presId="urn:microsoft.com/office/officeart/2005/8/layout/hList1"/>
    <dgm:cxn modelId="{2D8CD067-7DC9-4944-9E46-C1FBE2A3CCEF}" type="presParOf" srcId="{9C5739AF-C3BE-3E44-9495-1364299A6BD2}" destId="{4CD50704-9AA9-C845-B9E6-76A71D29B020}" srcOrd="1" destOrd="0" presId="urn:microsoft.com/office/officeart/2005/8/layout/hList1"/>
    <dgm:cxn modelId="{34C7FE27-BB28-4582-846E-0FC9D94E1C89}" type="presParOf" srcId="{9C5739AF-C3BE-3E44-9495-1364299A6BD2}" destId="{D17FD8B2-916E-EB4D-B29C-653DCC37E38D}" srcOrd="2" destOrd="0" presId="urn:microsoft.com/office/officeart/2005/8/layout/hList1"/>
    <dgm:cxn modelId="{33ADC99D-5728-4205-B5A5-67CD4546CBBC}" type="presParOf" srcId="{D17FD8B2-916E-EB4D-B29C-653DCC37E38D}" destId="{C03FD37F-DAD4-4945-B5E8-05F316472F61}" srcOrd="0" destOrd="0" presId="urn:microsoft.com/office/officeart/2005/8/layout/hList1"/>
    <dgm:cxn modelId="{4CFB9840-96A6-4A44-8272-391ED1AA6A25}" type="presParOf" srcId="{D17FD8B2-916E-EB4D-B29C-653DCC37E38D}" destId="{7246D43E-478C-1945-93BD-69CFF6B8BCC4}"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D9ED9C-4615-49AD-BD7E-EE1557EA021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s-CO"/>
        </a:p>
      </dgm:t>
    </dgm:pt>
    <dgm:pt modelId="{534CC72E-27D8-4680-A2C2-8E92AC8962F1}">
      <dgm:prSet phldrT="[Texto]" custT="1"/>
      <dgm:spPr/>
      <dgm:t>
        <a:bodyPr/>
        <a:lstStyle/>
        <a:p>
          <a:r>
            <a:rPr lang="es-CO" sz="700"/>
            <a:t>Focalización</a:t>
          </a:r>
        </a:p>
      </dgm:t>
    </dgm:pt>
    <dgm:pt modelId="{2416CF47-0324-4713-BC24-2A46195076A6}" type="parTrans" cxnId="{37F4EEF6-3932-47E0-84CD-2C085082CA12}">
      <dgm:prSet/>
      <dgm:spPr/>
      <dgm:t>
        <a:bodyPr/>
        <a:lstStyle/>
        <a:p>
          <a:endParaRPr lang="es-CO" sz="700"/>
        </a:p>
      </dgm:t>
    </dgm:pt>
    <dgm:pt modelId="{5603564F-6E29-40E8-920D-2C072DDA8F0C}" type="sibTrans" cxnId="{37F4EEF6-3932-47E0-84CD-2C085082CA12}">
      <dgm:prSet custT="1"/>
      <dgm:spPr/>
      <dgm:t>
        <a:bodyPr/>
        <a:lstStyle/>
        <a:p>
          <a:endParaRPr lang="es-CO" sz="700"/>
        </a:p>
      </dgm:t>
    </dgm:pt>
    <dgm:pt modelId="{1460FDC8-8956-4949-95E8-51E2FEA0B3C1}">
      <dgm:prSet phldrT="[Texto]" custT="1"/>
      <dgm:spPr/>
      <dgm:t>
        <a:bodyPr/>
        <a:lstStyle/>
        <a:p>
          <a:r>
            <a:rPr lang="es-CO" sz="700"/>
            <a:t>Novedades</a:t>
          </a:r>
        </a:p>
      </dgm:t>
    </dgm:pt>
    <dgm:pt modelId="{5CF10693-76FB-4F84-894F-A27337594537}" type="parTrans" cxnId="{8A2917F7-7265-42AD-8373-85E015549392}">
      <dgm:prSet/>
      <dgm:spPr/>
      <dgm:t>
        <a:bodyPr/>
        <a:lstStyle/>
        <a:p>
          <a:endParaRPr lang="es-CO" sz="700"/>
        </a:p>
      </dgm:t>
    </dgm:pt>
    <dgm:pt modelId="{35101EBF-9F0F-41DB-BF76-0ADC7EADA9DE}" type="sibTrans" cxnId="{8A2917F7-7265-42AD-8373-85E015549392}">
      <dgm:prSet custT="1"/>
      <dgm:spPr/>
      <dgm:t>
        <a:bodyPr/>
        <a:lstStyle/>
        <a:p>
          <a:endParaRPr lang="es-CO" sz="700"/>
        </a:p>
      </dgm:t>
    </dgm:pt>
    <dgm:pt modelId="{CEB0A8EA-D27D-4167-8424-CB18F64CC96E}">
      <dgm:prSet phldrT="[Texto]" custT="1"/>
      <dgm:spPr/>
      <dgm:t>
        <a:bodyPr/>
        <a:lstStyle/>
        <a:p>
          <a:r>
            <a:rPr lang="es-CO" sz="700"/>
            <a:t>Condiciones de salida</a:t>
          </a:r>
        </a:p>
      </dgm:t>
    </dgm:pt>
    <dgm:pt modelId="{5B41B9ED-20EE-443C-84A7-A49D29B73AAD}" type="parTrans" cxnId="{1583279C-FED4-4DEF-92F6-AB3CC9C603B2}">
      <dgm:prSet/>
      <dgm:spPr/>
      <dgm:t>
        <a:bodyPr/>
        <a:lstStyle/>
        <a:p>
          <a:endParaRPr lang="es-CO" sz="700"/>
        </a:p>
      </dgm:t>
    </dgm:pt>
    <dgm:pt modelId="{DB448FEF-3461-4F5E-9F70-D5FE5CF2E42E}" type="sibTrans" cxnId="{1583279C-FED4-4DEF-92F6-AB3CC9C603B2}">
      <dgm:prSet custT="1"/>
      <dgm:spPr/>
      <dgm:t>
        <a:bodyPr/>
        <a:lstStyle/>
        <a:p>
          <a:endParaRPr lang="es-CO" sz="700"/>
        </a:p>
      </dgm:t>
    </dgm:pt>
    <dgm:pt modelId="{0E8441B5-CAE6-4171-9F6D-1E7B782F478F}">
      <dgm:prSet phldrT="[Texto]" custT="1"/>
      <dgm:spPr/>
      <dgm:t>
        <a:bodyPr/>
        <a:lstStyle/>
        <a:p>
          <a:r>
            <a:rPr lang="es-CO" sz="700"/>
            <a:t>Verificación de compromisos</a:t>
          </a:r>
        </a:p>
      </dgm:t>
    </dgm:pt>
    <dgm:pt modelId="{1FE98F47-4899-43D7-8868-0690A6C53D6E}" type="parTrans" cxnId="{7A9C00CB-912C-429A-B050-BA96A5D90F4E}">
      <dgm:prSet/>
      <dgm:spPr/>
      <dgm:t>
        <a:bodyPr/>
        <a:lstStyle/>
        <a:p>
          <a:endParaRPr lang="es-CO" sz="700"/>
        </a:p>
      </dgm:t>
    </dgm:pt>
    <dgm:pt modelId="{C1B07853-0151-4FD9-83F4-002BE1487DE2}" type="sibTrans" cxnId="{7A9C00CB-912C-429A-B050-BA96A5D90F4E}">
      <dgm:prSet custT="1"/>
      <dgm:spPr/>
      <dgm:t>
        <a:bodyPr/>
        <a:lstStyle/>
        <a:p>
          <a:endParaRPr lang="es-CO" sz="700"/>
        </a:p>
      </dgm:t>
    </dgm:pt>
    <dgm:pt modelId="{D60AED03-8E78-4E4F-AB06-4173288EF894}">
      <dgm:prSet phldrT="[Texto]" custT="1"/>
      <dgm:spPr/>
      <dgm:t>
        <a:bodyPr/>
        <a:lstStyle/>
        <a:p>
          <a:r>
            <a:rPr lang="es-CO" sz="700"/>
            <a:t>Liquidación</a:t>
          </a:r>
        </a:p>
      </dgm:t>
    </dgm:pt>
    <dgm:pt modelId="{2E76CC52-21AC-41AD-8B57-D00BA8106331}" type="parTrans" cxnId="{35FA98EF-91CC-4B48-B40D-33F3A415774B}">
      <dgm:prSet/>
      <dgm:spPr/>
      <dgm:t>
        <a:bodyPr/>
        <a:lstStyle/>
        <a:p>
          <a:endParaRPr lang="es-CO" sz="700"/>
        </a:p>
      </dgm:t>
    </dgm:pt>
    <dgm:pt modelId="{C598D506-7B36-4EE4-8596-2D369E7724A5}" type="sibTrans" cxnId="{35FA98EF-91CC-4B48-B40D-33F3A415774B}">
      <dgm:prSet custT="1"/>
      <dgm:spPr/>
      <dgm:t>
        <a:bodyPr/>
        <a:lstStyle/>
        <a:p>
          <a:endParaRPr lang="es-CO" sz="700"/>
        </a:p>
      </dgm:t>
    </dgm:pt>
    <dgm:pt modelId="{CD5713E8-A8CD-45D5-9A91-A2EBD7CA6AEA}">
      <dgm:prSet phldrT="[Texto]" custT="1"/>
      <dgm:spPr/>
      <dgm:t>
        <a:bodyPr/>
        <a:lstStyle/>
        <a:p>
          <a:r>
            <a:rPr lang="es-CO" sz="700"/>
            <a:t>Entrega de incentivos</a:t>
          </a:r>
        </a:p>
      </dgm:t>
    </dgm:pt>
    <dgm:pt modelId="{94DDBF97-CEB3-4BFE-8618-021B7B070B36}" type="parTrans" cxnId="{7D55ABD0-F45F-4EB3-9541-E2E9645AAC24}">
      <dgm:prSet/>
      <dgm:spPr/>
      <dgm:t>
        <a:bodyPr/>
        <a:lstStyle/>
        <a:p>
          <a:endParaRPr lang="es-CO" sz="700"/>
        </a:p>
      </dgm:t>
    </dgm:pt>
    <dgm:pt modelId="{FA1827DB-6DCB-43D6-BA4E-0013E354A881}" type="sibTrans" cxnId="{7D55ABD0-F45F-4EB3-9541-E2E9645AAC24}">
      <dgm:prSet/>
      <dgm:spPr/>
      <dgm:t>
        <a:bodyPr/>
        <a:lstStyle/>
        <a:p>
          <a:endParaRPr lang="es-CO" sz="700"/>
        </a:p>
      </dgm:t>
    </dgm:pt>
    <dgm:pt modelId="{0B5906E1-91E7-4027-B415-10B92A22601B}">
      <dgm:prSet custT="1"/>
      <dgm:spPr/>
      <dgm:t>
        <a:bodyPr/>
        <a:lstStyle/>
        <a:p>
          <a:r>
            <a:rPr lang="es-CO" sz="700"/>
            <a:t>Actualización de bases de datos de focalización</a:t>
          </a:r>
        </a:p>
      </dgm:t>
    </dgm:pt>
    <dgm:pt modelId="{E7EF6CF9-E876-4F1E-8C65-85EAE47265D5}" type="parTrans" cxnId="{7B4E2382-F95F-4E7B-8B6B-7556B2F6BD2C}">
      <dgm:prSet/>
      <dgm:spPr/>
      <dgm:t>
        <a:bodyPr/>
        <a:lstStyle/>
        <a:p>
          <a:endParaRPr lang="es-CO" sz="700"/>
        </a:p>
      </dgm:t>
    </dgm:pt>
    <dgm:pt modelId="{D0643C89-46B1-476D-AED9-64F3002DCF59}" type="sibTrans" cxnId="{7B4E2382-F95F-4E7B-8B6B-7556B2F6BD2C}">
      <dgm:prSet/>
      <dgm:spPr/>
      <dgm:t>
        <a:bodyPr/>
        <a:lstStyle/>
        <a:p>
          <a:endParaRPr lang="es-CO" sz="700"/>
        </a:p>
      </dgm:t>
    </dgm:pt>
    <dgm:pt modelId="{86D19802-FBB8-4C93-BA84-5A244A9F2A2D}">
      <dgm:prSet custT="1"/>
      <dgm:spPr/>
      <dgm:t>
        <a:bodyPr/>
        <a:lstStyle/>
        <a:p>
          <a:r>
            <a:rPr lang="es-CO" sz="700"/>
            <a:t>Registro aprobación y aplicación</a:t>
          </a:r>
        </a:p>
      </dgm:t>
    </dgm:pt>
    <dgm:pt modelId="{99C06C4E-BAAD-4A7D-BF62-B3D9CE8BA241}" type="parTrans" cxnId="{0E4CA542-FD21-464F-BF75-F04B2D44E232}">
      <dgm:prSet/>
      <dgm:spPr/>
      <dgm:t>
        <a:bodyPr/>
        <a:lstStyle/>
        <a:p>
          <a:endParaRPr lang="es-CO" sz="700"/>
        </a:p>
      </dgm:t>
    </dgm:pt>
    <dgm:pt modelId="{6E5604D7-C816-48A1-925C-34B318AF2667}" type="sibTrans" cxnId="{0E4CA542-FD21-464F-BF75-F04B2D44E232}">
      <dgm:prSet/>
      <dgm:spPr/>
      <dgm:t>
        <a:bodyPr/>
        <a:lstStyle/>
        <a:p>
          <a:endParaRPr lang="es-CO" sz="700"/>
        </a:p>
      </dgm:t>
    </dgm:pt>
    <dgm:pt modelId="{21C3AAB0-079A-4025-B239-12990CE317CA}">
      <dgm:prSet custT="1"/>
      <dgm:spPr/>
      <dgm:t>
        <a:bodyPr/>
        <a:lstStyle/>
        <a:p>
          <a:r>
            <a:rPr lang="es-CO" sz="700"/>
            <a:t>Registro y levantamiento de suspenciones-retiros</a:t>
          </a:r>
        </a:p>
      </dgm:t>
    </dgm:pt>
    <dgm:pt modelId="{CCFA512A-15EE-40AF-AC8B-D1E112E83FA5}" type="parTrans" cxnId="{067A9D4F-305E-43A5-87DB-5DE1C9455BEC}">
      <dgm:prSet/>
      <dgm:spPr/>
      <dgm:t>
        <a:bodyPr/>
        <a:lstStyle/>
        <a:p>
          <a:endParaRPr lang="es-CO" sz="700"/>
        </a:p>
      </dgm:t>
    </dgm:pt>
    <dgm:pt modelId="{49483FB7-AB24-463C-9A29-EA9AE03A724C}" type="sibTrans" cxnId="{067A9D4F-305E-43A5-87DB-5DE1C9455BEC}">
      <dgm:prSet/>
      <dgm:spPr/>
      <dgm:t>
        <a:bodyPr/>
        <a:lstStyle/>
        <a:p>
          <a:endParaRPr lang="es-CO" sz="700"/>
        </a:p>
      </dgm:t>
    </dgm:pt>
    <dgm:pt modelId="{873178CA-B525-464F-A4CF-B84146839E6D}">
      <dgm:prSet custT="1"/>
      <dgm:spPr/>
      <dgm:t>
        <a:bodyPr/>
        <a:lstStyle/>
        <a:p>
          <a:r>
            <a:rPr lang="es-CO" sz="700"/>
            <a:t>Registro de compromisos en salud y educación</a:t>
          </a:r>
        </a:p>
      </dgm:t>
    </dgm:pt>
    <dgm:pt modelId="{A26C8C45-4DD5-4ECB-AEDF-50D67148366D}" type="parTrans" cxnId="{4B8EA6C5-0F45-4D40-9F3B-6FF1C7515FD7}">
      <dgm:prSet/>
      <dgm:spPr/>
      <dgm:t>
        <a:bodyPr/>
        <a:lstStyle/>
        <a:p>
          <a:endParaRPr lang="es-CO" sz="700"/>
        </a:p>
      </dgm:t>
    </dgm:pt>
    <dgm:pt modelId="{461BB082-57EB-49E7-B54D-BA45A47B3A77}" type="sibTrans" cxnId="{4B8EA6C5-0F45-4D40-9F3B-6FF1C7515FD7}">
      <dgm:prSet/>
      <dgm:spPr/>
      <dgm:t>
        <a:bodyPr/>
        <a:lstStyle/>
        <a:p>
          <a:endParaRPr lang="es-CO" sz="700"/>
        </a:p>
      </dgm:t>
    </dgm:pt>
    <dgm:pt modelId="{7D10AC15-EA39-41CA-9456-321E76924380}">
      <dgm:prSet custT="1"/>
      <dgm:spPr/>
      <dgm:t>
        <a:bodyPr/>
        <a:lstStyle/>
        <a:p>
          <a:r>
            <a:rPr lang="es-CO" sz="700"/>
            <a:t>Cáculo de valores a dispersar</a:t>
          </a:r>
        </a:p>
      </dgm:t>
    </dgm:pt>
    <dgm:pt modelId="{EB0E6EC2-768B-4492-A9FE-91C71E8AF56F}" type="parTrans" cxnId="{20A98561-4F3B-4CA4-973E-6AA0CBAB5EEA}">
      <dgm:prSet/>
      <dgm:spPr/>
      <dgm:t>
        <a:bodyPr/>
        <a:lstStyle/>
        <a:p>
          <a:endParaRPr lang="es-CO" sz="700"/>
        </a:p>
      </dgm:t>
    </dgm:pt>
    <dgm:pt modelId="{4DB17C99-266B-4714-BF75-3C079B9AA405}" type="sibTrans" cxnId="{20A98561-4F3B-4CA4-973E-6AA0CBAB5EEA}">
      <dgm:prSet/>
      <dgm:spPr/>
      <dgm:t>
        <a:bodyPr/>
        <a:lstStyle/>
        <a:p>
          <a:endParaRPr lang="es-CO" sz="700"/>
        </a:p>
      </dgm:t>
    </dgm:pt>
    <dgm:pt modelId="{E2FE9242-94B6-4412-A6D0-584087D13B35}">
      <dgm:prSet custT="1"/>
      <dgm:spPr/>
      <dgm:t>
        <a:bodyPr/>
        <a:lstStyle/>
        <a:p>
          <a:r>
            <a:rPr lang="es-CO" sz="700"/>
            <a:t>Proceso de entrega de incentivos en territorio</a:t>
          </a:r>
        </a:p>
      </dgm:t>
    </dgm:pt>
    <dgm:pt modelId="{904F517B-A287-4538-97D1-4A214ECD17BC}" type="parTrans" cxnId="{07AEB6BF-83E4-47CE-945A-00A6162D80D9}">
      <dgm:prSet/>
      <dgm:spPr/>
      <dgm:t>
        <a:bodyPr/>
        <a:lstStyle/>
        <a:p>
          <a:endParaRPr lang="es-CO" sz="700"/>
        </a:p>
      </dgm:t>
    </dgm:pt>
    <dgm:pt modelId="{984859CC-FD6B-4631-A4E6-6993553FB24A}" type="sibTrans" cxnId="{07AEB6BF-83E4-47CE-945A-00A6162D80D9}">
      <dgm:prSet/>
      <dgm:spPr/>
      <dgm:t>
        <a:bodyPr/>
        <a:lstStyle/>
        <a:p>
          <a:endParaRPr lang="es-CO" sz="700"/>
        </a:p>
      </dgm:t>
    </dgm:pt>
    <dgm:pt modelId="{DB8C0A97-80DC-4A0B-B6B0-FDA9955E7C0A}" type="pres">
      <dgm:prSet presAssocID="{EBD9ED9C-4615-49AD-BD7E-EE1557EA0217}" presName="linearFlow" presStyleCnt="0">
        <dgm:presLayoutVars>
          <dgm:dir/>
          <dgm:animLvl val="lvl"/>
          <dgm:resizeHandles val="exact"/>
        </dgm:presLayoutVars>
      </dgm:prSet>
      <dgm:spPr/>
      <dgm:t>
        <a:bodyPr/>
        <a:lstStyle/>
        <a:p>
          <a:endParaRPr lang="es-ES"/>
        </a:p>
      </dgm:t>
    </dgm:pt>
    <dgm:pt modelId="{DCACA939-1E15-48C3-8C2C-43295997A2C7}" type="pres">
      <dgm:prSet presAssocID="{534CC72E-27D8-4680-A2C2-8E92AC8962F1}" presName="composite" presStyleCnt="0"/>
      <dgm:spPr/>
    </dgm:pt>
    <dgm:pt modelId="{A33AB341-3D28-4DE4-8C65-8F72B7C5FDBC}" type="pres">
      <dgm:prSet presAssocID="{534CC72E-27D8-4680-A2C2-8E92AC8962F1}" presName="parTx" presStyleLbl="node1" presStyleIdx="0" presStyleCnt="6">
        <dgm:presLayoutVars>
          <dgm:chMax val="0"/>
          <dgm:chPref val="0"/>
          <dgm:bulletEnabled val="1"/>
        </dgm:presLayoutVars>
      </dgm:prSet>
      <dgm:spPr/>
      <dgm:t>
        <a:bodyPr/>
        <a:lstStyle/>
        <a:p>
          <a:endParaRPr lang="es-ES"/>
        </a:p>
      </dgm:t>
    </dgm:pt>
    <dgm:pt modelId="{00EECF8F-D01C-40EA-8915-8A9B0F0CE4AF}" type="pres">
      <dgm:prSet presAssocID="{534CC72E-27D8-4680-A2C2-8E92AC8962F1}" presName="parSh" presStyleLbl="node1" presStyleIdx="0" presStyleCnt="6"/>
      <dgm:spPr/>
      <dgm:t>
        <a:bodyPr/>
        <a:lstStyle/>
        <a:p>
          <a:endParaRPr lang="es-ES"/>
        </a:p>
      </dgm:t>
    </dgm:pt>
    <dgm:pt modelId="{D0ACA65B-57C9-4719-BC38-433587D2509F}" type="pres">
      <dgm:prSet presAssocID="{534CC72E-27D8-4680-A2C2-8E92AC8962F1}" presName="desTx" presStyleLbl="fgAcc1" presStyleIdx="0" presStyleCnt="6">
        <dgm:presLayoutVars>
          <dgm:bulletEnabled val="1"/>
        </dgm:presLayoutVars>
      </dgm:prSet>
      <dgm:spPr/>
      <dgm:t>
        <a:bodyPr/>
        <a:lstStyle/>
        <a:p>
          <a:endParaRPr lang="es-ES"/>
        </a:p>
      </dgm:t>
    </dgm:pt>
    <dgm:pt modelId="{9C5C27CC-99B5-4D44-9825-34668400E016}" type="pres">
      <dgm:prSet presAssocID="{5603564F-6E29-40E8-920D-2C072DDA8F0C}" presName="sibTrans" presStyleLbl="sibTrans2D1" presStyleIdx="0" presStyleCnt="5"/>
      <dgm:spPr/>
      <dgm:t>
        <a:bodyPr/>
        <a:lstStyle/>
        <a:p>
          <a:endParaRPr lang="es-ES"/>
        </a:p>
      </dgm:t>
    </dgm:pt>
    <dgm:pt modelId="{49A98F34-4D05-49CF-BFAC-EB7155236A6F}" type="pres">
      <dgm:prSet presAssocID="{5603564F-6E29-40E8-920D-2C072DDA8F0C}" presName="connTx" presStyleLbl="sibTrans2D1" presStyleIdx="0" presStyleCnt="5"/>
      <dgm:spPr/>
      <dgm:t>
        <a:bodyPr/>
        <a:lstStyle/>
        <a:p>
          <a:endParaRPr lang="es-ES"/>
        </a:p>
      </dgm:t>
    </dgm:pt>
    <dgm:pt modelId="{BD019455-1C2D-4A88-8F71-72E91556EC5F}" type="pres">
      <dgm:prSet presAssocID="{1460FDC8-8956-4949-95E8-51E2FEA0B3C1}" presName="composite" presStyleCnt="0"/>
      <dgm:spPr/>
    </dgm:pt>
    <dgm:pt modelId="{0F3516E8-79C4-416F-9AA1-914B8A9B6B90}" type="pres">
      <dgm:prSet presAssocID="{1460FDC8-8956-4949-95E8-51E2FEA0B3C1}" presName="parTx" presStyleLbl="node1" presStyleIdx="0" presStyleCnt="6">
        <dgm:presLayoutVars>
          <dgm:chMax val="0"/>
          <dgm:chPref val="0"/>
          <dgm:bulletEnabled val="1"/>
        </dgm:presLayoutVars>
      </dgm:prSet>
      <dgm:spPr/>
      <dgm:t>
        <a:bodyPr/>
        <a:lstStyle/>
        <a:p>
          <a:endParaRPr lang="es-ES"/>
        </a:p>
      </dgm:t>
    </dgm:pt>
    <dgm:pt modelId="{D73FD54B-978A-4A54-9F7F-02EA7C2773EA}" type="pres">
      <dgm:prSet presAssocID="{1460FDC8-8956-4949-95E8-51E2FEA0B3C1}" presName="parSh" presStyleLbl="node1" presStyleIdx="1" presStyleCnt="6"/>
      <dgm:spPr/>
      <dgm:t>
        <a:bodyPr/>
        <a:lstStyle/>
        <a:p>
          <a:endParaRPr lang="es-ES"/>
        </a:p>
      </dgm:t>
    </dgm:pt>
    <dgm:pt modelId="{3B938E9C-C10F-4924-AAD6-4B12FD50185B}" type="pres">
      <dgm:prSet presAssocID="{1460FDC8-8956-4949-95E8-51E2FEA0B3C1}" presName="desTx" presStyleLbl="fgAcc1" presStyleIdx="1" presStyleCnt="6" custLinFactNeighborX="-1535">
        <dgm:presLayoutVars>
          <dgm:bulletEnabled val="1"/>
        </dgm:presLayoutVars>
      </dgm:prSet>
      <dgm:spPr/>
      <dgm:t>
        <a:bodyPr/>
        <a:lstStyle/>
        <a:p>
          <a:endParaRPr lang="es-ES"/>
        </a:p>
      </dgm:t>
    </dgm:pt>
    <dgm:pt modelId="{7E99AEB9-38B1-4F31-BBD8-6A618B3E2057}" type="pres">
      <dgm:prSet presAssocID="{35101EBF-9F0F-41DB-BF76-0ADC7EADA9DE}" presName="sibTrans" presStyleLbl="sibTrans2D1" presStyleIdx="1" presStyleCnt="5"/>
      <dgm:spPr/>
      <dgm:t>
        <a:bodyPr/>
        <a:lstStyle/>
        <a:p>
          <a:endParaRPr lang="es-ES"/>
        </a:p>
      </dgm:t>
    </dgm:pt>
    <dgm:pt modelId="{76597962-E572-4C11-A918-7B8EAC85F644}" type="pres">
      <dgm:prSet presAssocID="{35101EBF-9F0F-41DB-BF76-0ADC7EADA9DE}" presName="connTx" presStyleLbl="sibTrans2D1" presStyleIdx="1" presStyleCnt="5"/>
      <dgm:spPr/>
      <dgm:t>
        <a:bodyPr/>
        <a:lstStyle/>
        <a:p>
          <a:endParaRPr lang="es-ES"/>
        </a:p>
      </dgm:t>
    </dgm:pt>
    <dgm:pt modelId="{7A091776-0026-430F-832D-7AD9E6A86544}" type="pres">
      <dgm:prSet presAssocID="{CEB0A8EA-D27D-4167-8424-CB18F64CC96E}" presName="composite" presStyleCnt="0"/>
      <dgm:spPr/>
    </dgm:pt>
    <dgm:pt modelId="{484F9446-11F5-481C-B9A3-19E095E7071A}" type="pres">
      <dgm:prSet presAssocID="{CEB0A8EA-D27D-4167-8424-CB18F64CC96E}" presName="parTx" presStyleLbl="node1" presStyleIdx="1" presStyleCnt="6">
        <dgm:presLayoutVars>
          <dgm:chMax val="0"/>
          <dgm:chPref val="0"/>
          <dgm:bulletEnabled val="1"/>
        </dgm:presLayoutVars>
      </dgm:prSet>
      <dgm:spPr/>
      <dgm:t>
        <a:bodyPr/>
        <a:lstStyle/>
        <a:p>
          <a:endParaRPr lang="es-ES"/>
        </a:p>
      </dgm:t>
    </dgm:pt>
    <dgm:pt modelId="{90ECE48A-D7B9-49ED-9990-39FEF8F8445D}" type="pres">
      <dgm:prSet presAssocID="{CEB0A8EA-D27D-4167-8424-CB18F64CC96E}" presName="parSh" presStyleLbl="node1" presStyleIdx="2" presStyleCnt="6"/>
      <dgm:spPr/>
      <dgm:t>
        <a:bodyPr/>
        <a:lstStyle/>
        <a:p>
          <a:endParaRPr lang="es-ES"/>
        </a:p>
      </dgm:t>
    </dgm:pt>
    <dgm:pt modelId="{B8DEA0E1-39AD-40CD-A404-B8391AF28557}" type="pres">
      <dgm:prSet presAssocID="{CEB0A8EA-D27D-4167-8424-CB18F64CC96E}" presName="desTx" presStyleLbl="fgAcc1" presStyleIdx="2" presStyleCnt="6" custAng="0">
        <dgm:presLayoutVars>
          <dgm:bulletEnabled val="1"/>
        </dgm:presLayoutVars>
      </dgm:prSet>
      <dgm:spPr/>
      <dgm:t>
        <a:bodyPr/>
        <a:lstStyle/>
        <a:p>
          <a:endParaRPr lang="es-ES"/>
        </a:p>
      </dgm:t>
    </dgm:pt>
    <dgm:pt modelId="{FEE4EDDF-95B0-48B4-87BD-8CA26F6B44B8}" type="pres">
      <dgm:prSet presAssocID="{DB448FEF-3461-4F5E-9F70-D5FE5CF2E42E}" presName="sibTrans" presStyleLbl="sibTrans2D1" presStyleIdx="2" presStyleCnt="5"/>
      <dgm:spPr/>
      <dgm:t>
        <a:bodyPr/>
        <a:lstStyle/>
        <a:p>
          <a:endParaRPr lang="es-ES"/>
        </a:p>
      </dgm:t>
    </dgm:pt>
    <dgm:pt modelId="{63A1031C-F8E0-4889-BE27-2AC77366E80E}" type="pres">
      <dgm:prSet presAssocID="{DB448FEF-3461-4F5E-9F70-D5FE5CF2E42E}" presName="connTx" presStyleLbl="sibTrans2D1" presStyleIdx="2" presStyleCnt="5"/>
      <dgm:spPr/>
      <dgm:t>
        <a:bodyPr/>
        <a:lstStyle/>
        <a:p>
          <a:endParaRPr lang="es-ES"/>
        </a:p>
      </dgm:t>
    </dgm:pt>
    <dgm:pt modelId="{E7B3F979-28C2-4228-A5F1-120FB924A1F1}" type="pres">
      <dgm:prSet presAssocID="{0E8441B5-CAE6-4171-9F6D-1E7B782F478F}" presName="composite" presStyleCnt="0"/>
      <dgm:spPr/>
    </dgm:pt>
    <dgm:pt modelId="{1EFACD90-F4E4-4A33-9A9F-49A0B621449D}" type="pres">
      <dgm:prSet presAssocID="{0E8441B5-CAE6-4171-9F6D-1E7B782F478F}" presName="parTx" presStyleLbl="node1" presStyleIdx="2" presStyleCnt="6">
        <dgm:presLayoutVars>
          <dgm:chMax val="0"/>
          <dgm:chPref val="0"/>
          <dgm:bulletEnabled val="1"/>
        </dgm:presLayoutVars>
      </dgm:prSet>
      <dgm:spPr/>
      <dgm:t>
        <a:bodyPr/>
        <a:lstStyle/>
        <a:p>
          <a:endParaRPr lang="es-ES"/>
        </a:p>
      </dgm:t>
    </dgm:pt>
    <dgm:pt modelId="{670B9F9D-0D0A-4F72-BEB6-856100165F8D}" type="pres">
      <dgm:prSet presAssocID="{0E8441B5-CAE6-4171-9F6D-1E7B782F478F}" presName="parSh" presStyleLbl="node1" presStyleIdx="3" presStyleCnt="6"/>
      <dgm:spPr/>
      <dgm:t>
        <a:bodyPr/>
        <a:lstStyle/>
        <a:p>
          <a:endParaRPr lang="es-ES"/>
        </a:p>
      </dgm:t>
    </dgm:pt>
    <dgm:pt modelId="{B810ECFE-0EF8-49E4-97CF-2652602BAA09}" type="pres">
      <dgm:prSet presAssocID="{0E8441B5-CAE6-4171-9F6D-1E7B782F478F}" presName="desTx" presStyleLbl="fgAcc1" presStyleIdx="3" presStyleCnt="6">
        <dgm:presLayoutVars>
          <dgm:bulletEnabled val="1"/>
        </dgm:presLayoutVars>
      </dgm:prSet>
      <dgm:spPr/>
      <dgm:t>
        <a:bodyPr/>
        <a:lstStyle/>
        <a:p>
          <a:endParaRPr lang="es-ES"/>
        </a:p>
      </dgm:t>
    </dgm:pt>
    <dgm:pt modelId="{321D9528-9B97-4970-AFAB-D9B190BBB2B9}" type="pres">
      <dgm:prSet presAssocID="{C1B07853-0151-4FD9-83F4-002BE1487DE2}" presName="sibTrans" presStyleLbl="sibTrans2D1" presStyleIdx="3" presStyleCnt="5"/>
      <dgm:spPr/>
      <dgm:t>
        <a:bodyPr/>
        <a:lstStyle/>
        <a:p>
          <a:endParaRPr lang="es-ES"/>
        </a:p>
      </dgm:t>
    </dgm:pt>
    <dgm:pt modelId="{5FB89812-C4FE-41B6-BF7B-0AD871FF54CE}" type="pres">
      <dgm:prSet presAssocID="{C1B07853-0151-4FD9-83F4-002BE1487DE2}" presName="connTx" presStyleLbl="sibTrans2D1" presStyleIdx="3" presStyleCnt="5"/>
      <dgm:spPr/>
      <dgm:t>
        <a:bodyPr/>
        <a:lstStyle/>
        <a:p>
          <a:endParaRPr lang="es-ES"/>
        </a:p>
      </dgm:t>
    </dgm:pt>
    <dgm:pt modelId="{FF91B3BF-265C-437A-8B24-8C4E42B9609E}" type="pres">
      <dgm:prSet presAssocID="{D60AED03-8E78-4E4F-AB06-4173288EF894}" presName="composite" presStyleCnt="0"/>
      <dgm:spPr/>
    </dgm:pt>
    <dgm:pt modelId="{10E96C4E-A3FF-49CF-B8B0-6A9510B90955}" type="pres">
      <dgm:prSet presAssocID="{D60AED03-8E78-4E4F-AB06-4173288EF894}" presName="parTx" presStyleLbl="node1" presStyleIdx="3" presStyleCnt="6">
        <dgm:presLayoutVars>
          <dgm:chMax val="0"/>
          <dgm:chPref val="0"/>
          <dgm:bulletEnabled val="1"/>
        </dgm:presLayoutVars>
      </dgm:prSet>
      <dgm:spPr/>
      <dgm:t>
        <a:bodyPr/>
        <a:lstStyle/>
        <a:p>
          <a:endParaRPr lang="es-ES"/>
        </a:p>
      </dgm:t>
    </dgm:pt>
    <dgm:pt modelId="{FFC276FA-6C64-4178-B83A-8B79AEED153A}" type="pres">
      <dgm:prSet presAssocID="{D60AED03-8E78-4E4F-AB06-4173288EF894}" presName="parSh" presStyleLbl="node1" presStyleIdx="4" presStyleCnt="6"/>
      <dgm:spPr/>
      <dgm:t>
        <a:bodyPr/>
        <a:lstStyle/>
        <a:p>
          <a:endParaRPr lang="es-ES"/>
        </a:p>
      </dgm:t>
    </dgm:pt>
    <dgm:pt modelId="{6A2954F0-3FF5-4B0B-B58D-1CFA763A0FD3}" type="pres">
      <dgm:prSet presAssocID="{D60AED03-8E78-4E4F-AB06-4173288EF894}" presName="desTx" presStyleLbl="fgAcc1" presStyleIdx="4" presStyleCnt="6">
        <dgm:presLayoutVars>
          <dgm:bulletEnabled val="1"/>
        </dgm:presLayoutVars>
      </dgm:prSet>
      <dgm:spPr/>
      <dgm:t>
        <a:bodyPr/>
        <a:lstStyle/>
        <a:p>
          <a:endParaRPr lang="es-ES"/>
        </a:p>
      </dgm:t>
    </dgm:pt>
    <dgm:pt modelId="{71D919E4-A36D-4248-A394-3CA087631D25}" type="pres">
      <dgm:prSet presAssocID="{C598D506-7B36-4EE4-8596-2D369E7724A5}" presName="sibTrans" presStyleLbl="sibTrans2D1" presStyleIdx="4" presStyleCnt="5"/>
      <dgm:spPr/>
      <dgm:t>
        <a:bodyPr/>
        <a:lstStyle/>
        <a:p>
          <a:endParaRPr lang="es-ES"/>
        </a:p>
      </dgm:t>
    </dgm:pt>
    <dgm:pt modelId="{8FE96E18-B31B-4F4B-9F24-BB26943BAF31}" type="pres">
      <dgm:prSet presAssocID="{C598D506-7B36-4EE4-8596-2D369E7724A5}" presName="connTx" presStyleLbl="sibTrans2D1" presStyleIdx="4" presStyleCnt="5"/>
      <dgm:spPr/>
      <dgm:t>
        <a:bodyPr/>
        <a:lstStyle/>
        <a:p>
          <a:endParaRPr lang="es-ES"/>
        </a:p>
      </dgm:t>
    </dgm:pt>
    <dgm:pt modelId="{B37FE700-4E78-4C0D-A88A-23D37CA10FD2}" type="pres">
      <dgm:prSet presAssocID="{CD5713E8-A8CD-45D5-9A91-A2EBD7CA6AEA}" presName="composite" presStyleCnt="0"/>
      <dgm:spPr/>
    </dgm:pt>
    <dgm:pt modelId="{468307F0-3C80-4CA8-8ACB-ECCCA7ADCA84}" type="pres">
      <dgm:prSet presAssocID="{CD5713E8-A8CD-45D5-9A91-A2EBD7CA6AEA}" presName="parTx" presStyleLbl="node1" presStyleIdx="4" presStyleCnt="6">
        <dgm:presLayoutVars>
          <dgm:chMax val="0"/>
          <dgm:chPref val="0"/>
          <dgm:bulletEnabled val="1"/>
        </dgm:presLayoutVars>
      </dgm:prSet>
      <dgm:spPr/>
      <dgm:t>
        <a:bodyPr/>
        <a:lstStyle/>
        <a:p>
          <a:endParaRPr lang="es-ES"/>
        </a:p>
      </dgm:t>
    </dgm:pt>
    <dgm:pt modelId="{651B86B7-4302-4AC8-8D1B-D7D3D232D739}" type="pres">
      <dgm:prSet presAssocID="{CD5713E8-A8CD-45D5-9A91-A2EBD7CA6AEA}" presName="parSh" presStyleLbl="node1" presStyleIdx="5" presStyleCnt="6"/>
      <dgm:spPr/>
      <dgm:t>
        <a:bodyPr/>
        <a:lstStyle/>
        <a:p>
          <a:endParaRPr lang="es-ES"/>
        </a:p>
      </dgm:t>
    </dgm:pt>
    <dgm:pt modelId="{40ECE8B0-1E45-474F-A023-FF967D4F2D80}" type="pres">
      <dgm:prSet presAssocID="{CD5713E8-A8CD-45D5-9A91-A2EBD7CA6AEA}" presName="desTx" presStyleLbl="fgAcc1" presStyleIdx="5" presStyleCnt="6">
        <dgm:presLayoutVars>
          <dgm:bulletEnabled val="1"/>
        </dgm:presLayoutVars>
      </dgm:prSet>
      <dgm:spPr/>
      <dgm:t>
        <a:bodyPr/>
        <a:lstStyle/>
        <a:p>
          <a:endParaRPr lang="es-ES"/>
        </a:p>
      </dgm:t>
    </dgm:pt>
  </dgm:ptLst>
  <dgm:cxnLst>
    <dgm:cxn modelId="{8A2917F7-7265-42AD-8373-85E015549392}" srcId="{EBD9ED9C-4615-49AD-BD7E-EE1557EA0217}" destId="{1460FDC8-8956-4949-95E8-51E2FEA0B3C1}" srcOrd="1" destOrd="0" parTransId="{5CF10693-76FB-4F84-894F-A27337594537}" sibTransId="{35101EBF-9F0F-41DB-BF76-0ADC7EADA9DE}"/>
    <dgm:cxn modelId="{F57F096D-DB9C-4A21-8082-F356DDF53F58}" type="presOf" srcId="{DB448FEF-3461-4F5E-9F70-D5FE5CF2E42E}" destId="{FEE4EDDF-95B0-48B4-87BD-8CA26F6B44B8}" srcOrd="0" destOrd="0" presId="urn:microsoft.com/office/officeart/2005/8/layout/process3"/>
    <dgm:cxn modelId="{1583279C-FED4-4DEF-92F6-AB3CC9C603B2}" srcId="{EBD9ED9C-4615-49AD-BD7E-EE1557EA0217}" destId="{CEB0A8EA-D27D-4167-8424-CB18F64CC96E}" srcOrd="2" destOrd="0" parTransId="{5B41B9ED-20EE-443C-84A7-A49D29B73AAD}" sibTransId="{DB448FEF-3461-4F5E-9F70-D5FE5CF2E42E}"/>
    <dgm:cxn modelId="{0E4CA542-FD21-464F-BF75-F04B2D44E232}" srcId="{1460FDC8-8956-4949-95E8-51E2FEA0B3C1}" destId="{86D19802-FBB8-4C93-BA84-5A244A9F2A2D}" srcOrd="0" destOrd="0" parTransId="{99C06C4E-BAAD-4A7D-BF62-B3D9CE8BA241}" sibTransId="{6E5604D7-C816-48A1-925C-34B318AF2667}"/>
    <dgm:cxn modelId="{51CAD781-5077-48C8-B18D-9761E05F7F4B}" type="presOf" srcId="{0E8441B5-CAE6-4171-9F6D-1E7B782F478F}" destId="{670B9F9D-0D0A-4F72-BEB6-856100165F8D}" srcOrd="1" destOrd="0" presId="urn:microsoft.com/office/officeart/2005/8/layout/process3"/>
    <dgm:cxn modelId="{67859683-8B77-4239-A126-4A9468CA780D}" type="presOf" srcId="{5603564F-6E29-40E8-920D-2C072DDA8F0C}" destId="{49A98F34-4D05-49CF-BFAC-EB7155236A6F}" srcOrd="1" destOrd="0" presId="urn:microsoft.com/office/officeart/2005/8/layout/process3"/>
    <dgm:cxn modelId="{3157E190-AE9A-4581-957C-7A376172CE1D}" type="presOf" srcId="{D60AED03-8E78-4E4F-AB06-4173288EF894}" destId="{FFC276FA-6C64-4178-B83A-8B79AEED153A}" srcOrd="1" destOrd="0" presId="urn:microsoft.com/office/officeart/2005/8/layout/process3"/>
    <dgm:cxn modelId="{837C34A7-D9CE-4772-84E1-45DF55C4CAB0}" type="presOf" srcId="{873178CA-B525-464F-A4CF-B84146839E6D}" destId="{B810ECFE-0EF8-49E4-97CF-2652602BAA09}" srcOrd="0" destOrd="0" presId="urn:microsoft.com/office/officeart/2005/8/layout/process3"/>
    <dgm:cxn modelId="{067A9D4F-305E-43A5-87DB-5DE1C9455BEC}" srcId="{CEB0A8EA-D27D-4167-8424-CB18F64CC96E}" destId="{21C3AAB0-079A-4025-B239-12990CE317CA}" srcOrd="0" destOrd="0" parTransId="{CCFA512A-15EE-40AF-AC8B-D1E112E83FA5}" sibTransId="{49483FB7-AB24-463C-9A29-EA9AE03A724C}"/>
    <dgm:cxn modelId="{3A21A88E-182D-48B9-93B6-4928A5861EC0}" type="presOf" srcId="{35101EBF-9F0F-41DB-BF76-0ADC7EADA9DE}" destId="{7E99AEB9-38B1-4F31-BBD8-6A618B3E2057}" srcOrd="0" destOrd="0" presId="urn:microsoft.com/office/officeart/2005/8/layout/process3"/>
    <dgm:cxn modelId="{B3B107C0-A72B-4396-838D-8535B60F89AE}" type="presOf" srcId="{C1B07853-0151-4FD9-83F4-002BE1487DE2}" destId="{321D9528-9B97-4970-AFAB-D9B190BBB2B9}" srcOrd="0" destOrd="0" presId="urn:microsoft.com/office/officeart/2005/8/layout/process3"/>
    <dgm:cxn modelId="{CA91A98C-1946-4109-BB4B-CBAC877368C8}" type="presOf" srcId="{1460FDC8-8956-4949-95E8-51E2FEA0B3C1}" destId="{D73FD54B-978A-4A54-9F7F-02EA7C2773EA}" srcOrd="1" destOrd="0" presId="urn:microsoft.com/office/officeart/2005/8/layout/process3"/>
    <dgm:cxn modelId="{35FA98EF-91CC-4B48-B40D-33F3A415774B}" srcId="{EBD9ED9C-4615-49AD-BD7E-EE1557EA0217}" destId="{D60AED03-8E78-4E4F-AB06-4173288EF894}" srcOrd="4" destOrd="0" parTransId="{2E76CC52-21AC-41AD-8B57-D00BA8106331}" sibTransId="{C598D506-7B36-4EE4-8596-2D369E7724A5}"/>
    <dgm:cxn modelId="{6A0159F0-201F-4805-98EE-02B082D3E4A8}" type="presOf" srcId="{C1B07853-0151-4FD9-83F4-002BE1487DE2}" destId="{5FB89812-C4FE-41B6-BF7B-0AD871FF54CE}" srcOrd="1" destOrd="0" presId="urn:microsoft.com/office/officeart/2005/8/layout/process3"/>
    <dgm:cxn modelId="{10C8A335-D1A0-4D77-BB20-FF832C331482}" type="presOf" srcId="{CD5713E8-A8CD-45D5-9A91-A2EBD7CA6AEA}" destId="{468307F0-3C80-4CA8-8ACB-ECCCA7ADCA84}" srcOrd="0" destOrd="0" presId="urn:microsoft.com/office/officeart/2005/8/layout/process3"/>
    <dgm:cxn modelId="{D9E40083-5223-48B7-992C-BF8ACD4C175E}" type="presOf" srcId="{0B5906E1-91E7-4027-B415-10B92A22601B}" destId="{D0ACA65B-57C9-4719-BC38-433587D2509F}" srcOrd="0" destOrd="0" presId="urn:microsoft.com/office/officeart/2005/8/layout/process3"/>
    <dgm:cxn modelId="{2EA321EB-3F7E-46E0-AEA1-8CEB08CDF844}" type="presOf" srcId="{7D10AC15-EA39-41CA-9456-321E76924380}" destId="{6A2954F0-3FF5-4B0B-B58D-1CFA763A0FD3}" srcOrd="0" destOrd="0" presId="urn:microsoft.com/office/officeart/2005/8/layout/process3"/>
    <dgm:cxn modelId="{04FFB7D0-3D7D-4AFA-A782-CB57006C18AD}" type="presOf" srcId="{1460FDC8-8956-4949-95E8-51E2FEA0B3C1}" destId="{0F3516E8-79C4-416F-9AA1-914B8A9B6B90}" srcOrd="0" destOrd="0" presId="urn:microsoft.com/office/officeart/2005/8/layout/process3"/>
    <dgm:cxn modelId="{7063F42E-636C-44E7-BF92-EA60C8D19226}" type="presOf" srcId="{C598D506-7B36-4EE4-8596-2D369E7724A5}" destId="{71D919E4-A36D-4248-A394-3CA087631D25}" srcOrd="0" destOrd="0" presId="urn:microsoft.com/office/officeart/2005/8/layout/process3"/>
    <dgm:cxn modelId="{E058194A-DBAE-4FED-AF5C-F5AC3FF7BF29}" type="presOf" srcId="{534CC72E-27D8-4680-A2C2-8E92AC8962F1}" destId="{A33AB341-3D28-4DE4-8C65-8F72B7C5FDBC}" srcOrd="0" destOrd="0" presId="urn:microsoft.com/office/officeart/2005/8/layout/process3"/>
    <dgm:cxn modelId="{08A2795D-332C-492E-B3EA-2530155D415A}" type="presOf" srcId="{EBD9ED9C-4615-49AD-BD7E-EE1557EA0217}" destId="{DB8C0A97-80DC-4A0B-B6B0-FDA9955E7C0A}" srcOrd="0" destOrd="0" presId="urn:microsoft.com/office/officeart/2005/8/layout/process3"/>
    <dgm:cxn modelId="{5D5A4D7F-0114-4D01-A9CC-CF4B0F4C806E}" type="presOf" srcId="{E2FE9242-94B6-4412-A6D0-584087D13B35}" destId="{40ECE8B0-1E45-474F-A023-FF967D4F2D80}" srcOrd="0" destOrd="0" presId="urn:microsoft.com/office/officeart/2005/8/layout/process3"/>
    <dgm:cxn modelId="{20A98561-4F3B-4CA4-973E-6AA0CBAB5EEA}" srcId="{D60AED03-8E78-4E4F-AB06-4173288EF894}" destId="{7D10AC15-EA39-41CA-9456-321E76924380}" srcOrd="0" destOrd="0" parTransId="{EB0E6EC2-768B-4492-A9FE-91C71E8AF56F}" sibTransId="{4DB17C99-266B-4714-BF75-3C079B9AA405}"/>
    <dgm:cxn modelId="{9C17057A-9E75-4366-A788-9D0BC2C73570}" type="presOf" srcId="{CD5713E8-A8CD-45D5-9A91-A2EBD7CA6AEA}" destId="{651B86B7-4302-4AC8-8D1B-D7D3D232D739}" srcOrd="1" destOrd="0" presId="urn:microsoft.com/office/officeart/2005/8/layout/process3"/>
    <dgm:cxn modelId="{7B4E2382-F95F-4E7B-8B6B-7556B2F6BD2C}" srcId="{534CC72E-27D8-4680-A2C2-8E92AC8962F1}" destId="{0B5906E1-91E7-4027-B415-10B92A22601B}" srcOrd="0" destOrd="0" parTransId="{E7EF6CF9-E876-4F1E-8C65-85EAE47265D5}" sibTransId="{D0643C89-46B1-476D-AED9-64F3002DCF59}"/>
    <dgm:cxn modelId="{B17B5AAB-C5FA-4C7D-9B7B-2DEB027245A6}" type="presOf" srcId="{CEB0A8EA-D27D-4167-8424-CB18F64CC96E}" destId="{484F9446-11F5-481C-B9A3-19E095E7071A}" srcOrd="0" destOrd="0" presId="urn:microsoft.com/office/officeart/2005/8/layout/process3"/>
    <dgm:cxn modelId="{4EF9D62C-F3D9-40C2-96F7-3D66452E4605}" type="presOf" srcId="{534CC72E-27D8-4680-A2C2-8E92AC8962F1}" destId="{00EECF8F-D01C-40EA-8915-8A9B0F0CE4AF}" srcOrd="1" destOrd="0" presId="urn:microsoft.com/office/officeart/2005/8/layout/process3"/>
    <dgm:cxn modelId="{78327C19-A02D-4B02-A00B-E3555CAD9432}" type="presOf" srcId="{35101EBF-9F0F-41DB-BF76-0ADC7EADA9DE}" destId="{76597962-E572-4C11-A918-7B8EAC85F644}" srcOrd="1" destOrd="0" presId="urn:microsoft.com/office/officeart/2005/8/layout/process3"/>
    <dgm:cxn modelId="{DE7B3FC5-09F3-4B4F-A3C6-6D7B47763E3E}" type="presOf" srcId="{21C3AAB0-079A-4025-B239-12990CE317CA}" destId="{B8DEA0E1-39AD-40CD-A404-B8391AF28557}" srcOrd="0" destOrd="0" presId="urn:microsoft.com/office/officeart/2005/8/layout/process3"/>
    <dgm:cxn modelId="{07AEB6BF-83E4-47CE-945A-00A6162D80D9}" srcId="{CD5713E8-A8CD-45D5-9A91-A2EBD7CA6AEA}" destId="{E2FE9242-94B6-4412-A6D0-584087D13B35}" srcOrd="0" destOrd="0" parTransId="{904F517B-A287-4538-97D1-4A214ECD17BC}" sibTransId="{984859CC-FD6B-4631-A4E6-6993553FB24A}"/>
    <dgm:cxn modelId="{84D1DF22-F4CB-4283-91C9-37797C99D7B0}" type="presOf" srcId="{0E8441B5-CAE6-4171-9F6D-1E7B782F478F}" destId="{1EFACD90-F4E4-4A33-9A9F-49A0B621449D}" srcOrd="0" destOrd="0" presId="urn:microsoft.com/office/officeart/2005/8/layout/process3"/>
    <dgm:cxn modelId="{B91C5976-3055-40AD-B8C5-40EC15749F7A}" type="presOf" srcId="{5603564F-6E29-40E8-920D-2C072DDA8F0C}" destId="{9C5C27CC-99B5-4D44-9825-34668400E016}" srcOrd="0" destOrd="0" presId="urn:microsoft.com/office/officeart/2005/8/layout/process3"/>
    <dgm:cxn modelId="{FCC5A2C1-5A14-45CD-9205-33BBCCF222DA}" type="presOf" srcId="{C598D506-7B36-4EE4-8596-2D369E7724A5}" destId="{8FE96E18-B31B-4F4B-9F24-BB26943BAF31}" srcOrd="1" destOrd="0" presId="urn:microsoft.com/office/officeart/2005/8/layout/process3"/>
    <dgm:cxn modelId="{7D55ABD0-F45F-4EB3-9541-E2E9645AAC24}" srcId="{EBD9ED9C-4615-49AD-BD7E-EE1557EA0217}" destId="{CD5713E8-A8CD-45D5-9A91-A2EBD7CA6AEA}" srcOrd="5" destOrd="0" parTransId="{94DDBF97-CEB3-4BFE-8618-021B7B070B36}" sibTransId="{FA1827DB-6DCB-43D6-BA4E-0013E354A881}"/>
    <dgm:cxn modelId="{4B8EA6C5-0F45-4D40-9F3B-6FF1C7515FD7}" srcId="{0E8441B5-CAE6-4171-9F6D-1E7B782F478F}" destId="{873178CA-B525-464F-A4CF-B84146839E6D}" srcOrd="0" destOrd="0" parTransId="{A26C8C45-4DD5-4ECB-AEDF-50D67148366D}" sibTransId="{461BB082-57EB-49E7-B54D-BA45A47B3A77}"/>
    <dgm:cxn modelId="{7A9C00CB-912C-429A-B050-BA96A5D90F4E}" srcId="{EBD9ED9C-4615-49AD-BD7E-EE1557EA0217}" destId="{0E8441B5-CAE6-4171-9F6D-1E7B782F478F}" srcOrd="3" destOrd="0" parTransId="{1FE98F47-4899-43D7-8868-0690A6C53D6E}" sibTransId="{C1B07853-0151-4FD9-83F4-002BE1487DE2}"/>
    <dgm:cxn modelId="{8B18B496-DFC1-4834-8AD7-06E1F9C8113B}" type="presOf" srcId="{86D19802-FBB8-4C93-BA84-5A244A9F2A2D}" destId="{3B938E9C-C10F-4924-AAD6-4B12FD50185B}" srcOrd="0" destOrd="0" presId="urn:microsoft.com/office/officeart/2005/8/layout/process3"/>
    <dgm:cxn modelId="{37F4EEF6-3932-47E0-84CD-2C085082CA12}" srcId="{EBD9ED9C-4615-49AD-BD7E-EE1557EA0217}" destId="{534CC72E-27D8-4680-A2C2-8E92AC8962F1}" srcOrd="0" destOrd="0" parTransId="{2416CF47-0324-4713-BC24-2A46195076A6}" sibTransId="{5603564F-6E29-40E8-920D-2C072DDA8F0C}"/>
    <dgm:cxn modelId="{3BA848BF-3C4A-413E-B542-F420AE936C8B}" type="presOf" srcId="{D60AED03-8E78-4E4F-AB06-4173288EF894}" destId="{10E96C4E-A3FF-49CF-B8B0-6A9510B90955}" srcOrd="0" destOrd="0" presId="urn:microsoft.com/office/officeart/2005/8/layout/process3"/>
    <dgm:cxn modelId="{5864E232-DDD5-4A03-9CC8-B084293174AF}" type="presOf" srcId="{CEB0A8EA-D27D-4167-8424-CB18F64CC96E}" destId="{90ECE48A-D7B9-49ED-9990-39FEF8F8445D}" srcOrd="1" destOrd="0" presId="urn:microsoft.com/office/officeart/2005/8/layout/process3"/>
    <dgm:cxn modelId="{A9A86D72-BCF1-4824-8377-17B52F3784C3}" type="presOf" srcId="{DB448FEF-3461-4F5E-9F70-D5FE5CF2E42E}" destId="{63A1031C-F8E0-4889-BE27-2AC77366E80E}" srcOrd="1" destOrd="0" presId="urn:microsoft.com/office/officeart/2005/8/layout/process3"/>
    <dgm:cxn modelId="{36C70719-8D62-419E-98E0-D41562DA18E0}" type="presParOf" srcId="{DB8C0A97-80DC-4A0B-B6B0-FDA9955E7C0A}" destId="{DCACA939-1E15-48C3-8C2C-43295997A2C7}" srcOrd="0" destOrd="0" presId="urn:microsoft.com/office/officeart/2005/8/layout/process3"/>
    <dgm:cxn modelId="{5982B84B-A9B0-48A6-882B-153EBF4D3E1E}" type="presParOf" srcId="{DCACA939-1E15-48C3-8C2C-43295997A2C7}" destId="{A33AB341-3D28-4DE4-8C65-8F72B7C5FDBC}" srcOrd="0" destOrd="0" presId="urn:microsoft.com/office/officeart/2005/8/layout/process3"/>
    <dgm:cxn modelId="{43628839-40C8-4667-B099-178B876C8F9F}" type="presParOf" srcId="{DCACA939-1E15-48C3-8C2C-43295997A2C7}" destId="{00EECF8F-D01C-40EA-8915-8A9B0F0CE4AF}" srcOrd="1" destOrd="0" presId="urn:microsoft.com/office/officeart/2005/8/layout/process3"/>
    <dgm:cxn modelId="{91EC55C5-E200-411A-8DFB-8A36E47F9A06}" type="presParOf" srcId="{DCACA939-1E15-48C3-8C2C-43295997A2C7}" destId="{D0ACA65B-57C9-4719-BC38-433587D2509F}" srcOrd="2" destOrd="0" presId="urn:microsoft.com/office/officeart/2005/8/layout/process3"/>
    <dgm:cxn modelId="{3A935304-6C85-4664-A060-46547AA19E6B}" type="presParOf" srcId="{DB8C0A97-80DC-4A0B-B6B0-FDA9955E7C0A}" destId="{9C5C27CC-99B5-4D44-9825-34668400E016}" srcOrd="1" destOrd="0" presId="urn:microsoft.com/office/officeart/2005/8/layout/process3"/>
    <dgm:cxn modelId="{C6E3C826-9A1B-4F73-BCB3-FCFA776ED554}" type="presParOf" srcId="{9C5C27CC-99B5-4D44-9825-34668400E016}" destId="{49A98F34-4D05-49CF-BFAC-EB7155236A6F}" srcOrd="0" destOrd="0" presId="urn:microsoft.com/office/officeart/2005/8/layout/process3"/>
    <dgm:cxn modelId="{2981FAEE-AB5B-4727-865E-38E21F26F204}" type="presParOf" srcId="{DB8C0A97-80DC-4A0B-B6B0-FDA9955E7C0A}" destId="{BD019455-1C2D-4A88-8F71-72E91556EC5F}" srcOrd="2" destOrd="0" presId="urn:microsoft.com/office/officeart/2005/8/layout/process3"/>
    <dgm:cxn modelId="{677EB228-3404-4595-A440-232150DD7966}" type="presParOf" srcId="{BD019455-1C2D-4A88-8F71-72E91556EC5F}" destId="{0F3516E8-79C4-416F-9AA1-914B8A9B6B90}" srcOrd="0" destOrd="0" presId="urn:microsoft.com/office/officeart/2005/8/layout/process3"/>
    <dgm:cxn modelId="{9127140C-16A0-4798-8F5E-433ECDCF79A1}" type="presParOf" srcId="{BD019455-1C2D-4A88-8F71-72E91556EC5F}" destId="{D73FD54B-978A-4A54-9F7F-02EA7C2773EA}" srcOrd="1" destOrd="0" presId="urn:microsoft.com/office/officeart/2005/8/layout/process3"/>
    <dgm:cxn modelId="{0C0FCB11-97B4-488F-8336-F8A03C55CE8F}" type="presParOf" srcId="{BD019455-1C2D-4A88-8F71-72E91556EC5F}" destId="{3B938E9C-C10F-4924-AAD6-4B12FD50185B}" srcOrd="2" destOrd="0" presId="urn:microsoft.com/office/officeart/2005/8/layout/process3"/>
    <dgm:cxn modelId="{4D896957-C420-4C42-B594-448318094EA7}" type="presParOf" srcId="{DB8C0A97-80DC-4A0B-B6B0-FDA9955E7C0A}" destId="{7E99AEB9-38B1-4F31-BBD8-6A618B3E2057}" srcOrd="3" destOrd="0" presId="urn:microsoft.com/office/officeart/2005/8/layout/process3"/>
    <dgm:cxn modelId="{9A165610-3C69-4E45-A3AD-2F4EACF4DB59}" type="presParOf" srcId="{7E99AEB9-38B1-4F31-BBD8-6A618B3E2057}" destId="{76597962-E572-4C11-A918-7B8EAC85F644}" srcOrd="0" destOrd="0" presId="urn:microsoft.com/office/officeart/2005/8/layout/process3"/>
    <dgm:cxn modelId="{327D080D-68FF-493E-BD9D-13448D547836}" type="presParOf" srcId="{DB8C0A97-80DC-4A0B-B6B0-FDA9955E7C0A}" destId="{7A091776-0026-430F-832D-7AD9E6A86544}" srcOrd="4" destOrd="0" presId="urn:microsoft.com/office/officeart/2005/8/layout/process3"/>
    <dgm:cxn modelId="{A58ABE45-19F0-45AD-B2E4-CBC7356F1C99}" type="presParOf" srcId="{7A091776-0026-430F-832D-7AD9E6A86544}" destId="{484F9446-11F5-481C-B9A3-19E095E7071A}" srcOrd="0" destOrd="0" presId="urn:microsoft.com/office/officeart/2005/8/layout/process3"/>
    <dgm:cxn modelId="{1C8733C0-9263-475B-A39B-CBD248D8D776}" type="presParOf" srcId="{7A091776-0026-430F-832D-7AD9E6A86544}" destId="{90ECE48A-D7B9-49ED-9990-39FEF8F8445D}" srcOrd="1" destOrd="0" presId="urn:microsoft.com/office/officeart/2005/8/layout/process3"/>
    <dgm:cxn modelId="{335C9778-88CF-4A77-8E84-B1FF0164B061}" type="presParOf" srcId="{7A091776-0026-430F-832D-7AD9E6A86544}" destId="{B8DEA0E1-39AD-40CD-A404-B8391AF28557}" srcOrd="2" destOrd="0" presId="urn:microsoft.com/office/officeart/2005/8/layout/process3"/>
    <dgm:cxn modelId="{4E0E2D63-C153-4A21-9D92-021B092BCB61}" type="presParOf" srcId="{DB8C0A97-80DC-4A0B-B6B0-FDA9955E7C0A}" destId="{FEE4EDDF-95B0-48B4-87BD-8CA26F6B44B8}" srcOrd="5" destOrd="0" presId="urn:microsoft.com/office/officeart/2005/8/layout/process3"/>
    <dgm:cxn modelId="{87E5E4F7-5D2F-4A85-85D8-C46A3402CC69}" type="presParOf" srcId="{FEE4EDDF-95B0-48B4-87BD-8CA26F6B44B8}" destId="{63A1031C-F8E0-4889-BE27-2AC77366E80E}" srcOrd="0" destOrd="0" presId="urn:microsoft.com/office/officeart/2005/8/layout/process3"/>
    <dgm:cxn modelId="{36061329-CE8A-4C2E-82BC-338D0EE184D2}" type="presParOf" srcId="{DB8C0A97-80DC-4A0B-B6B0-FDA9955E7C0A}" destId="{E7B3F979-28C2-4228-A5F1-120FB924A1F1}" srcOrd="6" destOrd="0" presId="urn:microsoft.com/office/officeart/2005/8/layout/process3"/>
    <dgm:cxn modelId="{C832B745-7C58-42F6-B301-45A1495B4C8A}" type="presParOf" srcId="{E7B3F979-28C2-4228-A5F1-120FB924A1F1}" destId="{1EFACD90-F4E4-4A33-9A9F-49A0B621449D}" srcOrd="0" destOrd="0" presId="urn:microsoft.com/office/officeart/2005/8/layout/process3"/>
    <dgm:cxn modelId="{204392E1-EC4B-4C61-A81A-1031991DB4D9}" type="presParOf" srcId="{E7B3F979-28C2-4228-A5F1-120FB924A1F1}" destId="{670B9F9D-0D0A-4F72-BEB6-856100165F8D}" srcOrd="1" destOrd="0" presId="urn:microsoft.com/office/officeart/2005/8/layout/process3"/>
    <dgm:cxn modelId="{CF6ED130-E33C-4295-A0C5-AB0FCCD119C1}" type="presParOf" srcId="{E7B3F979-28C2-4228-A5F1-120FB924A1F1}" destId="{B810ECFE-0EF8-49E4-97CF-2652602BAA09}" srcOrd="2" destOrd="0" presId="urn:microsoft.com/office/officeart/2005/8/layout/process3"/>
    <dgm:cxn modelId="{08269A31-BDCE-4452-989C-A3C285298AC8}" type="presParOf" srcId="{DB8C0A97-80DC-4A0B-B6B0-FDA9955E7C0A}" destId="{321D9528-9B97-4970-AFAB-D9B190BBB2B9}" srcOrd="7" destOrd="0" presId="urn:microsoft.com/office/officeart/2005/8/layout/process3"/>
    <dgm:cxn modelId="{418E9692-C1F7-4D8B-A4A5-F7EA473E4223}" type="presParOf" srcId="{321D9528-9B97-4970-AFAB-D9B190BBB2B9}" destId="{5FB89812-C4FE-41B6-BF7B-0AD871FF54CE}" srcOrd="0" destOrd="0" presId="urn:microsoft.com/office/officeart/2005/8/layout/process3"/>
    <dgm:cxn modelId="{478B0C2E-5254-40FB-B10D-AC0479542E07}" type="presParOf" srcId="{DB8C0A97-80DC-4A0B-B6B0-FDA9955E7C0A}" destId="{FF91B3BF-265C-437A-8B24-8C4E42B9609E}" srcOrd="8" destOrd="0" presId="urn:microsoft.com/office/officeart/2005/8/layout/process3"/>
    <dgm:cxn modelId="{DDC6B8C7-BF9E-4326-9386-3E53DA37FC23}" type="presParOf" srcId="{FF91B3BF-265C-437A-8B24-8C4E42B9609E}" destId="{10E96C4E-A3FF-49CF-B8B0-6A9510B90955}" srcOrd="0" destOrd="0" presId="urn:microsoft.com/office/officeart/2005/8/layout/process3"/>
    <dgm:cxn modelId="{5ACFCB68-689A-47FB-A546-AE6A47B2E0F0}" type="presParOf" srcId="{FF91B3BF-265C-437A-8B24-8C4E42B9609E}" destId="{FFC276FA-6C64-4178-B83A-8B79AEED153A}" srcOrd="1" destOrd="0" presId="urn:microsoft.com/office/officeart/2005/8/layout/process3"/>
    <dgm:cxn modelId="{EE672D11-CAB2-4241-9E6C-3F31D2E03F75}" type="presParOf" srcId="{FF91B3BF-265C-437A-8B24-8C4E42B9609E}" destId="{6A2954F0-3FF5-4B0B-B58D-1CFA763A0FD3}" srcOrd="2" destOrd="0" presId="urn:microsoft.com/office/officeart/2005/8/layout/process3"/>
    <dgm:cxn modelId="{C426FDC6-A943-4A49-9DE7-D1275B71B257}" type="presParOf" srcId="{DB8C0A97-80DC-4A0B-B6B0-FDA9955E7C0A}" destId="{71D919E4-A36D-4248-A394-3CA087631D25}" srcOrd="9" destOrd="0" presId="urn:microsoft.com/office/officeart/2005/8/layout/process3"/>
    <dgm:cxn modelId="{CDA5FC52-D710-45C7-A919-BDA2CE6D34C3}" type="presParOf" srcId="{71D919E4-A36D-4248-A394-3CA087631D25}" destId="{8FE96E18-B31B-4F4B-9F24-BB26943BAF31}" srcOrd="0" destOrd="0" presId="urn:microsoft.com/office/officeart/2005/8/layout/process3"/>
    <dgm:cxn modelId="{C5BAE1D5-5898-4D97-AD4C-BFFCBB74D770}" type="presParOf" srcId="{DB8C0A97-80DC-4A0B-B6B0-FDA9955E7C0A}" destId="{B37FE700-4E78-4C0D-A88A-23D37CA10FD2}" srcOrd="10" destOrd="0" presId="urn:microsoft.com/office/officeart/2005/8/layout/process3"/>
    <dgm:cxn modelId="{D3651BE7-13BD-4B20-9056-1813FF84ED96}" type="presParOf" srcId="{B37FE700-4E78-4C0D-A88A-23D37CA10FD2}" destId="{468307F0-3C80-4CA8-8ACB-ECCCA7ADCA84}" srcOrd="0" destOrd="0" presId="urn:microsoft.com/office/officeart/2005/8/layout/process3"/>
    <dgm:cxn modelId="{CFEF0EB1-D6C9-464F-95DE-C5D11381AC55}" type="presParOf" srcId="{B37FE700-4E78-4C0D-A88A-23D37CA10FD2}" destId="{651B86B7-4302-4AC8-8D1B-D7D3D232D739}" srcOrd="1" destOrd="0" presId="urn:microsoft.com/office/officeart/2005/8/layout/process3"/>
    <dgm:cxn modelId="{90F110AE-0F9F-4471-A665-E7D65B10B4A9}" type="presParOf" srcId="{B37FE700-4E78-4C0D-A88A-23D37CA10FD2}" destId="{40ECE8B0-1E45-474F-A023-FF967D4F2D80}" srcOrd="2" destOrd="0" presId="urn:microsoft.com/office/officeart/2005/8/layout/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D9ED9C-4615-49AD-BD7E-EE1557EA0217}" type="doc">
      <dgm:prSet loTypeId="urn:microsoft.com/office/officeart/2005/8/layout/process3" loCatId="process" qsTypeId="urn:microsoft.com/office/officeart/2005/8/quickstyle/simple1" qsCatId="simple" csTypeId="urn:microsoft.com/office/officeart/2005/8/colors/accent6_2" csCatId="accent6" phldr="1"/>
      <dgm:spPr/>
      <dgm:t>
        <a:bodyPr/>
        <a:lstStyle/>
        <a:p>
          <a:endParaRPr lang="es-CO"/>
        </a:p>
      </dgm:t>
    </dgm:pt>
    <dgm:pt modelId="{534CC72E-27D8-4680-A2C2-8E92AC8962F1}">
      <dgm:prSet phldrT="[Texto]" custT="1"/>
      <dgm:spPr/>
      <dgm:t>
        <a:bodyPr/>
        <a:lstStyle/>
        <a:p>
          <a:r>
            <a:rPr lang="es-CO" sz="700"/>
            <a:t>Focalización</a:t>
          </a:r>
        </a:p>
      </dgm:t>
    </dgm:pt>
    <dgm:pt modelId="{2416CF47-0324-4713-BC24-2A46195076A6}" type="parTrans" cxnId="{37F4EEF6-3932-47E0-84CD-2C085082CA12}">
      <dgm:prSet/>
      <dgm:spPr/>
      <dgm:t>
        <a:bodyPr/>
        <a:lstStyle/>
        <a:p>
          <a:endParaRPr lang="es-CO" sz="700"/>
        </a:p>
      </dgm:t>
    </dgm:pt>
    <dgm:pt modelId="{5603564F-6E29-40E8-920D-2C072DDA8F0C}" type="sibTrans" cxnId="{37F4EEF6-3932-47E0-84CD-2C085082CA12}">
      <dgm:prSet custT="1"/>
      <dgm:spPr/>
      <dgm:t>
        <a:bodyPr/>
        <a:lstStyle/>
        <a:p>
          <a:endParaRPr lang="es-CO" sz="700"/>
        </a:p>
      </dgm:t>
    </dgm:pt>
    <dgm:pt modelId="{1460FDC8-8956-4949-95E8-51E2FEA0B3C1}">
      <dgm:prSet phldrT="[Texto]" custT="1"/>
      <dgm:spPr/>
      <dgm:t>
        <a:bodyPr/>
        <a:lstStyle/>
        <a:p>
          <a:r>
            <a:rPr lang="es-CO" sz="700"/>
            <a:t>Segmentación</a:t>
          </a:r>
        </a:p>
      </dgm:t>
    </dgm:pt>
    <dgm:pt modelId="{5CF10693-76FB-4F84-894F-A27337594537}" type="parTrans" cxnId="{8A2917F7-7265-42AD-8373-85E015549392}">
      <dgm:prSet/>
      <dgm:spPr/>
      <dgm:t>
        <a:bodyPr/>
        <a:lstStyle/>
        <a:p>
          <a:endParaRPr lang="es-CO" sz="700"/>
        </a:p>
      </dgm:t>
    </dgm:pt>
    <dgm:pt modelId="{35101EBF-9F0F-41DB-BF76-0ADC7EADA9DE}" type="sibTrans" cxnId="{8A2917F7-7265-42AD-8373-85E015549392}">
      <dgm:prSet custT="1"/>
      <dgm:spPr/>
      <dgm:t>
        <a:bodyPr/>
        <a:lstStyle/>
        <a:p>
          <a:endParaRPr lang="es-CO" sz="700"/>
        </a:p>
      </dgm:t>
    </dgm:pt>
    <dgm:pt modelId="{CEB0A8EA-D27D-4167-8424-CB18F64CC96E}">
      <dgm:prSet phldrT="[Texto]" custT="1"/>
      <dgm:spPr/>
      <dgm:t>
        <a:bodyPr/>
        <a:lstStyle/>
        <a:p>
          <a:r>
            <a:rPr lang="es-CO" sz="700"/>
            <a:t>Retiro</a:t>
          </a:r>
        </a:p>
      </dgm:t>
    </dgm:pt>
    <dgm:pt modelId="{5B41B9ED-20EE-443C-84A7-A49D29B73AAD}" type="parTrans" cxnId="{1583279C-FED4-4DEF-92F6-AB3CC9C603B2}">
      <dgm:prSet/>
      <dgm:spPr/>
      <dgm:t>
        <a:bodyPr/>
        <a:lstStyle/>
        <a:p>
          <a:endParaRPr lang="es-CO" sz="700"/>
        </a:p>
      </dgm:t>
    </dgm:pt>
    <dgm:pt modelId="{DB448FEF-3461-4F5E-9F70-D5FE5CF2E42E}" type="sibTrans" cxnId="{1583279C-FED4-4DEF-92F6-AB3CC9C603B2}">
      <dgm:prSet custT="1"/>
      <dgm:spPr/>
      <dgm:t>
        <a:bodyPr/>
        <a:lstStyle/>
        <a:p>
          <a:endParaRPr lang="es-CO" sz="700"/>
        </a:p>
      </dgm:t>
    </dgm:pt>
    <dgm:pt modelId="{0E8441B5-CAE6-4171-9F6D-1E7B782F478F}">
      <dgm:prSet phldrT="[Texto]" custT="1"/>
      <dgm:spPr/>
      <dgm:t>
        <a:bodyPr/>
        <a:lstStyle/>
        <a:p>
          <a:r>
            <a:rPr lang="es-CO" sz="700"/>
            <a:t>Conformación base final</a:t>
          </a:r>
        </a:p>
      </dgm:t>
    </dgm:pt>
    <dgm:pt modelId="{1FE98F47-4899-43D7-8868-0690A6C53D6E}" type="parTrans" cxnId="{7A9C00CB-912C-429A-B050-BA96A5D90F4E}">
      <dgm:prSet/>
      <dgm:spPr/>
      <dgm:t>
        <a:bodyPr/>
        <a:lstStyle/>
        <a:p>
          <a:endParaRPr lang="es-CO" sz="700"/>
        </a:p>
      </dgm:t>
    </dgm:pt>
    <dgm:pt modelId="{C1B07853-0151-4FD9-83F4-002BE1487DE2}" type="sibTrans" cxnId="{7A9C00CB-912C-429A-B050-BA96A5D90F4E}">
      <dgm:prSet custT="1"/>
      <dgm:spPr/>
      <dgm:t>
        <a:bodyPr/>
        <a:lstStyle/>
        <a:p>
          <a:endParaRPr lang="es-CO" sz="700"/>
        </a:p>
      </dgm:t>
    </dgm:pt>
    <dgm:pt modelId="{D60AED03-8E78-4E4F-AB06-4173288EF894}">
      <dgm:prSet phldrT="[Texto]" custT="1"/>
      <dgm:spPr/>
      <dgm:t>
        <a:bodyPr/>
        <a:lstStyle/>
        <a:p>
          <a:r>
            <a:rPr lang="es-CO" sz="700"/>
            <a:t>Liquidación</a:t>
          </a:r>
        </a:p>
      </dgm:t>
    </dgm:pt>
    <dgm:pt modelId="{2E76CC52-21AC-41AD-8B57-D00BA8106331}" type="parTrans" cxnId="{35FA98EF-91CC-4B48-B40D-33F3A415774B}">
      <dgm:prSet/>
      <dgm:spPr/>
      <dgm:t>
        <a:bodyPr/>
        <a:lstStyle/>
        <a:p>
          <a:endParaRPr lang="es-CO" sz="700"/>
        </a:p>
      </dgm:t>
    </dgm:pt>
    <dgm:pt modelId="{C598D506-7B36-4EE4-8596-2D369E7724A5}" type="sibTrans" cxnId="{35FA98EF-91CC-4B48-B40D-33F3A415774B}">
      <dgm:prSet custT="1"/>
      <dgm:spPr/>
      <dgm:t>
        <a:bodyPr/>
        <a:lstStyle/>
        <a:p>
          <a:endParaRPr lang="es-CO" sz="700"/>
        </a:p>
      </dgm:t>
    </dgm:pt>
    <dgm:pt modelId="{CD5713E8-A8CD-45D5-9A91-A2EBD7CA6AEA}">
      <dgm:prSet phldrT="[Texto]" custT="1"/>
      <dgm:spPr/>
      <dgm:t>
        <a:bodyPr/>
        <a:lstStyle/>
        <a:p>
          <a:r>
            <a:rPr lang="es-CO" sz="700"/>
            <a:t>Entrega de incentivos</a:t>
          </a:r>
        </a:p>
      </dgm:t>
    </dgm:pt>
    <dgm:pt modelId="{94DDBF97-CEB3-4BFE-8618-021B7B070B36}" type="parTrans" cxnId="{7D55ABD0-F45F-4EB3-9541-E2E9645AAC24}">
      <dgm:prSet/>
      <dgm:spPr/>
      <dgm:t>
        <a:bodyPr/>
        <a:lstStyle/>
        <a:p>
          <a:endParaRPr lang="es-CO" sz="700"/>
        </a:p>
      </dgm:t>
    </dgm:pt>
    <dgm:pt modelId="{FA1827DB-6DCB-43D6-BA4E-0013E354A881}" type="sibTrans" cxnId="{7D55ABD0-F45F-4EB3-9541-E2E9645AAC24}">
      <dgm:prSet/>
      <dgm:spPr/>
      <dgm:t>
        <a:bodyPr/>
        <a:lstStyle/>
        <a:p>
          <a:endParaRPr lang="es-CO" sz="700"/>
        </a:p>
      </dgm:t>
    </dgm:pt>
    <dgm:pt modelId="{0B5906E1-91E7-4027-B415-10B92A22601B}">
      <dgm:prSet custT="1"/>
      <dgm:spPr/>
      <dgm:t>
        <a:bodyPr/>
        <a:lstStyle/>
        <a:p>
          <a:r>
            <a:rPr lang="es-CO" sz="700"/>
            <a:t>Creación de base maestra</a:t>
          </a:r>
        </a:p>
      </dgm:t>
    </dgm:pt>
    <dgm:pt modelId="{E7EF6CF9-E876-4F1E-8C65-85EAE47265D5}" type="parTrans" cxnId="{7B4E2382-F95F-4E7B-8B6B-7556B2F6BD2C}">
      <dgm:prSet/>
      <dgm:spPr/>
      <dgm:t>
        <a:bodyPr/>
        <a:lstStyle/>
        <a:p>
          <a:endParaRPr lang="es-CO" sz="700"/>
        </a:p>
      </dgm:t>
    </dgm:pt>
    <dgm:pt modelId="{D0643C89-46B1-476D-AED9-64F3002DCF59}" type="sibTrans" cxnId="{7B4E2382-F95F-4E7B-8B6B-7556B2F6BD2C}">
      <dgm:prSet/>
      <dgm:spPr/>
      <dgm:t>
        <a:bodyPr/>
        <a:lstStyle/>
        <a:p>
          <a:endParaRPr lang="es-CO" sz="700"/>
        </a:p>
      </dgm:t>
    </dgm:pt>
    <dgm:pt modelId="{86D19802-FBB8-4C93-BA84-5A244A9F2A2D}">
      <dgm:prSet custT="1"/>
      <dgm:spPr/>
      <dgm:t>
        <a:bodyPr/>
        <a:lstStyle/>
        <a:p>
          <a:r>
            <a:rPr lang="es-CO" sz="700"/>
            <a:t>Identificación de hogares bancarizado y no bancarizados</a:t>
          </a:r>
        </a:p>
      </dgm:t>
    </dgm:pt>
    <dgm:pt modelId="{99C06C4E-BAAD-4A7D-BF62-B3D9CE8BA241}" type="parTrans" cxnId="{0E4CA542-FD21-464F-BF75-F04B2D44E232}">
      <dgm:prSet/>
      <dgm:spPr/>
      <dgm:t>
        <a:bodyPr/>
        <a:lstStyle/>
        <a:p>
          <a:endParaRPr lang="es-CO" sz="700"/>
        </a:p>
      </dgm:t>
    </dgm:pt>
    <dgm:pt modelId="{6E5604D7-C816-48A1-925C-34B318AF2667}" type="sibTrans" cxnId="{0E4CA542-FD21-464F-BF75-F04B2D44E232}">
      <dgm:prSet/>
      <dgm:spPr/>
      <dgm:t>
        <a:bodyPr/>
        <a:lstStyle/>
        <a:p>
          <a:endParaRPr lang="es-CO" sz="700"/>
        </a:p>
      </dgm:t>
    </dgm:pt>
    <dgm:pt modelId="{21C3AAB0-079A-4025-B239-12990CE317CA}">
      <dgm:prSet custT="1"/>
      <dgm:spPr/>
      <dgm:t>
        <a:bodyPr/>
        <a:lstStyle/>
        <a:p>
          <a:r>
            <a:rPr lang="es-CO" sz="700"/>
            <a:t>Varificación de condiciones para ser beneficiario</a:t>
          </a:r>
        </a:p>
      </dgm:t>
    </dgm:pt>
    <dgm:pt modelId="{CCFA512A-15EE-40AF-AC8B-D1E112E83FA5}" type="parTrans" cxnId="{067A9D4F-305E-43A5-87DB-5DE1C9455BEC}">
      <dgm:prSet/>
      <dgm:spPr/>
      <dgm:t>
        <a:bodyPr/>
        <a:lstStyle/>
        <a:p>
          <a:endParaRPr lang="es-CO" sz="700"/>
        </a:p>
      </dgm:t>
    </dgm:pt>
    <dgm:pt modelId="{49483FB7-AB24-463C-9A29-EA9AE03A724C}" type="sibTrans" cxnId="{067A9D4F-305E-43A5-87DB-5DE1C9455BEC}">
      <dgm:prSet/>
      <dgm:spPr/>
      <dgm:t>
        <a:bodyPr/>
        <a:lstStyle/>
        <a:p>
          <a:endParaRPr lang="es-CO" sz="700"/>
        </a:p>
      </dgm:t>
    </dgm:pt>
    <dgm:pt modelId="{873178CA-B525-464F-A4CF-B84146839E6D}">
      <dgm:prSet custT="1"/>
      <dgm:spPr/>
      <dgm:t>
        <a:bodyPr/>
        <a:lstStyle/>
        <a:p>
          <a:r>
            <a:rPr lang="es-CO" sz="700"/>
            <a:t>Generar base final de beneficiarios</a:t>
          </a:r>
        </a:p>
      </dgm:t>
    </dgm:pt>
    <dgm:pt modelId="{A26C8C45-4DD5-4ECB-AEDF-50D67148366D}" type="parTrans" cxnId="{4B8EA6C5-0F45-4D40-9F3B-6FF1C7515FD7}">
      <dgm:prSet/>
      <dgm:spPr/>
      <dgm:t>
        <a:bodyPr/>
        <a:lstStyle/>
        <a:p>
          <a:endParaRPr lang="es-CO" sz="700"/>
        </a:p>
      </dgm:t>
    </dgm:pt>
    <dgm:pt modelId="{461BB082-57EB-49E7-B54D-BA45A47B3A77}" type="sibTrans" cxnId="{4B8EA6C5-0F45-4D40-9F3B-6FF1C7515FD7}">
      <dgm:prSet/>
      <dgm:spPr/>
      <dgm:t>
        <a:bodyPr/>
        <a:lstStyle/>
        <a:p>
          <a:endParaRPr lang="es-CO" sz="700"/>
        </a:p>
      </dgm:t>
    </dgm:pt>
    <dgm:pt modelId="{7D10AC15-EA39-41CA-9456-321E76924380}">
      <dgm:prSet custT="1"/>
      <dgm:spPr/>
      <dgm:t>
        <a:bodyPr/>
        <a:lstStyle/>
        <a:p>
          <a:r>
            <a:rPr lang="es-CO" sz="700"/>
            <a:t>Cáculo de valores a dispersar</a:t>
          </a:r>
        </a:p>
      </dgm:t>
    </dgm:pt>
    <dgm:pt modelId="{EB0E6EC2-768B-4492-A9FE-91C71E8AF56F}" type="parTrans" cxnId="{20A98561-4F3B-4CA4-973E-6AA0CBAB5EEA}">
      <dgm:prSet/>
      <dgm:spPr/>
      <dgm:t>
        <a:bodyPr/>
        <a:lstStyle/>
        <a:p>
          <a:endParaRPr lang="es-CO" sz="700"/>
        </a:p>
      </dgm:t>
    </dgm:pt>
    <dgm:pt modelId="{4DB17C99-266B-4714-BF75-3C079B9AA405}" type="sibTrans" cxnId="{20A98561-4F3B-4CA4-973E-6AA0CBAB5EEA}">
      <dgm:prSet/>
      <dgm:spPr/>
      <dgm:t>
        <a:bodyPr/>
        <a:lstStyle/>
        <a:p>
          <a:endParaRPr lang="es-CO" sz="700"/>
        </a:p>
      </dgm:t>
    </dgm:pt>
    <dgm:pt modelId="{E2FE9242-94B6-4412-A6D0-584087D13B35}">
      <dgm:prSet custT="1"/>
      <dgm:spPr/>
      <dgm:t>
        <a:bodyPr/>
        <a:lstStyle/>
        <a:p>
          <a:r>
            <a:rPr lang="es-CO" sz="700"/>
            <a:t>Proceso de entrega de transferencias según medio de de dispersión</a:t>
          </a:r>
        </a:p>
      </dgm:t>
    </dgm:pt>
    <dgm:pt modelId="{904F517B-A287-4538-97D1-4A214ECD17BC}" type="parTrans" cxnId="{07AEB6BF-83E4-47CE-945A-00A6162D80D9}">
      <dgm:prSet/>
      <dgm:spPr/>
      <dgm:t>
        <a:bodyPr/>
        <a:lstStyle/>
        <a:p>
          <a:endParaRPr lang="es-CO" sz="700"/>
        </a:p>
      </dgm:t>
    </dgm:pt>
    <dgm:pt modelId="{984859CC-FD6B-4631-A4E6-6993553FB24A}" type="sibTrans" cxnId="{07AEB6BF-83E4-47CE-945A-00A6162D80D9}">
      <dgm:prSet/>
      <dgm:spPr/>
      <dgm:t>
        <a:bodyPr/>
        <a:lstStyle/>
        <a:p>
          <a:endParaRPr lang="es-CO" sz="700"/>
        </a:p>
      </dgm:t>
    </dgm:pt>
    <dgm:pt modelId="{DB8C0A97-80DC-4A0B-B6B0-FDA9955E7C0A}" type="pres">
      <dgm:prSet presAssocID="{EBD9ED9C-4615-49AD-BD7E-EE1557EA0217}" presName="linearFlow" presStyleCnt="0">
        <dgm:presLayoutVars>
          <dgm:dir/>
          <dgm:animLvl val="lvl"/>
          <dgm:resizeHandles val="exact"/>
        </dgm:presLayoutVars>
      </dgm:prSet>
      <dgm:spPr/>
      <dgm:t>
        <a:bodyPr/>
        <a:lstStyle/>
        <a:p>
          <a:endParaRPr lang="es-ES"/>
        </a:p>
      </dgm:t>
    </dgm:pt>
    <dgm:pt modelId="{DCACA939-1E15-48C3-8C2C-43295997A2C7}" type="pres">
      <dgm:prSet presAssocID="{534CC72E-27D8-4680-A2C2-8E92AC8962F1}" presName="composite" presStyleCnt="0"/>
      <dgm:spPr/>
    </dgm:pt>
    <dgm:pt modelId="{A33AB341-3D28-4DE4-8C65-8F72B7C5FDBC}" type="pres">
      <dgm:prSet presAssocID="{534CC72E-27D8-4680-A2C2-8E92AC8962F1}" presName="parTx" presStyleLbl="node1" presStyleIdx="0" presStyleCnt="6">
        <dgm:presLayoutVars>
          <dgm:chMax val="0"/>
          <dgm:chPref val="0"/>
          <dgm:bulletEnabled val="1"/>
        </dgm:presLayoutVars>
      </dgm:prSet>
      <dgm:spPr/>
      <dgm:t>
        <a:bodyPr/>
        <a:lstStyle/>
        <a:p>
          <a:endParaRPr lang="es-ES"/>
        </a:p>
      </dgm:t>
    </dgm:pt>
    <dgm:pt modelId="{00EECF8F-D01C-40EA-8915-8A9B0F0CE4AF}" type="pres">
      <dgm:prSet presAssocID="{534CC72E-27D8-4680-A2C2-8E92AC8962F1}" presName="parSh" presStyleLbl="node1" presStyleIdx="0" presStyleCnt="6"/>
      <dgm:spPr/>
      <dgm:t>
        <a:bodyPr/>
        <a:lstStyle/>
        <a:p>
          <a:endParaRPr lang="es-ES"/>
        </a:p>
      </dgm:t>
    </dgm:pt>
    <dgm:pt modelId="{D0ACA65B-57C9-4719-BC38-433587D2509F}" type="pres">
      <dgm:prSet presAssocID="{534CC72E-27D8-4680-A2C2-8E92AC8962F1}" presName="desTx" presStyleLbl="fgAcc1" presStyleIdx="0" presStyleCnt="6">
        <dgm:presLayoutVars>
          <dgm:bulletEnabled val="1"/>
        </dgm:presLayoutVars>
      </dgm:prSet>
      <dgm:spPr/>
      <dgm:t>
        <a:bodyPr/>
        <a:lstStyle/>
        <a:p>
          <a:endParaRPr lang="es-ES"/>
        </a:p>
      </dgm:t>
    </dgm:pt>
    <dgm:pt modelId="{9C5C27CC-99B5-4D44-9825-34668400E016}" type="pres">
      <dgm:prSet presAssocID="{5603564F-6E29-40E8-920D-2C072DDA8F0C}" presName="sibTrans" presStyleLbl="sibTrans2D1" presStyleIdx="0" presStyleCnt="5"/>
      <dgm:spPr/>
      <dgm:t>
        <a:bodyPr/>
        <a:lstStyle/>
        <a:p>
          <a:endParaRPr lang="es-ES"/>
        </a:p>
      </dgm:t>
    </dgm:pt>
    <dgm:pt modelId="{49A98F34-4D05-49CF-BFAC-EB7155236A6F}" type="pres">
      <dgm:prSet presAssocID="{5603564F-6E29-40E8-920D-2C072DDA8F0C}" presName="connTx" presStyleLbl="sibTrans2D1" presStyleIdx="0" presStyleCnt="5"/>
      <dgm:spPr/>
      <dgm:t>
        <a:bodyPr/>
        <a:lstStyle/>
        <a:p>
          <a:endParaRPr lang="es-ES"/>
        </a:p>
      </dgm:t>
    </dgm:pt>
    <dgm:pt modelId="{BD019455-1C2D-4A88-8F71-72E91556EC5F}" type="pres">
      <dgm:prSet presAssocID="{1460FDC8-8956-4949-95E8-51E2FEA0B3C1}" presName="composite" presStyleCnt="0"/>
      <dgm:spPr/>
    </dgm:pt>
    <dgm:pt modelId="{0F3516E8-79C4-416F-9AA1-914B8A9B6B90}" type="pres">
      <dgm:prSet presAssocID="{1460FDC8-8956-4949-95E8-51E2FEA0B3C1}" presName="parTx" presStyleLbl="node1" presStyleIdx="0" presStyleCnt="6">
        <dgm:presLayoutVars>
          <dgm:chMax val="0"/>
          <dgm:chPref val="0"/>
          <dgm:bulletEnabled val="1"/>
        </dgm:presLayoutVars>
      </dgm:prSet>
      <dgm:spPr/>
      <dgm:t>
        <a:bodyPr/>
        <a:lstStyle/>
        <a:p>
          <a:endParaRPr lang="es-ES"/>
        </a:p>
      </dgm:t>
    </dgm:pt>
    <dgm:pt modelId="{D73FD54B-978A-4A54-9F7F-02EA7C2773EA}" type="pres">
      <dgm:prSet presAssocID="{1460FDC8-8956-4949-95E8-51E2FEA0B3C1}" presName="parSh" presStyleLbl="node1" presStyleIdx="1" presStyleCnt="6"/>
      <dgm:spPr/>
      <dgm:t>
        <a:bodyPr/>
        <a:lstStyle/>
        <a:p>
          <a:endParaRPr lang="es-ES"/>
        </a:p>
      </dgm:t>
    </dgm:pt>
    <dgm:pt modelId="{3B938E9C-C10F-4924-AAD6-4B12FD50185B}" type="pres">
      <dgm:prSet presAssocID="{1460FDC8-8956-4949-95E8-51E2FEA0B3C1}" presName="desTx" presStyleLbl="fgAcc1" presStyleIdx="1" presStyleCnt="6" custScaleX="110945" custLinFactNeighborX="-1535">
        <dgm:presLayoutVars>
          <dgm:bulletEnabled val="1"/>
        </dgm:presLayoutVars>
      </dgm:prSet>
      <dgm:spPr/>
      <dgm:t>
        <a:bodyPr/>
        <a:lstStyle/>
        <a:p>
          <a:endParaRPr lang="es-ES"/>
        </a:p>
      </dgm:t>
    </dgm:pt>
    <dgm:pt modelId="{7E99AEB9-38B1-4F31-BBD8-6A618B3E2057}" type="pres">
      <dgm:prSet presAssocID="{35101EBF-9F0F-41DB-BF76-0ADC7EADA9DE}" presName="sibTrans" presStyleLbl="sibTrans2D1" presStyleIdx="1" presStyleCnt="5"/>
      <dgm:spPr/>
      <dgm:t>
        <a:bodyPr/>
        <a:lstStyle/>
        <a:p>
          <a:endParaRPr lang="es-ES"/>
        </a:p>
      </dgm:t>
    </dgm:pt>
    <dgm:pt modelId="{76597962-E572-4C11-A918-7B8EAC85F644}" type="pres">
      <dgm:prSet presAssocID="{35101EBF-9F0F-41DB-BF76-0ADC7EADA9DE}" presName="connTx" presStyleLbl="sibTrans2D1" presStyleIdx="1" presStyleCnt="5"/>
      <dgm:spPr/>
      <dgm:t>
        <a:bodyPr/>
        <a:lstStyle/>
        <a:p>
          <a:endParaRPr lang="es-ES"/>
        </a:p>
      </dgm:t>
    </dgm:pt>
    <dgm:pt modelId="{7A091776-0026-430F-832D-7AD9E6A86544}" type="pres">
      <dgm:prSet presAssocID="{CEB0A8EA-D27D-4167-8424-CB18F64CC96E}" presName="composite" presStyleCnt="0"/>
      <dgm:spPr/>
    </dgm:pt>
    <dgm:pt modelId="{484F9446-11F5-481C-B9A3-19E095E7071A}" type="pres">
      <dgm:prSet presAssocID="{CEB0A8EA-D27D-4167-8424-CB18F64CC96E}" presName="parTx" presStyleLbl="node1" presStyleIdx="1" presStyleCnt="6">
        <dgm:presLayoutVars>
          <dgm:chMax val="0"/>
          <dgm:chPref val="0"/>
          <dgm:bulletEnabled val="1"/>
        </dgm:presLayoutVars>
      </dgm:prSet>
      <dgm:spPr/>
      <dgm:t>
        <a:bodyPr/>
        <a:lstStyle/>
        <a:p>
          <a:endParaRPr lang="es-ES"/>
        </a:p>
      </dgm:t>
    </dgm:pt>
    <dgm:pt modelId="{90ECE48A-D7B9-49ED-9990-39FEF8F8445D}" type="pres">
      <dgm:prSet presAssocID="{CEB0A8EA-D27D-4167-8424-CB18F64CC96E}" presName="parSh" presStyleLbl="node1" presStyleIdx="2" presStyleCnt="6"/>
      <dgm:spPr/>
      <dgm:t>
        <a:bodyPr/>
        <a:lstStyle/>
        <a:p>
          <a:endParaRPr lang="es-ES"/>
        </a:p>
      </dgm:t>
    </dgm:pt>
    <dgm:pt modelId="{B8DEA0E1-39AD-40CD-A404-B8391AF28557}" type="pres">
      <dgm:prSet presAssocID="{CEB0A8EA-D27D-4167-8424-CB18F64CC96E}" presName="desTx" presStyleLbl="fgAcc1" presStyleIdx="2" presStyleCnt="6">
        <dgm:presLayoutVars>
          <dgm:bulletEnabled val="1"/>
        </dgm:presLayoutVars>
      </dgm:prSet>
      <dgm:spPr/>
      <dgm:t>
        <a:bodyPr/>
        <a:lstStyle/>
        <a:p>
          <a:endParaRPr lang="es-ES"/>
        </a:p>
      </dgm:t>
    </dgm:pt>
    <dgm:pt modelId="{FEE4EDDF-95B0-48B4-87BD-8CA26F6B44B8}" type="pres">
      <dgm:prSet presAssocID="{DB448FEF-3461-4F5E-9F70-D5FE5CF2E42E}" presName="sibTrans" presStyleLbl="sibTrans2D1" presStyleIdx="2" presStyleCnt="5"/>
      <dgm:spPr/>
      <dgm:t>
        <a:bodyPr/>
        <a:lstStyle/>
        <a:p>
          <a:endParaRPr lang="es-ES"/>
        </a:p>
      </dgm:t>
    </dgm:pt>
    <dgm:pt modelId="{63A1031C-F8E0-4889-BE27-2AC77366E80E}" type="pres">
      <dgm:prSet presAssocID="{DB448FEF-3461-4F5E-9F70-D5FE5CF2E42E}" presName="connTx" presStyleLbl="sibTrans2D1" presStyleIdx="2" presStyleCnt="5"/>
      <dgm:spPr/>
      <dgm:t>
        <a:bodyPr/>
        <a:lstStyle/>
        <a:p>
          <a:endParaRPr lang="es-ES"/>
        </a:p>
      </dgm:t>
    </dgm:pt>
    <dgm:pt modelId="{E7B3F979-28C2-4228-A5F1-120FB924A1F1}" type="pres">
      <dgm:prSet presAssocID="{0E8441B5-CAE6-4171-9F6D-1E7B782F478F}" presName="composite" presStyleCnt="0"/>
      <dgm:spPr/>
    </dgm:pt>
    <dgm:pt modelId="{1EFACD90-F4E4-4A33-9A9F-49A0B621449D}" type="pres">
      <dgm:prSet presAssocID="{0E8441B5-CAE6-4171-9F6D-1E7B782F478F}" presName="parTx" presStyleLbl="node1" presStyleIdx="2" presStyleCnt="6">
        <dgm:presLayoutVars>
          <dgm:chMax val="0"/>
          <dgm:chPref val="0"/>
          <dgm:bulletEnabled val="1"/>
        </dgm:presLayoutVars>
      </dgm:prSet>
      <dgm:spPr/>
      <dgm:t>
        <a:bodyPr/>
        <a:lstStyle/>
        <a:p>
          <a:endParaRPr lang="es-ES"/>
        </a:p>
      </dgm:t>
    </dgm:pt>
    <dgm:pt modelId="{670B9F9D-0D0A-4F72-BEB6-856100165F8D}" type="pres">
      <dgm:prSet presAssocID="{0E8441B5-CAE6-4171-9F6D-1E7B782F478F}" presName="parSh" presStyleLbl="node1" presStyleIdx="3" presStyleCnt="6"/>
      <dgm:spPr/>
      <dgm:t>
        <a:bodyPr/>
        <a:lstStyle/>
        <a:p>
          <a:endParaRPr lang="es-ES"/>
        </a:p>
      </dgm:t>
    </dgm:pt>
    <dgm:pt modelId="{B810ECFE-0EF8-49E4-97CF-2652602BAA09}" type="pres">
      <dgm:prSet presAssocID="{0E8441B5-CAE6-4171-9F6D-1E7B782F478F}" presName="desTx" presStyleLbl="fgAcc1" presStyleIdx="3" presStyleCnt="6" custScaleX="103676">
        <dgm:presLayoutVars>
          <dgm:bulletEnabled val="1"/>
        </dgm:presLayoutVars>
      </dgm:prSet>
      <dgm:spPr/>
      <dgm:t>
        <a:bodyPr/>
        <a:lstStyle/>
        <a:p>
          <a:endParaRPr lang="es-ES"/>
        </a:p>
      </dgm:t>
    </dgm:pt>
    <dgm:pt modelId="{321D9528-9B97-4970-AFAB-D9B190BBB2B9}" type="pres">
      <dgm:prSet presAssocID="{C1B07853-0151-4FD9-83F4-002BE1487DE2}" presName="sibTrans" presStyleLbl="sibTrans2D1" presStyleIdx="3" presStyleCnt="5"/>
      <dgm:spPr/>
      <dgm:t>
        <a:bodyPr/>
        <a:lstStyle/>
        <a:p>
          <a:endParaRPr lang="es-ES"/>
        </a:p>
      </dgm:t>
    </dgm:pt>
    <dgm:pt modelId="{5FB89812-C4FE-41B6-BF7B-0AD871FF54CE}" type="pres">
      <dgm:prSet presAssocID="{C1B07853-0151-4FD9-83F4-002BE1487DE2}" presName="connTx" presStyleLbl="sibTrans2D1" presStyleIdx="3" presStyleCnt="5"/>
      <dgm:spPr/>
      <dgm:t>
        <a:bodyPr/>
        <a:lstStyle/>
        <a:p>
          <a:endParaRPr lang="es-ES"/>
        </a:p>
      </dgm:t>
    </dgm:pt>
    <dgm:pt modelId="{FF91B3BF-265C-437A-8B24-8C4E42B9609E}" type="pres">
      <dgm:prSet presAssocID="{D60AED03-8E78-4E4F-AB06-4173288EF894}" presName="composite" presStyleCnt="0"/>
      <dgm:spPr/>
    </dgm:pt>
    <dgm:pt modelId="{10E96C4E-A3FF-49CF-B8B0-6A9510B90955}" type="pres">
      <dgm:prSet presAssocID="{D60AED03-8E78-4E4F-AB06-4173288EF894}" presName="parTx" presStyleLbl="node1" presStyleIdx="3" presStyleCnt="6">
        <dgm:presLayoutVars>
          <dgm:chMax val="0"/>
          <dgm:chPref val="0"/>
          <dgm:bulletEnabled val="1"/>
        </dgm:presLayoutVars>
      </dgm:prSet>
      <dgm:spPr/>
      <dgm:t>
        <a:bodyPr/>
        <a:lstStyle/>
        <a:p>
          <a:endParaRPr lang="es-ES"/>
        </a:p>
      </dgm:t>
    </dgm:pt>
    <dgm:pt modelId="{FFC276FA-6C64-4178-B83A-8B79AEED153A}" type="pres">
      <dgm:prSet presAssocID="{D60AED03-8E78-4E4F-AB06-4173288EF894}" presName="parSh" presStyleLbl="node1" presStyleIdx="4" presStyleCnt="6"/>
      <dgm:spPr/>
      <dgm:t>
        <a:bodyPr/>
        <a:lstStyle/>
        <a:p>
          <a:endParaRPr lang="es-ES"/>
        </a:p>
      </dgm:t>
    </dgm:pt>
    <dgm:pt modelId="{6A2954F0-3FF5-4B0B-B58D-1CFA763A0FD3}" type="pres">
      <dgm:prSet presAssocID="{D60AED03-8E78-4E4F-AB06-4173288EF894}" presName="desTx" presStyleLbl="fgAcc1" presStyleIdx="4" presStyleCnt="6">
        <dgm:presLayoutVars>
          <dgm:bulletEnabled val="1"/>
        </dgm:presLayoutVars>
      </dgm:prSet>
      <dgm:spPr/>
      <dgm:t>
        <a:bodyPr/>
        <a:lstStyle/>
        <a:p>
          <a:endParaRPr lang="es-ES"/>
        </a:p>
      </dgm:t>
    </dgm:pt>
    <dgm:pt modelId="{71D919E4-A36D-4248-A394-3CA087631D25}" type="pres">
      <dgm:prSet presAssocID="{C598D506-7B36-4EE4-8596-2D369E7724A5}" presName="sibTrans" presStyleLbl="sibTrans2D1" presStyleIdx="4" presStyleCnt="5"/>
      <dgm:spPr/>
      <dgm:t>
        <a:bodyPr/>
        <a:lstStyle/>
        <a:p>
          <a:endParaRPr lang="es-ES"/>
        </a:p>
      </dgm:t>
    </dgm:pt>
    <dgm:pt modelId="{8FE96E18-B31B-4F4B-9F24-BB26943BAF31}" type="pres">
      <dgm:prSet presAssocID="{C598D506-7B36-4EE4-8596-2D369E7724A5}" presName="connTx" presStyleLbl="sibTrans2D1" presStyleIdx="4" presStyleCnt="5"/>
      <dgm:spPr/>
      <dgm:t>
        <a:bodyPr/>
        <a:lstStyle/>
        <a:p>
          <a:endParaRPr lang="es-ES"/>
        </a:p>
      </dgm:t>
    </dgm:pt>
    <dgm:pt modelId="{B37FE700-4E78-4C0D-A88A-23D37CA10FD2}" type="pres">
      <dgm:prSet presAssocID="{CD5713E8-A8CD-45D5-9A91-A2EBD7CA6AEA}" presName="composite" presStyleCnt="0"/>
      <dgm:spPr/>
    </dgm:pt>
    <dgm:pt modelId="{468307F0-3C80-4CA8-8ACB-ECCCA7ADCA84}" type="pres">
      <dgm:prSet presAssocID="{CD5713E8-A8CD-45D5-9A91-A2EBD7CA6AEA}" presName="parTx" presStyleLbl="node1" presStyleIdx="4" presStyleCnt="6">
        <dgm:presLayoutVars>
          <dgm:chMax val="0"/>
          <dgm:chPref val="0"/>
          <dgm:bulletEnabled val="1"/>
        </dgm:presLayoutVars>
      </dgm:prSet>
      <dgm:spPr/>
      <dgm:t>
        <a:bodyPr/>
        <a:lstStyle/>
        <a:p>
          <a:endParaRPr lang="es-ES"/>
        </a:p>
      </dgm:t>
    </dgm:pt>
    <dgm:pt modelId="{651B86B7-4302-4AC8-8D1B-D7D3D232D739}" type="pres">
      <dgm:prSet presAssocID="{CD5713E8-A8CD-45D5-9A91-A2EBD7CA6AEA}" presName="parSh" presStyleLbl="node1" presStyleIdx="5" presStyleCnt="6"/>
      <dgm:spPr/>
      <dgm:t>
        <a:bodyPr/>
        <a:lstStyle/>
        <a:p>
          <a:endParaRPr lang="es-ES"/>
        </a:p>
      </dgm:t>
    </dgm:pt>
    <dgm:pt modelId="{40ECE8B0-1E45-474F-A023-FF967D4F2D80}" type="pres">
      <dgm:prSet presAssocID="{CD5713E8-A8CD-45D5-9A91-A2EBD7CA6AEA}" presName="desTx" presStyleLbl="fgAcc1" presStyleIdx="5" presStyleCnt="6" custScaleX="94663" custScaleY="113459" custLinFactNeighborX="-1047" custLinFactNeighborY="18634">
        <dgm:presLayoutVars>
          <dgm:bulletEnabled val="1"/>
        </dgm:presLayoutVars>
      </dgm:prSet>
      <dgm:spPr/>
      <dgm:t>
        <a:bodyPr/>
        <a:lstStyle/>
        <a:p>
          <a:endParaRPr lang="es-ES"/>
        </a:p>
      </dgm:t>
    </dgm:pt>
  </dgm:ptLst>
  <dgm:cxnLst>
    <dgm:cxn modelId="{8F317ECE-915D-4D6B-BCCF-5EA3C9676414}" type="presOf" srcId="{5603564F-6E29-40E8-920D-2C072DDA8F0C}" destId="{49A98F34-4D05-49CF-BFAC-EB7155236A6F}" srcOrd="1" destOrd="0" presId="urn:microsoft.com/office/officeart/2005/8/layout/process3"/>
    <dgm:cxn modelId="{8A2917F7-7265-42AD-8373-85E015549392}" srcId="{EBD9ED9C-4615-49AD-BD7E-EE1557EA0217}" destId="{1460FDC8-8956-4949-95E8-51E2FEA0B3C1}" srcOrd="1" destOrd="0" parTransId="{5CF10693-76FB-4F84-894F-A27337594537}" sibTransId="{35101EBF-9F0F-41DB-BF76-0ADC7EADA9DE}"/>
    <dgm:cxn modelId="{1583279C-FED4-4DEF-92F6-AB3CC9C603B2}" srcId="{EBD9ED9C-4615-49AD-BD7E-EE1557EA0217}" destId="{CEB0A8EA-D27D-4167-8424-CB18F64CC96E}" srcOrd="2" destOrd="0" parTransId="{5B41B9ED-20EE-443C-84A7-A49D29B73AAD}" sibTransId="{DB448FEF-3461-4F5E-9F70-D5FE5CF2E42E}"/>
    <dgm:cxn modelId="{0E4CA542-FD21-464F-BF75-F04B2D44E232}" srcId="{1460FDC8-8956-4949-95E8-51E2FEA0B3C1}" destId="{86D19802-FBB8-4C93-BA84-5A244A9F2A2D}" srcOrd="0" destOrd="0" parTransId="{99C06C4E-BAAD-4A7D-BF62-B3D9CE8BA241}" sibTransId="{6E5604D7-C816-48A1-925C-34B318AF2667}"/>
    <dgm:cxn modelId="{CA6AC1BB-F668-4323-827A-06BB45A8039C}" type="presOf" srcId="{CEB0A8EA-D27D-4167-8424-CB18F64CC96E}" destId="{484F9446-11F5-481C-B9A3-19E095E7071A}" srcOrd="0" destOrd="0" presId="urn:microsoft.com/office/officeart/2005/8/layout/process3"/>
    <dgm:cxn modelId="{7449CE05-BDC7-4160-8415-73553E6AB931}" type="presOf" srcId="{35101EBF-9F0F-41DB-BF76-0ADC7EADA9DE}" destId="{7E99AEB9-38B1-4F31-BBD8-6A618B3E2057}" srcOrd="0" destOrd="0" presId="urn:microsoft.com/office/officeart/2005/8/layout/process3"/>
    <dgm:cxn modelId="{2CEDC1DD-0D8B-49BB-910B-07D894F73AFB}" type="presOf" srcId="{534CC72E-27D8-4680-A2C2-8E92AC8962F1}" destId="{00EECF8F-D01C-40EA-8915-8A9B0F0CE4AF}" srcOrd="1" destOrd="0" presId="urn:microsoft.com/office/officeart/2005/8/layout/process3"/>
    <dgm:cxn modelId="{067A9D4F-305E-43A5-87DB-5DE1C9455BEC}" srcId="{CEB0A8EA-D27D-4167-8424-CB18F64CC96E}" destId="{21C3AAB0-079A-4025-B239-12990CE317CA}" srcOrd="0" destOrd="0" parTransId="{CCFA512A-15EE-40AF-AC8B-D1E112E83FA5}" sibTransId="{49483FB7-AB24-463C-9A29-EA9AE03A724C}"/>
    <dgm:cxn modelId="{D65865B9-1337-4FE0-A3D8-C5E6769A24AC}" type="presOf" srcId="{1460FDC8-8956-4949-95E8-51E2FEA0B3C1}" destId="{0F3516E8-79C4-416F-9AA1-914B8A9B6B90}" srcOrd="0" destOrd="0" presId="urn:microsoft.com/office/officeart/2005/8/layout/process3"/>
    <dgm:cxn modelId="{9EDBD651-456A-4A04-AB95-D99D3549862D}" type="presOf" srcId="{CD5713E8-A8CD-45D5-9A91-A2EBD7CA6AEA}" destId="{651B86B7-4302-4AC8-8D1B-D7D3D232D739}" srcOrd="1" destOrd="0" presId="urn:microsoft.com/office/officeart/2005/8/layout/process3"/>
    <dgm:cxn modelId="{35FA98EF-91CC-4B48-B40D-33F3A415774B}" srcId="{EBD9ED9C-4615-49AD-BD7E-EE1557EA0217}" destId="{D60AED03-8E78-4E4F-AB06-4173288EF894}" srcOrd="4" destOrd="0" parTransId="{2E76CC52-21AC-41AD-8B57-D00BA8106331}" sibTransId="{C598D506-7B36-4EE4-8596-2D369E7724A5}"/>
    <dgm:cxn modelId="{D2AF1754-AC2A-467D-B0B5-77EAC837D439}" type="presOf" srcId="{0B5906E1-91E7-4027-B415-10B92A22601B}" destId="{D0ACA65B-57C9-4719-BC38-433587D2509F}" srcOrd="0" destOrd="0" presId="urn:microsoft.com/office/officeart/2005/8/layout/process3"/>
    <dgm:cxn modelId="{E9F97247-BFB4-4CCD-BC5D-1906892D4CEA}" type="presOf" srcId="{35101EBF-9F0F-41DB-BF76-0ADC7EADA9DE}" destId="{76597962-E572-4C11-A918-7B8EAC85F644}" srcOrd="1" destOrd="0" presId="urn:microsoft.com/office/officeart/2005/8/layout/process3"/>
    <dgm:cxn modelId="{7403ABD6-3B95-4AD7-BF23-E4532E466ACD}" type="presOf" srcId="{534CC72E-27D8-4680-A2C2-8E92AC8962F1}" destId="{A33AB341-3D28-4DE4-8C65-8F72B7C5FDBC}" srcOrd="0" destOrd="0" presId="urn:microsoft.com/office/officeart/2005/8/layout/process3"/>
    <dgm:cxn modelId="{117CA447-77EB-4E4E-A371-BB3D1E1C5F11}" type="presOf" srcId="{DB448FEF-3461-4F5E-9F70-D5FE5CF2E42E}" destId="{FEE4EDDF-95B0-48B4-87BD-8CA26F6B44B8}" srcOrd="0" destOrd="0" presId="urn:microsoft.com/office/officeart/2005/8/layout/process3"/>
    <dgm:cxn modelId="{142D8999-E638-49B4-87C3-9C3FF6AD4634}" type="presOf" srcId="{C1B07853-0151-4FD9-83F4-002BE1487DE2}" destId="{321D9528-9B97-4970-AFAB-D9B190BBB2B9}" srcOrd="0" destOrd="0" presId="urn:microsoft.com/office/officeart/2005/8/layout/process3"/>
    <dgm:cxn modelId="{762AA2BE-4CBD-4779-AB2B-D4CF79D7586E}" type="presOf" srcId="{CEB0A8EA-D27D-4167-8424-CB18F64CC96E}" destId="{90ECE48A-D7B9-49ED-9990-39FEF8F8445D}" srcOrd="1" destOrd="0" presId="urn:microsoft.com/office/officeart/2005/8/layout/process3"/>
    <dgm:cxn modelId="{539D7717-7A0F-4CD8-85F0-DB98BEF00DAB}" type="presOf" srcId="{D60AED03-8E78-4E4F-AB06-4173288EF894}" destId="{10E96C4E-A3FF-49CF-B8B0-6A9510B90955}" srcOrd="0" destOrd="0" presId="urn:microsoft.com/office/officeart/2005/8/layout/process3"/>
    <dgm:cxn modelId="{00577AEC-EB48-468A-80DA-E1497C18DD75}" type="presOf" srcId="{1460FDC8-8956-4949-95E8-51E2FEA0B3C1}" destId="{D73FD54B-978A-4A54-9F7F-02EA7C2773EA}" srcOrd="1" destOrd="0" presId="urn:microsoft.com/office/officeart/2005/8/layout/process3"/>
    <dgm:cxn modelId="{20A98561-4F3B-4CA4-973E-6AA0CBAB5EEA}" srcId="{D60AED03-8E78-4E4F-AB06-4173288EF894}" destId="{7D10AC15-EA39-41CA-9456-321E76924380}" srcOrd="0" destOrd="0" parTransId="{EB0E6EC2-768B-4492-A9FE-91C71E8AF56F}" sibTransId="{4DB17C99-266B-4714-BF75-3C079B9AA405}"/>
    <dgm:cxn modelId="{7B4E2382-F95F-4E7B-8B6B-7556B2F6BD2C}" srcId="{534CC72E-27D8-4680-A2C2-8E92AC8962F1}" destId="{0B5906E1-91E7-4027-B415-10B92A22601B}" srcOrd="0" destOrd="0" parTransId="{E7EF6CF9-E876-4F1E-8C65-85EAE47265D5}" sibTransId="{D0643C89-46B1-476D-AED9-64F3002DCF59}"/>
    <dgm:cxn modelId="{DFCEC73B-4FD4-4219-8F3B-9068361D100D}" type="presOf" srcId="{C598D506-7B36-4EE4-8596-2D369E7724A5}" destId="{71D919E4-A36D-4248-A394-3CA087631D25}" srcOrd="0" destOrd="0" presId="urn:microsoft.com/office/officeart/2005/8/layout/process3"/>
    <dgm:cxn modelId="{3F9C3CFE-149D-4879-B0C5-FAB3FA1F00D6}" type="presOf" srcId="{0E8441B5-CAE6-4171-9F6D-1E7B782F478F}" destId="{670B9F9D-0D0A-4F72-BEB6-856100165F8D}" srcOrd="1" destOrd="0" presId="urn:microsoft.com/office/officeart/2005/8/layout/process3"/>
    <dgm:cxn modelId="{0D1C257F-96F8-41C1-9129-C9A7B77AD7FF}" type="presOf" srcId="{7D10AC15-EA39-41CA-9456-321E76924380}" destId="{6A2954F0-3FF5-4B0B-B58D-1CFA763A0FD3}" srcOrd="0" destOrd="0" presId="urn:microsoft.com/office/officeart/2005/8/layout/process3"/>
    <dgm:cxn modelId="{07AEB6BF-83E4-47CE-945A-00A6162D80D9}" srcId="{CD5713E8-A8CD-45D5-9A91-A2EBD7CA6AEA}" destId="{E2FE9242-94B6-4412-A6D0-584087D13B35}" srcOrd="0" destOrd="0" parTransId="{904F517B-A287-4538-97D1-4A214ECD17BC}" sibTransId="{984859CC-FD6B-4631-A4E6-6993553FB24A}"/>
    <dgm:cxn modelId="{1F11C664-0224-40B9-B035-74191451171C}" type="presOf" srcId="{DB448FEF-3461-4F5E-9F70-D5FE5CF2E42E}" destId="{63A1031C-F8E0-4889-BE27-2AC77366E80E}" srcOrd="1" destOrd="0" presId="urn:microsoft.com/office/officeart/2005/8/layout/process3"/>
    <dgm:cxn modelId="{4D47D55F-E4A8-4B7B-9543-34F188B60FD2}" type="presOf" srcId="{5603564F-6E29-40E8-920D-2C072DDA8F0C}" destId="{9C5C27CC-99B5-4D44-9825-34668400E016}" srcOrd="0" destOrd="0" presId="urn:microsoft.com/office/officeart/2005/8/layout/process3"/>
    <dgm:cxn modelId="{B43DE5E3-69F1-4C37-885F-6E4859EAAD39}" type="presOf" srcId="{CD5713E8-A8CD-45D5-9A91-A2EBD7CA6AEA}" destId="{468307F0-3C80-4CA8-8ACB-ECCCA7ADCA84}" srcOrd="0" destOrd="0" presId="urn:microsoft.com/office/officeart/2005/8/layout/process3"/>
    <dgm:cxn modelId="{4F0C1B52-98B1-470D-8232-DB3E4E3003E6}" type="presOf" srcId="{21C3AAB0-079A-4025-B239-12990CE317CA}" destId="{B8DEA0E1-39AD-40CD-A404-B8391AF28557}" srcOrd="0" destOrd="0" presId="urn:microsoft.com/office/officeart/2005/8/layout/process3"/>
    <dgm:cxn modelId="{61C740D4-B7E7-438C-A4DC-DF3E3CFCB0F4}" type="presOf" srcId="{C1B07853-0151-4FD9-83F4-002BE1487DE2}" destId="{5FB89812-C4FE-41B6-BF7B-0AD871FF54CE}" srcOrd="1" destOrd="0" presId="urn:microsoft.com/office/officeart/2005/8/layout/process3"/>
    <dgm:cxn modelId="{D8BB910D-2D7C-427D-BFE0-E84AF91AB552}" type="presOf" srcId="{86D19802-FBB8-4C93-BA84-5A244A9F2A2D}" destId="{3B938E9C-C10F-4924-AAD6-4B12FD50185B}" srcOrd="0" destOrd="0" presId="urn:microsoft.com/office/officeart/2005/8/layout/process3"/>
    <dgm:cxn modelId="{7C00B7CE-6786-4A5A-8859-9D19D9935B00}" type="presOf" srcId="{EBD9ED9C-4615-49AD-BD7E-EE1557EA0217}" destId="{DB8C0A97-80DC-4A0B-B6B0-FDA9955E7C0A}" srcOrd="0" destOrd="0" presId="urn:microsoft.com/office/officeart/2005/8/layout/process3"/>
    <dgm:cxn modelId="{32F677D0-AFDB-46AD-A77E-300131EFC541}" type="presOf" srcId="{0E8441B5-CAE6-4171-9F6D-1E7B782F478F}" destId="{1EFACD90-F4E4-4A33-9A9F-49A0B621449D}" srcOrd="0" destOrd="0" presId="urn:microsoft.com/office/officeart/2005/8/layout/process3"/>
    <dgm:cxn modelId="{7D55ABD0-F45F-4EB3-9541-E2E9645AAC24}" srcId="{EBD9ED9C-4615-49AD-BD7E-EE1557EA0217}" destId="{CD5713E8-A8CD-45D5-9A91-A2EBD7CA6AEA}" srcOrd="5" destOrd="0" parTransId="{94DDBF97-CEB3-4BFE-8618-021B7B070B36}" sibTransId="{FA1827DB-6DCB-43D6-BA4E-0013E354A881}"/>
    <dgm:cxn modelId="{FE31D6A5-7696-4237-9220-A63DC96262EC}" type="presOf" srcId="{873178CA-B525-464F-A4CF-B84146839E6D}" destId="{B810ECFE-0EF8-49E4-97CF-2652602BAA09}" srcOrd="0" destOrd="0" presId="urn:microsoft.com/office/officeart/2005/8/layout/process3"/>
    <dgm:cxn modelId="{D23184C4-44B3-4A55-B582-2178EE645831}" type="presOf" srcId="{E2FE9242-94B6-4412-A6D0-584087D13B35}" destId="{40ECE8B0-1E45-474F-A023-FF967D4F2D80}" srcOrd="0" destOrd="0" presId="urn:microsoft.com/office/officeart/2005/8/layout/process3"/>
    <dgm:cxn modelId="{785B1A05-9581-4537-B3EF-0AFD0B2A4F47}" type="presOf" srcId="{D60AED03-8E78-4E4F-AB06-4173288EF894}" destId="{FFC276FA-6C64-4178-B83A-8B79AEED153A}" srcOrd="1" destOrd="0" presId="urn:microsoft.com/office/officeart/2005/8/layout/process3"/>
    <dgm:cxn modelId="{4B8EA6C5-0F45-4D40-9F3B-6FF1C7515FD7}" srcId="{0E8441B5-CAE6-4171-9F6D-1E7B782F478F}" destId="{873178CA-B525-464F-A4CF-B84146839E6D}" srcOrd="0" destOrd="0" parTransId="{A26C8C45-4DD5-4ECB-AEDF-50D67148366D}" sibTransId="{461BB082-57EB-49E7-B54D-BA45A47B3A77}"/>
    <dgm:cxn modelId="{7A9C00CB-912C-429A-B050-BA96A5D90F4E}" srcId="{EBD9ED9C-4615-49AD-BD7E-EE1557EA0217}" destId="{0E8441B5-CAE6-4171-9F6D-1E7B782F478F}" srcOrd="3" destOrd="0" parTransId="{1FE98F47-4899-43D7-8868-0690A6C53D6E}" sibTransId="{C1B07853-0151-4FD9-83F4-002BE1487DE2}"/>
    <dgm:cxn modelId="{F5FCF033-FC92-4B00-BD2A-612D9F004F58}" type="presOf" srcId="{C598D506-7B36-4EE4-8596-2D369E7724A5}" destId="{8FE96E18-B31B-4F4B-9F24-BB26943BAF31}" srcOrd="1" destOrd="0" presId="urn:microsoft.com/office/officeart/2005/8/layout/process3"/>
    <dgm:cxn modelId="{37F4EEF6-3932-47E0-84CD-2C085082CA12}" srcId="{EBD9ED9C-4615-49AD-BD7E-EE1557EA0217}" destId="{534CC72E-27D8-4680-A2C2-8E92AC8962F1}" srcOrd="0" destOrd="0" parTransId="{2416CF47-0324-4713-BC24-2A46195076A6}" sibTransId="{5603564F-6E29-40E8-920D-2C072DDA8F0C}"/>
    <dgm:cxn modelId="{27C41A9B-65AE-49F1-B51E-84B74BD55B0B}" type="presParOf" srcId="{DB8C0A97-80DC-4A0B-B6B0-FDA9955E7C0A}" destId="{DCACA939-1E15-48C3-8C2C-43295997A2C7}" srcOrd="0" destOrd="0" presId="urn:microsoft.com/office/officeart/2005/8/layout/process3"/>
    <dgm:cxn modelId="{FAD79D3B-6C01-43A9-9E59-8B308A9351AB}" type="presParOf" srcId="{DCACA939-1E15-48C3-8C2C-43295997A2C7}" destId="{A33AB341-3D28-4DE4-8C65-8F72B7C5FDBC}" srcOrd="0" destOrd="0" presId="urn:microsoft.com/office/officeart/2005/8/layout/process3"/>
    <dgm:cxn modelId="{89CC9921-622F-48A5-A294-FA3938D2EB39}" type="presParOf" srcId="{DCACA939-1E15-48C3-8C2C-43295997A2C7}" destId="{00EECF8F-D01C-40EA-8915-8A9B0F0CE4AF}" srcOrd="1" destOrd="0" presId="urn:microsoft.com/office/officeart/2005/8/layout/process3"/>
    <dgm:cxn modelId="{B8562D4A-177B-4BD1-A44C-4E5B6E2D2827}" type="presParOf" srcId="{DCACA939-1E15-48C3-8C2C-43295997A2C7}" destId="{D0ACA65B-57C9-4719-BC38-433587D2509F}" srcOrd="2" destOrd="0" presId="urn:microsoft.com/office/officeart/2005/8/layout/process3"/>
    <dgm:cxn modelId="{3C6E9337-44AA-4DE2-8E0F-1C73D9D5A4F6}" type="presParOf" srcId="{DB8C0A97-80DC-4A0B-B6B0-FDA9955E7C0A}" destId="{9C5C27CC-99B5-4D44-9825-34668400E016}" srcOrd="1" destOrd="0" presId="urn:microsoft.com/office/officeart/2005/8/layout/process3"/>
    <dgm:cxn modelId="{0FE6FFEF-0DDB-481C-A409-DDA8E236F2B3}" type="presParOf" srcId="{9C5C27CC-99B5-4D44-9825-34668400E016}" destId="{49A98F34-4D05-49CF-BFAC-EB7155236A6F}" srcOrd="0" destOrd="0" presId="urn:microsoft.com/office/officeart/2005/8/layout/process3"/>
    <dgm:cxn modelId="{03720D3B-4840-425A-9977-D3557547D5D7}" type="presParOf" srcId="{DB8C0A97-80DC-4A0B-B6B0-FDA9955E7C0A}" destId="{BD019455-1C2D-4A88-8F71-72E91556EC5F}" srcOrd="2" destOrd="0" presId="urn:microsoft.com/office/officeart/2005/8/layout/process3"/>
    <dgm:cxn modelId="{CD100805-5FB5-451E-BA83-6CFEA199E68A}" type="presParOf" srcId="{BD019455-1C2D-4A88-8F71-72E91556EC5F}" destId="{0F3516E8-79C4-416F-9AA1-914B8A9B6B90}" srcOrd="0" destOrd="0" presId="urn:microsoft.com/office/officeart/2005/8/layout/process3"/>
    <dgm:cxn modelId="{4E253A38-575E-4BCD-AF48-D26AA8B296CE}" type="presParOf" srcId="{BD019455-1C2D-4A88-8F71-72E91556EC5F}" destId="{D73FD54B-978A-4A54-9F7F-02EA7C2773EA}" srcOrd="1" destOrd="0" presId="urn:microsoft.com/office/officeart/2005/8/layout/process3"/>
    <dgm:cxn modelId="{DE2394F3-B45C-4612-A375-2A9EB05ACACC}" type="presParOf" srcId="{BD019455-1C2D-4A88-8F71-72E91556EC5F}" destId="{3B938E9C-C10F-4924-AAD6-4B12FD50185B}" srcOrd="2" destOrd="0" presId="urn:microsoft.com/office/officeart/2005/8/layout/process3"/>
    <dgm:cxn modelId="{794EC7DA-330B-41FA-A41B-5A803AC547A9}" type="presParOf" srcId="{DB8C0A97-80DC-4A0B-B6B0-FDA9955E7C0A}" destId="{7E99AEB9-38B1-4F31-BBD8-6A618B3E2057}" srcOrd="3" destOrd="0" presId="urn:microsoft.com/office/officeart/2005/8/layout/process3"/>
    <dgm:cxn modelId="{483F4C48-E2DB-4C11-AF20-EA34B34DAD60}" type="presParOf" srcId="{7E99AEB9-38B1-4F31-BBD8-6A618B3E2057}" destId="{76597962-E572-4C11-A918-7B8EAC85F644}" srcOrd="0" destOrd="0" presId="urn:microsoft.com/office/officeart/2005/8/layout/process3"/>
    <dgm:cxn modelId="{642AAAC2-AE8B-41C2-AEFB-70A43C61A15B}" type="presParOf" srcId="{DB8C0A97-80DC-4A0B-B6B0-FDA9955E7C0A}" destId="{7A091776-0026-430F-832D-7AD9E6A86544}" srcOrd="4" destOrd="0" presId="urn:microsoft.com/office/officeart/2005/8/layout/process3"/>
    <dgm:cxn modelId="{52647438-7B5B-4D4C-8335-E3BF251A0A99}" type="presParOf" srcId="{7A091776-0026-430F-832D-7AD9E6A86544}" destId="{484F9446-11F5-481C-B9A3-19E095E7071A}" srcOrd="0" destOrd="0" presId="urn:microsoft.com/office/officeart/2005/8/layout/process3"/>
    <dgm:cxn modelId="{AF14291C-D15C-479A-AE10-F82432BE8737}" type="presParOf" srcId="{7A091776-0026-430F-832D-7AD9E6A86544}" destId="{90ECE48A-D7B9-49ED-9990-39FEF8F8445D}" srcOrd="1" destOrd="0" presId="urn:microsoft.com/office/officeart/2005/8/layout/process3"/>
    <dgm:cxn modelId="{AB6F70FE-7250-40BE-8C81-51951D5A7E66}" type="presParOf" srcId="{7A091776-0026-430F-832D-7AD9E6A86544}" destId="{B8DEA0E1-39AD-40CD-A404-B8391AF28557}" srcOrd="2" destOrd="0" presId="urn:microsoft.com/office/officeart/2005/8/layout/process3"/>
    <dgm:cxn modelId="{8CA63091-7D3C-4B23-98CE-2CABA73B11E8}" type="presParOf" srcId="{DB8C0A97-80DC-4A0B-B6B0-FDA9955E7C0A}" destId="{FEE4EDDF-95B0-48B4-87BD-8CA26F6B44B8}" srcOrd="5" destOrd="0" presId="urn:microsoft.com/office/officeart/2005/8/layout/process3"/>
    <dgm:cxn modelId="{77D45021-B56F-410E-AE62-096E7CC9E445}" type="presParOf" srcId="{FEE4EDDF-95B0-48B4-87BD-8CA26F6B44B8}" destId="{63A1031C-F8E0-4889-BE27-2AC77366E80E}" srcOrd="0" destOrd="0" presId="urn:microsoft.com/office/officeart/2005/8/layout/process3"/>
    <dgm:cxn modelId="{569AA451-B48D-41F3-9A38-38406BE0F011}" type="presParOf" srcId="{DB8C0A97-80DC-4A0B-B6B0-FDA9955E7C0A}" destId="{E7B3F979-28C2-4228-A5F1-120FB924A1F1}" srcOrd="6" destOrd="0" presId="urn:microsoft.com/office/officeart/2005/8/layout/process3"/>
    <dgm:cxn modelId="{F50339E0-4B5C-4FF8-9221-E23D570F83C9}" type="presParOf" srcId="{E7B3F979-28C2-4228-A5F1-120FB924A1F1}" destId="{1EFACD90-F4E4-4A33-9A9F-49A0B621449D}" srcOrd="0" destOrd="0" presId="urn:microsoft.com/office/officeart/2005/8/layout/process3"/>
    <dgm:cxn modelId="{E7911BE5-5BD7-4A49-9295-82B8651CDAAB}" type="presParOf" srcId="{E7B3F979-28C2-4228-A5F1-120FB924A1F1}" destId="{670B9F9D-0D0A-4F72-BEB6-856100165F8D}" srcOrd="1" destOrd="0" presId="urn:microsoft.com/office/officeart/2005/8/layout/process3"/>
    <dgm:cxn modelId="{18714169-5E48-4EF9-844B-527EB3E32AF3}" type="presParOf" srcId="{E7B3F979-28C2-4228-A5F1-120FB924A1F1}" destId="{B810ECFE-0EF8-49E4-97CF-2652602BAA09}" srcOrd="2" destOrd="0" presId="urn:microsoft.com/office/officeart/2005/8/layout/process3"/>
    <dgm:cxn modelId="{DE11C8F3-A30E-4107-AEB6-07AB8899FBD6}" type="presParOf" srcId="{DB8C0A97-80DC-4A0B-B6B0-FDA9955E7C0A}" destId="{321D9528-9B97-4970-AFAB-D9B190BBB2B9}" srcOrd="7" destOrd="0" presId="urn:microsoft.com/office/officeart/2005/8/layout/process3"/>
    <dgm:cxn modelId="{9F412B63-16DA-4EDA-8DDF-501E694F7879}" type="presParOf" srcId="{321D9528-9B97-4970-AFAB-D9B190BBB2B9}" destId="{5FB89812-C4FE-41B6-BF7B-0AD871FF54CE}" srcOrd="0" destOrd="0" presId="urn:microsoft.com/office/officeart/2005/8/layout/process3"/>
    <dgm:cxn modelId="{97AA0C97-E341-4954-89C9-0BF997F036D9}" type="presParOf" srcId="{DB8C0A97-80DC-4A0B-B6B0-FDA9955E7C0A}" destId="{FF91B3BF-265C-437A-8B24-8C4E42B9609E}" srcOrd="8" destOrd="0" presId="urn:microsoft.com/office/officeart/2005/8/layout/process3"/>
    <dgm:cxn modelId="{1C8641A4-DB44-4458-A822-F52ADB379533}" type="presParOf" srcId="{FF91B3BF-265C-437A-8B24-8C4E42B9609E}" destId="{10E96C4E-A3FF-49CF-B8B0-6A9510B90955}" srcOrd="0" destOrd="0" presId="urn:microsoft.com/office/officeart/2005/8/layout/process3"/>
    <dgm:cxn modelId="{2DED5973-B623-44C7-AC30-1BF86762C2DE}" type="presParOf" srcId="{FF91B3BF-265C-437A-8B24-8C4E42B9609E}" destId="{FFC276FA-6C64-4178-B83A-8B79AEED153A}" srcOrd="1" destOrd="0" presId="urn:microsoft.com/office/officeart/2005/8/layout/process3"/>
    <dgm:cxn modelId="{B148465A-194F-4DED-8013-9A7EB3A294D6}" type="presParOf" srcId="{FF91B3BF-265C-437A-8B24-8C4E42B9609E}" destId="{6A2954F0-3FF5-4B0B-B58D-1CFA763A0FD3}" srcOrd="2" destOrd="0" presId="urn:microsoft.com/office/officeart/2005/8/layout/process3"/>
    <dgm:cxn modelId="{D7FB23A4-C6D0-46A7-B3A8-FC2AE4EC7A8F}" type="presParOf" srcId="{DB8C0A97-80DC-4A0B-B6B0-FDA9955E7C0A}" destId="{71D919E4-A36D-4248-A394-3CA087631D25}" srcOrd="9" destOrd="0" presId="urn:microsoft.com/office/officeart/2005/8/layout/process3"/>
    <dgm:cxn modelId="{8BB7B661-974E-4FC8-A7CA-8EE0190872DA}" type="presParOf" srcId="{71D919E4-A36D-4248-A394-3CA087631D25}" destId="{8FE96E18-B31B-4F4B-9F24-BB26943BAF31}" srcOrd="0" destOrd="0" presId="urn:microsoft.com/office/officeart/2005/8/layout/process3"/>
    <dgm:cxn modelId="{0CD7A23C-FF86-4A76-8D5C-C9BD2D289287}" type="presParOf" srcId="{DB8C0A97-80DC-4A0B-B6B0-FDA9955E7C0A}" destId="{B37FE700-4E78-4C0D-A88A-23D37CA10FD2}" srcOrd="10" destOrd="0" presId="urn:microsoft.com/office/officeart/2005/8/layout/process3"/>
    <dgm:cxn modelId="{68C5AC03-9C46-4013-8713-F51D63C21B22}" type="presParOf" srcId="{B37FE700-4E78-4C0D-A88A-23D37CA10FD2}" destId="{468307F0-3C80-4CA8-8ACB-ECCCA7ADCA84}" srcOrd="0" destOrd="0" presId="urn:microsoft.com/office/officeart/2005/8/layout/process3"/>
    <dgm:cxn modelId="{9EA1FDA7-3CF3-4900-8107-48E8A0634BE8}" type="presParOf" srcId="{B37FE700-4E78-4C0D-A88A-23D37CA10FD2}" destId="{651B86B7-4302-4AC8-8D1B-D7D3D232D739}" srcOrd="1" destOrd="0" presId="urn:microsoft.com/office/officeart/2005/8/layout/process3"/>
    <dgm:cxn modelId="{DF99B2D2-BFFC-478A-BC50-1BFB6D742A34}" type="presParOf" srcId="{B37FE700-4E78-4C0D-A88A-23D37CA10FD2}" destId="{40ECE8B0-1E45-474F-A023-FF967D4F2D80}" srcOrd="2" destOrd="0" presId="urn:microsoft.com/office/officeart/2005/8/layout/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D9ED9C-4615-49AD-BD7E-EE1557EA0217}"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s-CO"/>
        </a:p>
      </dgm:t>
    </dgm:pt>
    <dgm:pt modelId="{534CC72E-27D8-4680-A2C2-8E92AC8962F1}">
      <dgm:prSet phldrT="[Texto]" custT="1"/>
      <dgm:spPr/>
      <dgm:t>
        <a:bodyPr/>
        <a:lstStyle/>
        <a:p>
          <a:r>
            <a:rPr lang="es-CO" sz="700"/>
            <a:t>Inscripción</a:t>
          </a:r>
        </a:p>
      </dgm:t>
    </dgm:pt>
    <dgm:pt modelId="{2416CF47-0324-4713-BC24-2A46195076A6}" type="parTrans" cxnId="{37F4EEF6-3932-47E0-84CD-2C085082CA12}">
      <dgm:prSet/>
      <dgm:spPr/>
      <dgm:t>
        <a:bodyPr/>
        <a:lstStyle/>
        <a:p>
          <a:endParaRPr lang="es-CO" sz="700"/>
        </a:p>
      </dgm:t>
    </dgm:pt>
    <dgm:pt modelId="{5603564F-6E29-40E8-920D-2C072DDA8F0C}" type="sibTrans" cxnId="{37F4EEF6-3932-47E0-84CD-2C085082CA12}">
      <dgm:prSet custT="1"/>
      <dgm:spPr/>
      <dgm:t>
        <a:bodyPr/>
        <a:lstStyle/>
        <a:p>
          <a:endParaRPr lang="es-CO" sz="700"/>
        </a:p>
      </dgm:t>
    </dgm:pt>
    <dgm:pt modelId="{1460FDC8-8956-4949-95E8-51E2FEA0B3C1}">
      <dgm:prSet phldrT="[Texto]" custT="1"/>
      <dgm:spPr/>
      <dgm:t>
        <a:bodyPr/>
        <a:lstStyle/>
        <a:p>
          <a:r>
            <a:rPr lang="es-CO" sz="700"/>
            <a:t>Priorización</a:t>
          </a:r>
        </a:p>
      </dgm:t>
    </dgm:pt>
    <dgm:pt modelId="{5CF10693-76FB-4F84-894F-A27337594537}" type="parTrans" cxnId="{8A2917F7-7265-42AD-8373-85E015549392}">
      <dgm:prSet/>
      <dgm:spPr/>
      <dgm:t>
        <a:bodyPr/>
        <a:lstStyle/>
        <a:p>
          <a:endParaRPr lang="es-CO" sz="700"/>
        </a:p>
      </dgm:t>
    </dgm:pt>
    <dgm:pt modelId="{35101EBF-9F0F-41DB-BF76-0ADC7EADA9DE}" type="sibTrans" cxnId="{8A2917F7-7265-42AD-8373-85E015549392}">
      <dgm:prSet custT="1"/>
      <dgm:spPr/>
      <dgm:t>
        <a:bodyPr/>
        <a:lstStyle/>
        <a:p>
          <a:endParaRPr lang="es-CO" sz="700"/>
        </a:p>
      </dgm:t>
    </dgm:pt>
    <dgm:pt modelId="{CEB0A8EA-D27D-4167-8424-CB18F64CC96E}">
      <dgm:prSet phldrT="[Texto]" custT="1"/>
      <dgm:spPr/>
      <dgm:t>
        <a:bodyPr/>
        <a:lstStyle/>
        <a:p>
          <a:r>
            <a:rPr lang="es-CO" sz="700"/>
            <a:t>Validación territorio </a:t>
          </a:r>
        </a:p>
      </dgm:t>
    </dgm:pt>
    <dgm:pt modelId="{5B41B9ED-20EE-443C-84A7-A49D29B73AAD}" type="parTrans" cxnId="{1583279C-FED4-4DEF-92F6-AB3CC9C603B2}">
      <dgm:prSet/>
      <dgm:spPr/>
      <dgm:t>
        <a:bodyPr/>
        <a:lstStyle/>
        <a:p>
          <a:endParaRPr lang="es-CO" sz="700"/>
        </a:p>
      </dgm:t>
    </dgm:pt>
    <dgm:pt modelId="{DB448FEF-3461-4F5E-9F70-D5FE5CF2E42E}" type="sibTrans" cxnId="{1583279C-FED4-4DEF-92F6-AB3CC9C603B2}">
      <dgm:prSet custT="1"/>
      <dgm:spPr/>
      <dgm:t>
        <a:bodyPr/>
        <a:lstStyle/>
        <a:p>
          <a:endParaRPr lang="es-CO" sz="700"/>
        </a:p>
      </dgm:t>
    </dgm:pt>
    <dgm:pt modelId="{0E8441B5-CAE6-4171-9F6D-1E7B782F478F}">
      <dgm:prSet phldrT="[Texto]" custT="1"/>
      <dgm:spPr/>
      <dgm:t>
        <a:bodyPr/>
        <a:lstStyle/>
        <a:p>
          <a:r>
            <a:rPr lang="es-CO" sz="700"/>
            <a:t>Novedades retiro e ingreso</a:t>
          </a:r>
        </a:p>
      </dgm:t>
    </dgm:pt>
    <dgm:pt modelId="{1FE98F47-4899-43D7-8868-0690A6C53D6E}" type="parTrans" cxnId="{7A9C00CB-912C-429A-B050-BA96A5D90F4E}">
      <dgm:prSet/>
      <dgm:spPr/>
      <dgm:t>
        <a:bodyPr/>
        <a:lstStyle/>
        <a:p>
          <a:endParaRPr lang="es-CO" sz="700"/>
        </a:p>
      </dgm:t>
    </dgm:pt>
    <dgm:pt modelId="{C1B07853-0151-4FD9-83F4-002BE1487DE2}" type="sibTrans" cxnId="{7A9C00CB-912C-429A-B050-BA96A5D90F4E}">
      <dgm:prSet custT="1"/>
      <dgm:spPr/>
      <dgm:t>
        <a:bodyPr/>
        <a:lstStyle/>
        <a:p>
          <a:endParaRPr lang="es-CO" sz="700"/>
        </a:p>
      </dgm:t>
    </dgm:pt>
    <dgm:pt modelId="{D60AED03-8E78-4E4F-AB06-4173288EF894}">
      <dgm:prSet phldrT="[Texto]" custT="1"/>
      <dgm:spPr/>
      <dgm:t>
        <a:bodyPr/>
        <a:lstStyle/>
        <a:p>
          <a:r>
            <a:rPr lang="es-CO" sz="700"/>
            <a:t>Liquidación</a:t>
          </a:r>
        </a:p>
      </dgm:t>
    </dgm:pt>
    <dgm:pt modelId="{2E76CC52-21AC-41AD-8B57-D00BA8106331}" type="parTrans" cxnId="{35FA98EF-91CC-4B48-B40D-33F3A415774B}">
      <dgm:prSet/>
      <dgm:spPr/>
      <dgm:t>
        <a:bodyPr/>
        <a:lstStyle/>
        <a:p>
          <a:endParaRPr lang="es-CO" sz="700"/>
        </a:p>
      </dgm:t>
    </dgm:pt>
    <dgm:pt modelId="{C598D506-7B36-4EE4-8596-2D369E7724A5}" type="sibTrans" cxnId="{35FA98EF-91CC-4B48-B40D-33F3A415774B}">
      <dgm:prSet custT="1"/>
      <dgm:spPr/>
      <dgm:t>
        <a:bodyPr/>
        <a:lstStyle/>
        <a:p>
          <a:endParaRPr lang="es-CO" sz="700"/>
        </a:p>
      </dgm:t>
    </dgm:pt>
    <dgm:pt modelId="{CD5713E8-A8CD-45D5-9A91-A2EBD7CA6AEA}">
      <dgm:prSet phldrT="[Texto]" custT="1"/>
      <dgm:spPr/>
      <dgm:t>
        <a:bodyPr/>
        <a:lstStyle/>
        <a:p>
          <a:r>
            <a:rPr lang="es-CO" sz="700"/>
            <a:t>Entrega de incentivos</a:t>
          </a:r>
        </a:p>
      </dgm:t>
    </dgm:pt>
    <dgm:pt modelId="{94DDBF97-CEB3-4BFE-8618-021B7B070B36}" type="parTrans" cxnId="{7D55ABD0-F45F-4EB3-9541-E2E9645AAC24}">
      <dgm:prSet/>
      <dgm:spPr/>
      <dgm:t>
        <a:bodyPr/>
        <a:lstStyle/>
        <a:p>
          <a:endParaRPr lang="es-CO" sz="700"/>
        </a:p>
      </dgm:t>
    </dgm:pt>
    <dgm:pt modelId="{FA1827DB-6DCB-43D6-BA4E-0013E354A881}" type="sibTrans" cxnId="{7D55ABD0-F45F-4EB3-9541-E2E9645AAC24}">
      <dgm:prSet/>
      <dgm:spPr/>
      <dgm:t>
        <a:bodyPr/>
        <a:lstStyle/>
        <a:p>
          <a:endParaRPr lang="es-CO" sz="700"/>
        </a:p>
      </dgm:t>
    </dgm:pt>
    <dgm:pt modelId="{0B5906E1-91E7-4027-B415-10B92A22601B}">
      <dgm:prSet custT="1"/>
      <dgm:spPr/>
      <dgm:t>
        <a:bodyPr/>
        <a:lstStyle/>
        <a:p>
          <a:r>
            <a:rPr lang="es-CO" sz="700"/>
            <a:t>Proceso de inscripción por parte de las entidades territoriales</a:t>
          </a:r>
        </a:p>
      </dgm:t>
    </dgm:pt>
    <dgm:pt modelId="{E7EF6CF9-E876-4F1E-8C65-85EAE47265D5}" type="parTrans" cxnId="{7B4E2382-F95F-4E7B-8B6B-7556B2F6BD2C}">
      <dgm:prSet/>
      <dgm:spPr/>
      <dgm:t>
        <a:bodyPr/>
        <a:lstStyle/>
        <a:p>
          <a:endParaRPr lang="es-CO" sz="700"/>
        </a:p>
      </dgm:t>
    </dgm:pt>
    <dgm:pt modelId="{D0643C89-46B1-476D-AED9-64F3002DCF59}" type="sibTrans" cxnId="{7B4E2382-F95F-4E7B-8B6B-7556B2F6BD2C}">
      <dgm:prSet/>
      <dgm:spPr/>
      <dgm:t>
        <a:bodyPr/>
        <a:lstStyle/>
        <a:p>
          <a:endParaRPr lang="es-CO" sz="700"/>
        </a:p>
      </dgm:t>
    </dgm:pt>
    <dgm:pt modelId="{86D19802-FBB8-4C93-BA84-5A244A9F2A2D}">
      <dgm:prSet custT="1"/>
      <dgm:spPr/>
      <dgm:t>
        <a:bodyPr/>
        <a:lstStyle/>
        <a:p>
          <a:r>
            <a:rPr lang="es-CO" sz="700"/>
            <a:t>Verificación de considiones de los inscritos y ordenamiento</a:t>
          </a:r>
        </a:p>
      </dgm:t>
    </dgm:pt>
    <dgm:pt modelId="{99C06C4E-BAAD-4A7D-BF62-B3D9CE8BA241}" type="parTrans" cxnId="{0E4CA542-FD21-464F-BF75-F04B2D44E232}">
      <dgm:prSet/>
      <dgm:spPr/>
      <dgm:t>
        <a:bodyPr/>
        <a:lstStyle/>
        <a:p>
          <a:endParaRPr lang="es-CO" sz="700"/>
        </a:p>
      </dgm:t>
    </dgm:pt>
    <dgm:pt modelId="{6E5604D7-C816-48A1-925C-34B318AF2667}" type="sibTrans" cxnId="{0E4CA542-FD21-464F-BF75-F04B2D44E232}">
      <dgm:prSet/>
      <dgm:spPr/>
      <dgm:t>
        <a:bodyPr/>
        <a:lstStyle/>
        <a:p>
          <a:endParaRPr lang="es-CO" sz="700"/>
        </a:p>
      </dgm:t>
    </dgm:pt>
    <dgm:pt modelId="{21C3AAB0-079A-4025-B239-12990CE317CA}">
      <dgm:prSet custT="1"/>
      <dgm:spPr/>
      <dgm:t>
        <a:bodyPr/>
        <a:lstStyle/>
        <a:p>
          <a:r>
            <a:rPr lang="es-CO" sz="700"/>
            <a:t>Verificación de las listas de inscritos por municipio</a:t>
          </a:r>
        </a:p>
      </dgm:t>
    </dgm:pt>
    <dgm:pt modelId="{CCFA512A-15EE-40AF-AC8B-D1E112E83FA5}" type="parTrans" cxnId="{067A9D4F-305E-43A5-87DB-5DE1C9455BEC}">
      <dgm:prSet/>
      <dgm:spPr/>
      <dgm:t>
        <a:bodyPr/>
        <a:lstStyle/>
        <a:p>
          <a:endParaRPr lang="es-CO" sz="700"/>
        </a:p>
      </dgm:t>
    </dgm:pt>
    <dgm:pt modelId="{49483FB7-AB24-463C-9A29-EA9AE03A724C}" type="sibTrans" cxnId="{067A9D4F-305E-43A5-87DB-5DE1C9455BEC}">
      <dgm:prSet/>
      <dgm:spPr/>
      <dgm:t>
        <a:bodyPr/>
        <a:lstStyle/>
        <a:p>
          <a:endParaRPr lang="es-CO" sz="700"/>
        </a:p>
      </dgm:t>
    </dgm:pt>
    <dgm:pt modelId="{873178CA-B525-464F-A4CF-B84146839E6D}">
      <dgm:prSet custT="1"/>
      <dgm:spPr/>
      <dgm:t>
        <a:bodyPr/>
        <a:lstStyle/>
        <a:p>
          <a:r>
            <a:rPr lang="es-CO" sz="700"/>
            <a:t>Resgistro de reemplazos </a:t>
          </a:r>
        </a:p>
      </dgm:t>
    </dgm:pt>
    <dgm:pt modelId="{A26C8C45-4DD5-4ECB-AEDF-50D67148366D}" type="parTrans" cxnId="{4B8EA6C5-0F45-4D40-9F3B-6FF1C7515FD7}">
      <dgm:prSet/>
      <dgm:spPr/>
      <dgm:t>
        <a:bodyPr/>
        <a:lstStyle/>
        <a:p>
          <a:endParaRPr lang="es-CO" sz="700"/>
        </a:p>
      </dgm:t>
    </dgm:pt>
    <dgm:pt modelId="{461BB082-57EB-49E7-B54D-BA45A47B3A77}" type="sibTrans" cxnId="{4B8EA6C5-0F45-4D40-9F3B-6FF1C7515FD7}">
      <dgm:prSet/>
      <dgm:spPr/>
      <dgm:t>
        <a:bodyPr/>
        <a:lstStyle/>
        <a:p>
          <a:endParaRPr lang="es-CO" sz="700"/>
        </a:p>
      </dgm:t>
    </dgm:pt>
    <dgm:pt modelId="{7D10AC15-EA39-41CA-9456-321E76924380}">
      <dgm:prSet custT="1"/>
      <dgm:spPr/>
      <dgm:t>
        <a:bodyPr/>
        <a:lstStyle/>
        <a:p>
          <a:r>
            <a:rPr lang="es-CO" sz="700"/>
            <a:t>Cáculo de valores a dispersar</a:t>
          </a:r>
        </a:p>
      </dgm:t>
    </dgm:pt>
    <dgm:pt modelId="{EB0E6EC2-768B-4492-A9FE-91C71E8AF56F}" type="parTrans" cxnId="{20A98561-4F3B-4CA4-973E-6AA0CBAB5EEA}">
      <dgm:prSet/>
      <dgm:spPr/>
      <dgm:t>
        <a:bodyPr/>
        <a:lstStyle/>
        <a:p>
          <a:endParaRPr lang="es-CO" sz="700"/>
        </a:p>
      </dgm:t>
    </dgm:pt>
    <dgm:pt modelId="{4DB17C99-266B-4714-BF75-3C079B9AA405}" type="sibTrans" cxnId="{20A98561-4F3B-4CA4-973E-6AA0CBAB5EEA}">
      <dgm:prSet/>
      <dgm:spPr/>
      <dgm:t>
        <a:bodyPr/>
        <a:lstStyle/>
        <a:p>
          <a:endParaRPr lang="es-CO" sz="700"/>
        </a:p>
      </dgm:t>
    </dgm:pt>
    <dgm:pt modelId="{E2FE9242-94B6-4412-A6D0-584087D13B35}">
      <dgm:prSet custT="1"/>
      <dgm:spPr/>
      <dgm:t>
        <a:bodyPr/>
        <a:lstStyle/>
        <a:p>
          <a:r>
            <a:rPr lang="es-CO" sz="700"/>
            <a:t>Proceso de entrega de transferencias</a:t>
          </a:r>
        </a:p>
      </dgm:t>
    </dgm:pt>
    <dgm:pt modelId="{904F517B-A287-4538-97D1-4A214ECD17BC}" type="parTrans" cxnId="{07AEB6BF-83E4-47CE-945A-00A6162D80D9}">
      <dgm:prSet/>
      <dgm:spPr/>
      <dgm:t>
        <a:bodyPr/>
        <a:lstStyle/>
        <a:p>
          <a:endParaRPr lang="es-CO" sz="700"/>
        </a:p>
      </dgm:t>
    </dgm:pt>
    <dgm:pt modelId="{984859CC-FD6B-4631-A4E6-6993553FB24A}" type="sibTrans" cxnId="{07AEB6BF-83E4-47CE-945A-00A6162D80D9}">
      <dgm:prSet/>
      <dgm:spPr/>
      <dgm:t>
        <a:bodyPr/>
        <a:lstStyle/>
        <a:p>
          <a:endParaRPr lang="es-CO" sz="700"/>
        </a:p>
      </dgm:t>
    </dgm:pt>
    <dgm:pt modelId="{DB8C0A97-80DC-4A0B-B6B0-FDA9955E7C0A}" type="pres">
      <dgm:prSet presAssocID="{EBD9ED9C-4615-49AD-BD7E-EE1557EA0217}" presName="linearFlow" presStyleCnt="0">
        <dgm:presLayoutVars>
          <dgm:dir/>
          <dgm:animLvl val="lvl"/>
          <dgm:resizeHandles val="exact"/>
        </dgm:presLayoutVars>
      </dgm:prSet>
      <dgm:spPr/>
      <dgm:t>
        <a:bodyPr/>
        <a:lstStyle/>
        <a:p>
          <a:endParaRPr lang="es-ES"/>
        </a:p>
      </dgm:t>
    </dgm:pt>
    <dgm:pt modelId="{DCACA939-1E15-48C3-8C2C-43295997A2C7}" type="pres">
      <dgm:prSet presAssocID="{534CC72E-27D8-4680-A2C2-8E92AC8962F1}" presName="composite" presStyleCnt="0"/>
      <dgm:spPr/>
    </dgm:pt>
    <dgm:pt modelId="{A33AB341-3D28-4DE4-8C65-8F72B7C5FDBC}" type="pres">
      <dgm:prSet presAssocID="{534CC72E-27D8-4680-A2C2-8E92AC8962F1}" presName="parTx" presStyleLbl="node1" presStyleIdx="0" presStyleCnt="6">
        <dgm:presLayoutVars>
          <dgm:chMax val="0"/>
          <dgm:chPref val="0"/>
          <dgm:bulletEnabled val="1"/>
        </dgm:presLayoutVars>
      </dgm:prSet>
      <dgm:spPr/>
      <dgm:t>
        <a:bodyPr/>
        <a:lstStyle/>
        <a:p>
          <a:endParaRPr lang="es-ES"/>
        </a:p>
      </dgm:t>
    </dgm:pt>
    <dgm:pt modelId="{00EECF8F-D01C-40EA-8915-8A9B0F0CE4AF}" type="pres">
      <dgm:prSet presAssocID="{534CC72E-27D8-4680-A2C2-8E92AC8962F1}" presName="parSh" presStyleLbl="node1" presStyleIdx="0" presStyleCnt="6"/>
      <dgm:spPr/>
      <dgm:t>
        <a:bodyPr/>
        <a:lstStyle/>
        <a:p>
          <a:endParaRPr lang="es-ES"/>
        </a:p>
      </dgm:t>
    </dgm:pt>
    <dgm:pt modelId="{D0ACA65B-57C9-4719-BC38-433587D2509F}" type="pres">
      <dgm:prSet presAssocID="{534CC72E-27D8-4680-A2C2-8E92AC8962F1}" presName="desTx" presStyleLbl="fgAcc1" presStyleIdx="0" presStyleCnt="6">
        <dgm:presLayoutVars>
          <dgm:bulletEnabled val="1"/>
        </dgm:presLayoutVars>
      </dgm:prSet>
      <dgm:spPr/>
      <dgm:t>
        <a:bodyPr/>
        <a:lstStyle/>
        <a:p>
          <a:endParaRPr lang="es-ES"/>
        </a:p>
      </dgm:t>
    </dgm:pt>
    <dgm:pt modelId="{9C5C27CC-99B5-4D44-9825-34668400E016}" type="pres">
      <dgm:prSet presAssocID="{5603564F-6E29-40E8-920D-2C072DDA8F0C}" presName="sibTrans" presStyleLbl="sibTrans2D1" presStyleIdx="0" presStyleCnt="5"/>
      <dgm:spPr/>
      <dgm:t>
        <a:bodyPr/>
        <a:lstStyle/>
        <a:p>
          <a:endParaRPr lang="es-ES"/>
        </a:p>
      </dgm:t>
    </dgm:pt>
    <dgm:pt modelId="{49A98F34-4D05-49CF-BFAC-EB7155236A6F}" type="pres">
      <dgm:prSet presAssocID="{5603564F-6E29-40E8-920D-2C072DDA8F0C}" presName="connTx" presStyleLbl="sibTrans2D1" presStyleIdx="0" presStyleCnt="5"/>
      <dgm:spPr/>
      <dgm:t>
        <a:bodyPr/>
        <a:lstStyle/>
        <a:p>
          <a:endParaRPr lang="es-ES"/>
        </a:p>
      </dgm:t>
    </dgm:pt>
    <dgm:pt modelId="{BD019455-1C2D-4A88-8F71-72E91556EC5F}" type="pres">
      <dgm:prSet presAssocID="{1460FDC8-8956-4949-95E8-51E2FEA0B3C1}" presName="composite" presStyleCnt="0"/>
      <dgm:spPr/>
    </dgm:pt>
    <dgm:pt modelId="{0F3516E8-79C4-416F-9AA1-914B8A9B6B90}" type="pres">
      <dgm:prSet presAssocID="{1460FDC8-8956-4949-95E8-51E2FEA0B3C1}" presName="parTx" presStyleLbl="node1" presStyleIdx="0" presStyleCnt="6">
        <dgm:presLayoutVars>
          <dgm:chMax val="0"/>
          <dgm:chPref val="0"/>
          <dgm:bulletEnabled val="1"/>
        </dgm:presLayoutVars>
      </dgm:prSet>
      <dgm:spPr/>
      <dgm:t>
        <a:bodyPr/>
        <a:lstStyle/>
        <a:p>
          <a:endParaRPr lang="es-ES"/>
        </a:p>
      </dgm:t>
    </dgm:pt>
    <dgm:pt modelId="{D73FD54B-978A-4A54-9F7F-02EA7C2773EA}" type="pres">
      <dgm:prSet presAssocID="{1460FDC8-8956-4949-95E8-51E2FEA0B3C1}" presName="parSh" presStyleLbl="node1" presStyleIdx="1" presStyleCnt="6"/>
      <dgm:spPr/>
      <dgm:t>
        <a:bodyPr/>
        <a:lstStyle/>
        <a:p>
          <a:endParaRPr lang="es-ES"/>
        </a:p>
      </dgm:t>
    </dgm:pt>
    <dgm:pt modelId="{3B938E9C-C10F-4924-AAD6-4B12FD50185B}" type="pres">
      <dgm:prSet presAssocID="{1460FDC8-8956-4949-95E8-51E2FEA0B3C1}" presName="desTx" presStyleLbl="fgAcc1" presStyleIdx="1" presStyleCnt="6" custLinFactNeighborX="-1535">
        <dgm:presLayoutVars>
          <dgm:bulletEnabled val="1"/>
        </dgm:presLayoutVars>
      </dgm:prSet>
      <dgm:spPr/>
      <dgm:t>
        <a:bodyPr/>
        <a:lstStyle/>
        <a:p>
          <a:endParaRPr lang="es-ES"/>
        </a:p>
      </dgm:t>
    </dgm:pt>
    <dgm:pt modelId="{7E99AEB9-38B1-4F31-BBD8-6A618B3E2057}" type="pres">
      <dgm:prSet presAssocID="{35101EBF-9F0F-41DB-BF76-0ADC7EADA9DE}" presName="sibTrans" presStyleLbl="sibTrans2D1" presStyleIdx="1" presStyleCnt="5"/>
      <dgm:spPr/>
      <dgm:t>
        <a:bodyPr/>
        <a:lstStyle/>
        <a:p>
          <a:endParaRPr lang="es-ES"/>
        </a:p>
      </dgm:t>
    </dgm:pt>
    <dgm:pt modelId="{76597962-E572-4C11-A918-7B8EAC85F644}" type="pres">
      <dgm:prSet presAssocID="{35101EBF-9F0F-41DB-BF76-0ADC7EADA9DE}" presName="connTx" presStyleLbl="sibTrans2D1" presStyleIdx="1" presStyleCnt="5"/>
      <dgm:spPr/>
      <dgm:t>
        <a:bodyPr/>
        <a:lstStyle/>
        <a:p>
          <a:endParaRPr lang="es-ES"/>
        </a:p>
      </dgm:t>
    </dgm:pt>
    <dgm:pt modelId="{7A091776-0026-430F-832D-7AD9E6A86544}" type="pres">
      <dgm:prSet presAssocID="{CEB0A8EA-D27D-4167-8424-CB18F64CC96E}" presName="composite" presStyleCnt="0"/>
      <dgm:spPr/>
    </dgm:pt>
    <dgm:pt modelId="{484F9446-11F5-481C-B9A3-19E095E7071A}" type="pres">
      <dgm:prSet presAssocID="{CEB0A8EA-D27D-4167-8424-CB18F64CC96E}" presName="parTx" presStyleLbl="node1" presStyleIdx="1" presStyleCnt="6">
        <dgm:presLayoutVars>
          <dgm:chMax val="0"/>
          <dgm:chPref val="0"/>
          <dgm:bulletEnabled val="1"/>
        </dgm:presLayoutVars>
      </dgm:prSet>
      <dgm:spPr/>
      <dgm:t>
        <a:bodyPr/>
        <a:lstStyle/>
        <a:p>
          <a:endParaRPr lang="es-ES"/>
        </a:p>
      </dgm:t>
    </dgm:pt>
    <dgm:pt modelId="{90ECE48A-D7B9-49ED-9990-39FEF8F8445D}" type="pres">
      <dgm:prSet presAssocID="{CEB0A8EA-D27D-4167-8424-CB18F64CC96E}" presName="parSh" presStyleLbl="node1" presStyleIdx="2" presStyleCnt="6"/>
      <dgm:spPr/>
      <dgm:t>
        <a:bodyPr/>
        <a:lstStyle/>
        <a:p>
          <a:endParaRPr lang="es-ES"/>
        </a:p>
      </dgm:t>
    </dgm:pt>
    <dgm:pt modelId="{B8DEA0E1-39AD-40CD-A404-B8391AF28557}" type="pres">
      <dgm:prSet presAssocID="{CEB0A8EA-D27D-4167-8424-CB18F64CC96E}" presName="desTx" presStyleLbl="fgAcc1" presStyleIdx="2" presStyleCnt="6">
        <dgm:presLayoutVars>
          <dgm:bulletEnabled val="1"/>
        </dgm:presLayoutVars>
      </dgm:prSet>
      <dgm:spPr/>
      <dgm:t>
        <a:bodyPr/>
        <a:lstStyle/>
        <a:p>
          <a:endParaRPr lang="es-ES"/>
        </a:p>
      </dgm:t>
    </dgm:pt>
    <dgm:pt modelId="{FEE4EDDF-95B0-48B4-87BD-8CA26F6B44B8}" type="pres">
      <dgm:prSet presAssocID="{DB448FEF-3461-4F5E-9F70-D5FE5CF2E42E}" presName="sibTrans" presStyleLbl="sibTrans2D1" presStyleIdx="2" presStyleCnt="5"/>
      <dgm:spPr/>
      <dgm:t>
        <a:bodyPr/>
        <a:lstStyle/>
        <a:p>
          <a:endParaRPr lang="es-ES"/>
        </a:p>
      </dgm:t>
    </dgm:pt>
    <dgm:pt modelId="{63A1031C-F8E0-4889-BE27-2AC77366E80E}" type="pres">
      <dgm:prSet presAssocID="{DB448FEF-3461-4F5E-9F70-D5FE5CF2E42E}" presName="connTx" presStyleLbl="sibTrans2D1" presStyleIdx="2" presStyleCnt="5"/>
      <dgm:spPr/>
      <dgm:t>
        <a:bodyPr/>
        <a:lstStyle/>
        <a:p>
          <a:endParaRPr lang="es-ES"/>
        </a:p>
      </dgm:t>
    </dgm:pt>
    <dgm:pt modelId="{E7B3F979-28C2-4228-A5F1-120FB924A1F1}" type="pres">
      <dgm:prSet presAssocID="{0E8441B5-CAE6-4171-9F6D-1E7B782F478F}" presName="composite" presStyleCnt="0"/>
      <dgm:spPr/>
    </dgm:pt>
    <dgm:pt modelId="{1EFACD90-F4E4-4A33-9A9F-49A0B621449D}" type="pres">
      <dgm:prSet presAssocID="{0E8441B5-CAE6-4171-9F6D-1E7B782F478F}" presName="parTx" presStyleLbl="node1" presStyleIdx="2" presStyleCnt="6">
        <dgm:presLayoutVars>
          <dgm:chMax val="0"/>
          <dgm:chPref val="0"/>
          <dgm:bulletEnabled val="1"/>
        </dgm:presLayoutVars>
      </dgm:prSet>
      <dgm:spPr/>
      <dgm:t>
        <a:bodyPr/>
        <a:lstStyle/>
        <a:p>
          <a:endParaRPr lang="es-ES"/>
        </a:p>
      </dgm:t>
    </dgm:pt>
    <dgm:pt modelId="{670B9F9D-0D0A-4F72-BEB6-856100165F8D}" type="pres">
      <dgm:prSet presAssocID="{0E8441B5-CAE6-4171-9F6D-1E7B782F478F}" presName="parSh" presStyleLbl="node1" presStyleIdx="3" presStyleCnt="6"/>
      <dgm:spPr/>
      <dgm:t>
        <a:bodyPr/>
        <a:lstStyle/>
        <a:p>
          <a:endParaRPr lang="es-ES"/>
        </a:p>
      </dgm:t>
    </dgm:pt>
    <dgm:pt modelId="{B810ECFE-0EF8-49E4-97CF-2652602BAA09}" type="pres">
      <dgm:prSet presAssocID="{0E8441B5-CAE6-4171-9F6D-1E7B782F478F}" presName="desTx" presStyleLbl="fgAcc1" presStyleIdx="3" presStyleCnt="6">
        <dgm:presLayoutVars>
          <dgm:bulletEnabled val="1"/>
        </dgm:presLayoutVars>
      </dgm:prSet>
      <dgm:spPr/>
      <dgm:t>
        <a:bodyPr/>
        <a:lstStyle/>
        <a:p>
          <a:endParaRPr lang="es-ES"/>
        </a:p>
      </dgm:t>
    </dgm:pt>
    <dgm:pt modelId="{321D9528-9B97-4970-AFAB-D9B190BBB2B9}" type="pres">
      <dgm:prSet presAssocID="{C1B07853-0151-4FD9-83F4-002BE1487DE2}" presName="sibTrans" presStyleLbl="sibTrans2D1" presStyleIdx="3" presStyleCnt="5"/>
      <dgm:spPr/>
      <dgm:t>
        <a:bodyPr/>
        <a:lstStyle/>
        <a:p>
          <a:endParaRPr lang="es-ES"/>
        </a:p>
      </dgm:t>
    </dgm:pt>
    <dgm:pt modelId="{5FB89812-C4FE-41B6-BF7B-0AD871FF54CE}" type="pres">
      <dgm:prSet presAssocID="{C1B07853-0151-4FD9-83F4-002BE1487DE2}" presName="connTx" presStyleLbl="sibTrans2D1" presStyleIdx="3" presStyleCnt="5"/>
      <dgm:spPr/>
      <dgm:t>
        <a:bodyPr/>
        <a:lstStyle/>
        <a:p>
          <a:endParaRPr lang="es-ES"/>
        </a:p>
      </dgm:t>
    </dgm:pt>
    <dgm:pt modelId="{FF91B3BF-265C-437A-8B24-8C4E42B9609E}" type="pres">
      <dgm:prSet presAssocID="{D60AED03-8E78-4E4F-AB06-4173288EF894}" presName="composite" presStyleCnt="0"/>
      <dgm:spPr/>
    </dgm:pt>
    <dgm:pt modelId="{10E96C4E-A3FF-49CF-B8B0-6A9510B90955}" type="pres">
      <dgm:prSet presAssocID="{D60AED03-8E78-4E4F-AB06-4173288EF894}" presName="parTx" presStyleLbl="node1" presStyleIdx="3" presStyleCnt="6">
        <dgm:presLayoutVars>
          <dgm:chMax val="0"/>
          <dgm:chPref val="0"/>
          <dgm:bulletEnabled val="1"/>
        </dgm:presLayoutVars>
      </dgm:prSet>
      <dgm:spPr/>
      <dgm:t>
        <a:bodyPr/>
        <a:lstStyle/>
        <a:p>
          <a:endParaRPr lang="es-ES"/>
        </a:p>
      </dgm:t>
    </dgm:pt>
    <dgm:pt modelId="{FFC276FA-6C64-4178-B83A-8B79AEED153A}" type="pres">
      <dgm:prSet presAssocID="{D60AED03-8E78-4E4F-AB06-4173288EF894}" presName="parSh" presStyleLbl="node1" presStyleIdx="4" presStyleCnt="6"/>
      <dgm:spPr/>
      <dgm:t>
        <a:bodyPr/>
        <a:lstStyle/>
        <a:p>
          <a:endParaRPr lang="es-ES"/>
        </a:p>
      </dgm:t>
    </dgm:pt>
    <dgm:pt modelId="{6A2954F0-3FF5-4B0B-B58D-1CFA763A0FD3}" type="pres">
      <dgm:prSet presAssocID="{D60AED03-8E78-4E4F-AB06-4173288EF894}" presName="desTx" presStyleLbl="fgAcc1" presStyleIdx="4" presStyleCnt="6">
        <dgm:presLayoutVars>
          <dgm:bulletEnabled val="1"/>
        </dgm:presLayoutVars>
      </dgm:prSet>
      <dgm:spPr/>
      <dgm:t>
        <a:bodyPr/>
        <a:lstStyle/>
        <a:p>
          <a:endParaRPr lang="es-ES"/>
        </a:p>
      </dgm:t>
    </dgm:pt>
    <dgm:pt modelId="{71D919E4-A36D-4248-A394-3CA087631D25}" type="pres">
      <dgm:prSet presAssocID="{C598D506-7B36-4EE4-8596-2D369E7724A5}" presName="sibTrans" presStyleLbl="sibTrans2D1" presStyleIdx="4" presStyleCnt="5"/>
      <dgm:spPr/>
      <dgm:t>
        <a:bodyPr/>
        <a:lstStyle/>
        <a:p>
          <a:endParaRPr lang="es-ES"/>
        </a:p>
      </dgm:t>
    </dgm:pt>
    <dgm:pt modelId="{8FE96E18-B31B-4F4B-9F24-BB26943BAF31}" type="pres">
      <dgm:prSet presAssocID="{C598D506-7B36-4EE4-8596-2D369E7724A5}" presName="connTx" presStyleLbl="sibTrans2D1" presStyleIdx="4" presStyleCnt="5"/>
      <dgm:spPr/>
      <dgm:t>
        <a:bodyPr/>
        <a:lstStyle/>
        <a:p>
          <a:endParaRPr lang="es-ES"/>
        </a:p>
      </dgm:t>
    </dgm:pt>
    <dgm:pt modelId="{B37FE700-4E78-4C0D-A88A-23D37CA10FD2}" type="pres">
      <dgm:prSet presAssocID="{CD5713E8-A8CD-45D5-9A91-A2EBD7CA6AEA}" presName="composite" presStyleCnt="0"/>
      <dgm:spPr/>
    </dgm:pt>
    <dgm:pt modelId="{468307F0-3C80-4CA8-8ACB-ECCCA7ADCA84}" type="pres">
      <dgm:prSet presAssocID="{CD5713E8-A8CD-45D5-9A91-A2EBD7CA6AEA}" presName="parTx" presStyleLbl="node1" presStyleIdx="4" presStyleCnt="6">
        <dgm:presLayoutVars>
          <dgm:chMax val="0"/>
          <dgm:chPref val="0"/>
          <dgm:bulletEnabled val="1"/>
        </dgm:presLayoutVars>
      </dgm:prSet>
      <dgm:spPr/>
      <dgm:t>
        <a:bodyPr/>
        <a:lstStyle/>
        <a:p>
          <a:endParaRPr lang="es-ES"/>
        </a:p>
      </dgm:t>
    </dgm:pt>
    <dgm:pt modelId="{651B86B7-4302-4AC8-8D1B-D7D3D232D739}" type="pres">
      <dgm:prSet presAssocID="{CD5713E8-A8CD-45D5-9A91-A2EBD7CA6AEA}" presName="parSh" presStyleLbl="node1" presStyleIdx="5" presStyleCnt="6"/>
      <dgm:spPr/>
      <dgm:t>
        <a:bodyPr/>
        <a:lstStyle/>
        <a:p>
          <a:endParaRPr lang="es-ES"/>
        </a:p>
      </dgm:t>
    </dgm:pt>
    <dgm:pt modelId="{40ECE8B0-1E45-474F-A023-FF967D4F2D80}" type="pres">
      <dgm:prSet presAssocID="{CD5713E8-A8CD-45D5-9A91-A2EBD7CA6AEA}" presName="desTx" presStyleLbl="fgAcc1" presStyleIdx="5" presStyleCnt="6">
        <dgm:presLayoutVars>
          <dgm:bulletEnabled val="1"/>
        </dgm:presLayoutVars>
      </dgm:prSet>
      <dgm:spPr/>
      <dgm:t>
        <a:bodyPr/>
        <a:lstStyle/>
        <a:p>
          <a:endParaRPr lang="es-ES"/>
        </a:p>
      </dgm:t>
    </dgm:pt>
  </dgm:ptLst>
  <dgm:cxnLst>
    <dgm:cxn modelId="{F375EDEA-AFA1-4B2C-B255-0B64E4946231}" type="presOf" srcId="{534CC72E-27D8-4680-A2C2-8E92AC8962F1}" destId="{00EECF8F-D01C-40EA-8915-8A9B0F0CE4AF}" srcOrd="1" destOrd="0" presId="urn:microsoft.com/office/officeart/2005/8/layout/process3"/>
    <dgm:cxn modelId="{8A2917F7-7265-42AD-8373-85E015549392}" srcId="{EBD9ED9C-4615-49AD-BD7E-EE1557EA0217}" destId="{1460FDC8-8956-4949-95E8-51E2FEA0B3C1}" srcOrd="1" destOrd="0" parTransId="{5CF10693-76FB-4F84-894F-A27337594537}" sibTransId="{35101EBF-9F0F-41DB-BF76-0ADC7EADA9DE}"/>
    <dgm:cxn modelId="{026D302B-2471-4D0C-861C-F679CA4D4850}" type="presOf" srcId="{CEB0A8EA-D27D-4167-8424-CB18F64CC96E}" destId="{90ECE48A-D7B9-49ED-9990-39FEF8F8445D}" srcOrd="1" destOrd="0" presId="urn:microsoft.com/office/officeart/2005/8/layout/process3"/>
    <dgm:cxn modelId="{1583279C-FED4-4DEF-92F6-AB3CC9C603B2}" srcId="{EBD9ED9C-4615-49AD-BD7E-EE1557EA0217}" destId="{CEB0A8EA-D27D-4167-8424-CB18F64CC96E}" srcOrd="2" destOrd="0" parTransId="{5B41B9ED-20EE-443C-84A7-A49D29B73AAD}" sibTransId="{DB448FEF-3461-4F5E-9F70-D5FE5CF2E42E}"/>
    <dgm:cxn modelId="{0E4CA542-FD21-464F-BF75-F04B2D44E232}" srcId="{1460FDC8-8956-4949-95E8-51E2FEA0B3C1}" destId="{86D19802-FBB8-4C93-BA84-5A244A9F2A2D}" srcOrd="0" destOrd="0" parTransId="{99C06C4E-BAAD-4A7D-BF62-B3D9CE8BA241}" sibTransId="{6E5604D7-C816-48A1-925C-34B318AF2667}"/>
    <dgm:cxn modelId="{3F20467F-D3E4-427F-82DF-52D6455635B4}" type="presOf" srcId="{D60AED03-8E78-4E4F-AB06-4173288EF894}" destId="{10E96C4E-A3FF-49CF-B8B0-6A9510B90955}" srcOrd="0" destOrd="0" presId="urn:microsoft.com/office/officeart/2005/8/layout/process3"/>
    <dgm:cxn modelId="{067A9D4F-305E-43A5-87DB-5DE1C9455BEC}" srcId="{CEB0A8EA-D27D-4167-8424-CB18F64CC96E}" destId="{21C3AAB0-079A-4025-B239-12990CE317CA}" srcOrd="0" destOrd="0" parTransId="{CCFA512A-15EE-40AF-AC8B-D1E112E83FA5}" sibTransId="{49483FB7-AB24-463C-9A29-EA9AE03A724C}"/>
    <dgm:cxn modelId="{7D1FCC42-1BE6-4ABD-8CB2-D35F7F0C68BB}" type="presOf" srcId="{35101EBF-9F0F-41DB-BF76-0ADC7EADA9DE}" destId="{76597962-E572-4C11-A918-7B8EAC85F644}" srcOrd="1" destOrd="0" presId="urn:microsoft.com/office/officeart/2005/8/layout/process3"/>
    <dgm:cxn modelId="{35FA98EF-91CC-4B48-B40D-33F3A415774B}" srcId="{EBD9ED9C-4615-49AD-BD7E-EE1557EA0217}" destId="{D60AED03-8E78-4E4F-AB06-4173288EF894}" srcOrd="4" destOrd="0" parTransId="{2E76CC52-21AC-41AD-8B57-D00BA8106331}" sibTransId="{C598D506-7B36-4EE4-8596-2D369E7724A5}"/>
    <dgm:cxn modelId="{B9D343F5-2167-4393-9C8B-F3409B1F54F2}" type="presOf" srcId="{0E8441B5-CAE6-4171-9F6D-1E7B782F478F}" destId="{670B9F9D-0D0A-4F72-BEB6-856100165F8D}" srcOrd="1" destOrd="0" presId="urn:microsoft.com/office/officeart/2005/8/layout/process3"/>
    <dgm:cxn modelId="{739394FF-F19A-49A9-A603-1FCC78DBB7F5}" type="presOf" srcId="{C1B07853-0151-4FD9-83F4-002BE1487DE2}" destId="{5FB89812-C4FE-41B6-BF7B-0AD871FF54CE}" srcOrd="1" destOrd="0" presId="urn:microsoft.com/office/officeart/2005/8/layout/process3"/>
    <dgm:cxn modelId="{4BD04013-7E6B-4BD0-A605-663E8B1F2512}" type="presOf" srcId="{C1B07853-0151-4FD9-83F4-002BE1487DE2}" destId="{321D9528-9B97-4970-AFAB-D9B190BBB2B9}" srcOrd="0" destOrd="0" presId="urn:microsoft.com/office/officeart/2005/8/layout/process3"/>
    <dgm:cxn modelId="{D843BF61-E2E2-4591-9208-50AEB053E7D7}" type="presOf" srcId="{5603564F-6E29-40E8-920D-2C072DDA8F0C}" destId="{9C5C27CC-99B5-4D44-9825-34668400E016}" srcOrd="0" destOrd="0" presId="urn:microsoft.com/office/officeart/2005/8/layout/process3"/>
    <dgm:cxn modelId="{1FB648C6-F7F7-4F3D-98AC-DB928E0B57D3}" type="presOf" srcId="{DB448FEF-3461-4F5E-9F70-D5FE5CF2E42E}" destId="{63A1031C-F8E0-4889-BE27-2AC77366E80E}" srcOrd="1" destOrd="0" presId="urn:microsoft.com/office/officeart/2005/8/layout/process3"/>
    <dgm:cxn modelId="{439A8F57-D524-44A0-9E72-DBAE9908DA6C}" type="presOf" srcId="{C598D506-7B36-4EE4-8596-2D369E7724A5}" destId="{8FE96E18-B31B-4F4B-9F24-BB26943BAF31}" srcOrd="1" destOrd="0" presId="urn:microsoft.com/office/officeart/2005/8/layout/process3"/>
    <dgm:cxn modelId="{00B6F04A-6431-4956-9DD5-6F44898193DA}" type="presOf" srcId="{1460FDC8-8956-4949-95E8-51E2FEA0B3C1}" destId="{D73FD54B-978A-4A54-9F7F-02EA7C2773EA}" srcOrd="1" destOrd="0" presId="urn:microsoft.com/office/officeart/2005/8/layout/process3"/>
    <dgm:cxn modelId="{A3799499-E70E-4C07-8C0D-7221694CC778}" type="presOf" srcId="{1460FDC8-8956-4949-95E8-51E2FEA0B3C1}" destId="{0F3516E8-79C4-416F-9AA1-914B8A9B6B90}" srcOrd="0" destOrd="0" presId="urn:microsoft.com/office/officeart/2005/8/layout/process3"/>
    <dgm:cxn modelId="{242C8B41-EAA9-406C-804B-BC5DA555CAD9}" type="presOf" srcId="{0E8441B5-CAE6-4171-9F6D-1E7B782F478F}" destId="{1EFACD90-F4E4-4A33-9A9F-49A0B621449D}" srcOrd="0" destOrd="0" presId="urn:microsoft.com/office/officeart/2005/8/layout/process3"/>
    <dgm:cxn modelId="{20A98561-4F3B-4CA4-973E-6AA0CBAB5EEA}" srcId="{D60AED03-8E78-4E4F-AB06-4173288EF894}" destId="{7D10AC15-EA39-41CA-9456-321E76924380}" srcOrd="0" destOrd="0" parTransId="{EB0E6EC2-768B-4492-A9FE-91C71E8AF56F}" sibTransId="{4DB17C99-266B-4714-BF75-3C079B9AA405}"/>
    <dgm:cxn modelId="{7B4E2382-F95F-4E7B-8B6B-7556B2F6BD2C}" srcId="{534CC72E-27D8-4680-A2C2-8E92AC8962F1}" destId="{0B5906E1-91E7-4027-B415-10B92A22601B}" srcOrd="0" destOrd="0" parTransId="{E7EF6CF9-E876-4F1E-8C65-85EAE47265D5}" sibTransId="{D0643C89-46B1-476D-AED9-64F3002DCF59}"/>
    <dgm:cxn modelId="{68FBDF12-EF2B-4DAF-A5BB-49B07F2BCF01}" type="presOf" srcId="{CEB0A8EA-D27D-4167-8424-CB18F64CC96E}" destId="{484F9446-11F5-481C-B9A3-19E095E7071A}" srcOrd="0" destOrd="0" presId="urn:microsoft.com/office/officeart/2005/8/layout/process3"/>
    <dgm:cxn modelId="{995CCBEE-1EB6-4392-BBBE-579FA85DE2BC}" type="presOf" srcId="{5603564F-6E29-40E8-920D-2C072DDA8F0C}" destId="{49A98F34-4D05-49CF-BFAC-EB7155236A6F}" srcOrd="1" destOrd="0" presId="urn:microsoft.com/office/officeart/2005/8/layout/process3"/>
    <dgm:cxn modelId="{89741E0A-AF81-48A0-B946-1AB663AFFA72}" type="presOf" srcId="{EBD9ED9C-4615-49AD-BD7E-EE1557EA0217}" destId="{DB8C0A97-80DC-4A0B-B6B0-FDA9955E7C0A}" srcOrd="0" destOrd="0" presId="urn:microsoft.com/office/officeart/2005/8/layout/process3"/>
    <dgm:cxn modelId="{2C18E6A7-7418-4853-972E-4BB07955F0D3}" type="presOf" srcId="{35101EBF-9F0F-41DB-BF76-0ADC7EADA9DE}" destId="{7E99AEB9-38B1-4F31-BBD8-6A618B3E2057}" srcOrd="0" destOrd="0" presId="urn:microsoft.com/office/officeart/2005/8/layout/process3"/>
    <dgm:cxn modelId="{07AEB6BF-83E4-47CE-945A-00A6162D80D9}" srcId="{CD5713E8-A8CD-45D5-9A91-A2EBD7CA6AEA}" destId="{E2FE9242-94B6-4412-A6D0-584087D13B35}" srcOrd="0" destOrd="0" parTransId="{904F517B-A287-4538-97D1-4A214ECD17BC}" sibTransId="{984859CC-FD6B-4631-A4E6-6993553FB24A}"/>
    <dgm:cxn modelId="{CCE9249D-5A80-446E-8192-0B012939568E}" type="presOf" srcId="{DB448FEF-3461-4F5E-9F70-D5FE5CF2E42E}" destId="{FEE4EDDF-95B0-48B4-87BD-8CA26F6B44B8}" srcOrd="0" destOrd="0" presId="urn:microsoft.com/office/officeart/2005/8/layout/process3"/>
    <dgm:cxn modelId="{94D9B956-42B1-415A-9A4D-C549F8C4D568}" type="presOf" srcId="{C598D506-7B36-4EE4-8596-2D369E7724A5}" destId="{71D919E4-A36D-4248-A394-3CA087631D25}" srcOrd="0" destOrd="0" presId="urn:microsoft.com/office/officeart/2005/8/layout/process3"/>
    <dgm:cxn modelId="{10295059-9FDC-404E-80A6-A502127C7D90}" type="presOf" srcId="{CD5713E8-A8CD-45D5-9A91-A2EBD7CA6AEA}" destId="{468307F0-3C80-4CA8-8ACB-ECCCA7ADCA84}" srcOrd="0" destOrd="0" presId="urn:microsoft.com/office/officeart/2005/8/layout/process3"/>
    <dgm:cxn modelId="{8E6CB986-7C10-4262-AD5E-65D38400B0A2}" type="presOf" srcId="{E2FE9242-94B6-4412-A6D0-584087D13B35}" destId="{40ECE8B0-1E45-474F-A023-FF967D4F2D80}" srcOrd="0" destOrd="0" presId="urn:microsoft.com/office/officeart/2005/8/layout/process3"/>
    <dgm:cxn modelId="{CE157E29-73AC-4E66-A2FA-E21BA3C2E072}" type="presOf" srcId="{D60AED03-8E78-4E4F-AB06-4173288EF894}" destId="{FFC276FA-6C64-4178-B83A-8B79AEED153A}" srcOrd="1" destOrd="0" presId="urn:microsoft.com/office/officeart/2005/8/layout/process3"/>
    <dgm:cxn modelId="{6060627D-ADB9-4955-8578-2F7AC085A00A}" type="presOf" srcId="{86D19802-FBB8-4C93-BA84-5A244A9F2A2D}" destId="{3B938E9C-C10F-4924-AAD6-4B12FD50185B}" srcOrd="0" destOrd="0" presId="urn:microsoft.com/office/officeart/2005/8/layout/process3"/>
    <dgm:cxn modelId="{7D55ABD0-F45F-4EB3-9541-E2E9645AAC24}" srcId="{EBD9ED9C-4615-49AD-BD7E-EE1557EA0217}" destId="{CD5713E8-A8CD-45D5-9A91-A2EBD7CA6AEA}" srcOrd="5" destOrd="0" parTransId="{94DDBF97-CEB3-4BFE-8618-021B7B070B36}" sibTransId="{FA1827DB-6DCB-43D6-BA4E-0013E354A881}"/>
    <dgm:cxn modelId="{1904CFFC-91AB-4D0B-833D-AE5CD51202C7}" type="presOf" srcId="{873178CA-B525-464F-A4CF-B84146839E6D}" destId="{B810ECFE-0EF8-49E4-97CF-2652602BAA09}" srcOrd="0" destOrd="0" presId="urn:microsoft.com/office/officeart/2005/8/layout/process3"/>
    <dgm:cxn modelId="{4B8EA6C5-0F45-4D40-9F3B-6FF1C7515FD7}" srcId="{0E8441B5-CAE6-4171-9F6D-1E7B782F478F}" destId="{873178CA-B525-464F-A4CF-B84146839E6D}" srcOrd="0" destOrd="0" parTransId="{A26C8C45-4DD5-4ECB-AEDF-50D67148366D}" sibTransId="{461BB082-57EB-49E7-B54D-BA45A47B3A77}"/>
    <dgm:cxn modelId="{D1547C2D-699F-49DD-9E9E-044D80707A21}" type="presOf" srcId="{534CC72E-27D8-4680-A2C2-8E92AC8962F1}" destId="{A33AB341-3D28-4DE4-8C65-8F72B7C5FDBC}" srcOrd="0" destOrd="0" presId="urn:microsoft.com/office/officeart/2005/8/layout/process3"/>
    <dgm:cxn modelId="{7A9C00CB-912C-429A-B050-BA96A5D90F4E}" srcId="{EBD9ED9C-4615-49AD-BD7E-EE1557EA0217}" destId="{0E8441B5-CAE6-4171-9F6D-1E7B782F478F}" srcOrd="3" destOrd="0" parTransId="{1FE98F47-4899-43D7-8868-0690A6C53D6E}" sibTransId="{C1B07853-0151-4FD9-83F4-002BE1487DE2}"/>
    <dgm:cxn modelId="{9A9EAB46-66B1-477D-859E-095B1636A371}" type="presOf" srcId="{21C3AAB0-079A-4025-B239-12990CE317CA}" destId="{B8DEA0E1-39AD-40CD-A404-B8391AF28557}" srcOrd="0" destOrd="0" presId="urn:microsoft.com/office/officeart/2005/8/layout/process3"/>
    <dgm:cxn modelId="{307AAC26-E429-40CB-9395-E5B0D405DB3D}" type="presOf" srcId="{CD5713E8-A8CD-45D5-9A91-A2EBD7CA6AEA}" destId="{651B86B7-4302-4AC8-8D1B-D7D3D232D739}" srcOrd="1" destOrd="0" presId="urn:microsoft.com/office/officeart/2005/8/layout/process3"/>
    <dgm:cxn modelId="{37F4EEF6-3932-47E0-84CD-2C085082CA12}" srcId="{EBD9ED9C-4615-49AD-BD7E-EE1557EA0217}" destId="{534CC72E-27D8-4680-A2C2-8E92AC8962F1}" srcOrd="0" destOrd="0" parTransId="{2416CF47-0324-4713-BC24-2A46195076A6}" sibTransId="{5603564F-6E29-40E8-920D-2C072DDA8F0C}"/>
    <dgm:cxn modelId="{6340DBE7-8EE0-4E01-B95A-B306720DDA33}" type="presOf" srcId="{7D10AC15-EA39-41CA-9456-321E76924380}" destId="{6A2954F0-3FF5-4B0B-B58D-1CFA763A0FD3}" srcOrd="0" destOrd="0" presId="urn:microsoft.com/office/officeart/2005/8/layout/process3"/>
    <dgm:cxn modelId="{4A7F72DD-EDB4-4D07-8D21-78F11A66EE9A}" type="presOf" srcId="{0B5906E1-91E7-4027-B415-10B92A22601B}" destId="{D0ACA65B-57C9-4719-BC38-433587D2509F}" srcOrd="0" destOrd="0" presId="urn:microsoft.com/office/officeart/2005/8/layout/process3"/>
    <dgm:cxn modelId="{D21E164E-21B5-4CDA-9E14-5F0BE040B4E8}" type="presParOf" srcId="{DB8C0A97-80DC-4A0B-B6B0-FDA9955E7C0A}" destId="{DCACA939-1E15-48C3-8C2C-43295997A2C7}" srcOrd="0" destOrd="0" presId="urn:microsoft.com/office/officeart/2005/8/layout/process3"/>
    <dgm:cxn modelId="{26A55BA4-D63A-4807-BE14-B3023AD0E488}" type="presParOf" srcId="{DCACA939-1E15-48C3-8C2C-43295997A2C7}" destId="{A33AB341-3D28-4DE4-8C65-8F72B7C5FDBC}" srcOrd="0" destOrd="0" presId="urn:microsoft.com/office/officeart/2005/8/layout/process3"/>
    <dgm:cxn modelId="{551DE7C5-9B6D-409D-B0FD-E7DEFA9BDDB3}" type="presParOf" srcId="{DCACA939-1E15-48C3-8C2C-43295997A2C7}" destId="{00EECF8F-D01C-40EA-8915-8A9B0F0CE4AF}" srcOrd="1" destOrd="0" presId="urn:microsoft.com/office/officeart/2005/8/layout/process3"/>
    <dgm:cxn modelId="{33DE86F8-830A-4621-847F-F27A4DB93EC0}" type="presParOf" srcId="{DCACA939-1E15-48C3-8C2C-43295997A2C7}" destId="{D0ACA65B-57C9-4719-BC38-433587D2509F}" srcOrd="2" destOrd="0" presId="urn:microsoft.com/office/officeart/2005/8/layout/process3"/>
    <dgm:cxn modelId="{12718A62-10D7-412A-9D6E-1575C325EA05}" type="presParOf" srcId="{DB8C0A97-80DC-4A0B-B6B0-FDA9955E7C0A}" destId="{9C5C27CC-99B5-4D44-9825-34668400E016}" srcOrd="1" destOrd="0" presId="urn:microsoft.com/office/officeart/2005/8/layout/process3"/>
    <dgm:cxn modelId="{C8E72086-A0F6-4D5D-9DEC-EB6B6E75E438}" type="presParOf" srcId="{9C5C27CC-99B5-4D44-9825-34668400E016}" destId="{49A98F34-4D05-49CF-BFAC-EB7155236A6F}" srcOrd="0" destOrd="0" presId="urn:microsoft.com/office/officeart/2005/8/layout/process3"/>
    <dgm:cxn modelId="{F13CDC58-0964-45C1-BDF9-530767479551}" type="presParOf" srcId="{DB8C0A97-80DC-4A0B-B6B0-FDA9955E7C0A}" destId="{BD019455-1C2D-4A88-8F71-72E91556EC5F}" srcOrd="2" destOrd="0" presId="urn:microsoft.com/office/officeart/2005/8/layout/process3"/>
    <dgm:cxn modelId="{10019DA8-6DFB-4CC5-B014-3E4985AFF048}" type="presParOf" srcId="{BD019455-1C2D-4A88-8F71-72E91556EC5F}" destId="{0F3516E8-79C4-416F-9AA1-914B8A9B6B90}" srcOrd="0" destOrd="0" presId="urn:microsoft.com/office/officeart/2005/8/layout/process3"/>
    <dgm:cxn modelId="{32E02741-CA2B-48C0-8182-E8D04B37E1B7}" type="presParOf" srcId="{BD019455-1C2D-4A88-8F71-72E91556EC5F}" destId="{D73FD54B-978A-4A54-9F7F-02EA7C2773EA}" srcOrd="1" destOrd="0" presId="urn:microsoft.com/office/officeart/2005/8/layout/process3"/>
    <dgm:cxn modelId="{0DC8C5FD-E687-4532-8653-8B88DFEBF40F}" type="presParOf" srcId="{BD019455-1C2D-4A88-8F71-72E91556EC5F}" destId="{3B938E9C-C10F-4924-AAD6-4B12FD50185B}" srcOrd="2" destOrd="0" presId="urn:microsoft.com/office/officeart/2005/8/layout/process3"/>
    <dgm:cxn modelId="{B96CEF93-A82B-4A99-86B0-F3B555BB449E}" type="presParOf" srcId="{DB8C0A97-80DC-4A0B-B6B0-FDA9955E7C0A}" destId="{7E99AEB9-38B1-4F31-BBD8-6A618B3E2057}" srcOrd="3" destOrd="0" presId="urn:microsoft.com/office/officeart/2005/8/layout/process3"/>
    <dgm:cxn modelId="{CBA89C79-9246-4939-BD26-795E058883A1}" type="presParOf" srcId="{7E99AEB9-38B1-4F31-BBD8-6A618B3E2057}" destId="{76597962-E572-4C11-A918-7B8EAC85F644}" srcOrd="0" destOrd="0" presId="urn:microsoft.com/office/officeart/2005/8/layout/process3"/>
    <dgm:cxn modelId="{E7FD4336-BB2F-4A3F-96E8-F08C45D22AF7}" type="presParOf" srcId="{DB8C0A97-80DC-4A0B-B6B0-FDA9955E7C0A}" destId="{7A091776-0026-430F-832D-7AD9E6A86544}" srcOrd="4" destOrd="0" presId="urn:microsoft.com/office/officeart/2005/8/layout/process3"/>
    <dgm:cxn modelId="{795D3210-6045-4F95-8E61-C35DE54B28EB}" type="presParOf" srcId="{7A091776-0026-430F-832D-7AD9E6A86544}" destId="{484F9446-11F5-481C-B9A3-19E095E7071A}" srcOrd="0" destOrd="0" presId="urn:microsoft.com/office/officeart/2005/8/layout/process3"/>
    <dgm:cxn modelId="{DF58AFD3-B333-45E8-A457-2320E6E19048}" type="presParOf" srcId="{7A091776-0026-430F-832D-7AD9E6A86544}" destId="{90ECE48A-D7B9-49ED-9990-39FEF8F8445D}" srcOrd="1" destOrd="0" presId="urn:microsoft.com/office/officeart/2005/8/layout/process3"/>
    <dgm:cxn modelId="{EDFF12F5-6B9A-4391-B4D4-36307ADA98C6}" type="presParOf" srcId="{7A091776-0026-430F-832D-7AD9E6A86544}" destId="{B8DEA0E1-39AD-40CD-A404-B8391AF28557}" srcOrd="2" destOrd="0" presId="urn:microsoft.com/office/officeart/2005/8/layout/process3"/>
    <dgm:cxn modelId="{15E21460-829E-4BE4-8A7B-A0601840500B}" type="presParOf" srcId="{DB8C0A97-80DC-4A0B-B6B0-FDA9955E7C0A}" destId="{FEE4EDDF-95B0-48B4-87BD-8CA26F6B44B8}" srcOrd="5" destOrd="0" presId="urn:microsoft.com/office/officeart/2005/8/layout/process3"/>
    <dgm:cxn modelId="{E8A86DD2-3B28-4429-BBBA-1DAD1E933FAE}" type="presParOf" srcId="{FEE4EDDF-95B0-48B4-87BD-8CA26F6B44B8}" destId="{63A1031C-F8E0-4889-BE27-2AC77366E80E}" srcOrd="0" destOrd="0" presId="urn:microsoft.com/office/officeart/2005/8/layout/process3"/>
    <dgm:cxn modelId="{9EEF56CB-0F9F-4A9B-B1FF-71679E8C2F9C}" type="presParOf" srcId="{DB8C0A97-80DC-4A0B-B6B0-FDA9955E7C0A}" destId="{E7B3F979-28C2-4228-A5F1-120FB924A1F1}" srcOrd="6" destOrd="0" presId="urn:microsoft.com/office/officeart/2005/8/layout/process3"/>
    <dgm:cxn modelId="{AF2E826E-45C6-48CA-B35D-141240853EF3}" type="presParOf" srcId="{E7B3F979-28C2-4228-A5F1-120FB924A1F1}" destId="{1EFACD90-F4E4-4A33-9A9F-49A0B621449D}" srcOrd="0" destOrd="0" presId="urn:microsoft.com/office/officeart/2005/8/layout/process3"/>
    <dgm:cxn modelId="{B8D757EE-DD4B-4B1A-995C-FC35BC2370BE}" type="presParOf" srcId="{E7B3F979-28C2-4228-A5F1-120FB924A1F1}" destId="{670B9F9D-0D0A-4F72-BEB6-856100165F8D}" srcOrd="1" destOrd="0" presId="urn:microsoft.com/office/officeart/2005/8/layout/process3"/>
    <dgm:cxn modelId="{8B5865B0-33DF-4690-814C-8FB29E03457B}" type="presParOf" srcId="{E7B3F979-28C2-4228-A5F1-120FB924A1F1}" destId="{B810ECFE-0EF8-49E4-97CF-2652602BAA09}" srcOrd="2" destOrd="0" presId="urn:microsoft.com/office/officeart/2005/8/layout/process3"/>
    <dgm:cxn modelId="{8D244903-825C-4873-B119-5E6545DD9D20}" type="presParOf" srcId="{DB8C0A97-80DC-4A0B-B6B0-FDA9955E7C0A}" destId="{321D9528-9B97-4970-AFAB-D9B190BBB2B9}" srcOrd="7" destOrd="0" presId="urn:microsoft.com/office/officeart/2005/8/layout/process3"/>
    <dgm:cxn modelId="{30B7DDF9-2F4E-449F-8FA6-4BE9DD570A74}" type="presParOf" srcId="{321D9528-9B97-4970-AFAB-D9B190BBB2B9}" destId="{5FB89812-C4FE-41B6-BF7B-0AD871FF54CE}" srcOrd="0" destOrd="0" presId="urn:microsoft.com/office/officeart/2005/8/layout/process3"/>
    <dgm:cxn modelId="{5362E47D-19E2-4A0B-86D7-42C2734B1541}" type="presParOf" srcId="{DB8C0A97-80DC-4A0B-B6B0-FDA9955E7C0A}" destId="{FF91B3BF-265C-437A-8B24-8C4E42B9609E}" srcOrd="8" destOrd="0" presId="urn:microsoft.com/office/officeart/2005/8/layout/process3"/>
    <dgm:cxn modelId="{563D9118-2CBF-4DCD-AA67-29A61DE1283B}" type="presParOf" srcId="{FF91B3BF-265C-437A-8B24-8C4E42B9609E}" destId="{10E96C4E-A3FF-49CF-B8B0-6A9510B90955}" srcOrd="0" destOrd="0" presId="urn:microsoft.com/office/officeart/2005/8/layout/process3"/>
    <dgm:cxn modelId="{4A247A84-DBCD-4318-AED9-526A3AAF7D13}" type="presParOf" srcId="{FF91B3BF-265C-437A-8B24-8C4E42B9609E}" destId="{FFC276FA-6C64-4178-B83A-8B79AEED153A}" srcOrd="1" destOrd="0" presId="urn:microsoft.com/office/officeart/2005/8/layout/process3"/>
    <dgm:cxn modelId="{D91E33D7-F69B-4915-A765-15215FAD4A91}" type="presParOf" srcId="{FF91B3BF-265C-437A-8B24-8C4E42B9609E}" destId="{6A2954F0-3FF5-4B0B-B58D-1CFA763A0FD3}" srcOrd="2" destOrd="0" presId="urn:microsoft.com/office/officeart/2005/8/layout/process3"/>
    <dgm:cxn modelId="{79CAD928-A463-4A57-8D97-F18BABF57A56}" type="presParOf" srcId="{DB8C0A97-80DC-4A0B-B6B0-FDA9955E7C0A}" destId="{71D919E4-A36D-4248-A394-3CA087631D25}" srcOrd="9" destOrd="0" presId="urn:microsoft.com/office/officeart/2005/8/layout/process3"/>
    <dgm:cxn modelId="{EB9C6084-45A5-41B1-843E-87F4429C572C}" type="presParOf" srcId="{71D919E4-A36D-4248-A394-3CA087631D25}" destId="{8FE96E18-B31B-4F4B-9F24-BB26943BAF31}" srcOrd="0" destOrd="0" presId="urn:microsoft.com/office/officeart/2005/8/layout/process3"/>
    <dgm:cxn modelId="{B8F3C273-54CB-4C7A-A0C1-42A30227FCEF}" type="presParOf" srcId="{DB8C0A97-80DC-4A0B-B6B0-FDA9955E7C0A}" destId="{B37FE700-4E78-4C0D-A88A-23D37CA10FD2}" srcOrd="10" destOrd="0" presId="urn:microsoft.com/office/officeart/2005/8/layout/process3"/>
    <dgm:cxn modelId="{F5D13441-78D4-4F4B-A77A-AB43D32DDC31}" type="presParOf" srcId="{B37FE700-4E78-4C0D-A88A-23D37CA10FD2}" destId="{468307F0-3C80-4CA8-8ACB-ECCCA7ADCA84}" srcOrd="0" destOrd="0" presId="urn:microsoft.com/office/officeart/2005/8/layout/process3"/>
    <dgm:cxn modelId="{250979DD-27B1-4E1C-A25F-EDBAA1DA076B}" type="presParOf" srcId="{B37FE700-4E78-4C0D-A88A-23D37CA10FD2}" destId="{651B86B7-4302-4AC8-8D1B-D7D3D232D739}" srcOrd="1" destOrd="0" presId="urn:microsoft.com/office/officeart/2005/8/layout/process3"/>
    <dgm:cxn modelId="{DD4C7CED-3667-4226-BEAE-72393B0EF35A}" type="presParOf" srcId="{B37FE700-4E78-4C0D-A88A-23D37CA10FD2}" destId="{40ECE8B0-1E45-474F-A023-FF967D4F2D80}" srcOrd="2" destOrd="0" presId="urn:microsoft.com/office/officeart/2005/8/layout/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D9ED9C-4615-49AD-BD7E-EE1557EA0217}" type="doc">
      <dgm:prSet loTypeId="urn:microsoft.com/office/officeart/2005/8/layout/process3" loCatId="process" qsTypeId="urn:microsoft.com/office/officeart/2005/8/quickstyle/simple1" qsCatId="simple" csTypeId="urn:microsoft.com/office/officeart/2005/8/colors/accent6_2" csCatId="accent6" phldr="1"/>
      <dgm:spPr/>
      <dgm:t>
        <a:bodyPr/>
        <a:lstStyle/>
        <a:p>
          <a:endParaRPr lang="es-CO"/>
        </a:p>
      </dgm:t>
    </dgm:pt>
    <dgm:pt modelId="{534CC72E-27D8-4680-A2C2-8E92AC8962F1}">
      <dgm:prSet phldrT="[Texto]" custT="1"/>
      <dgm:spPr/>
      <dgm:t>
        <a:bodyPr/>
        <a:lstStyle/>
        <a:p>
          <a:r>
            <a:rPr lang="es-CO" sz="700"/>
            <a:t>Generación potenciales</a:t>
          </a:r>
        </a:p>
      </dgm:t>
    </dgm:pt>
    <dgm:pt modelId="{2416CF47-0324-4713-BC24-2A46195076A6}" type="parTrans" cxnId="{37F4EEF6-3932-47E0-84CD-2C085082CA12}">
      <dgm:prSet/>
      <dgm:spPr/>
      <dgm:t>
        <a:bodyPr/>
        <a:lstStyle/>
        <a:p>
          <a:endParaRPr lang="es-CO" sz="700"/>
        </a:p>
      </dgm:t>
    </dgm:pt>
    <dgm:pt modelId="{5603564F-6E29-40E8-920D-2C072DDA8F0C}" type="sibTrans" cxnId="{37F4EEF6-3932-47E0-84CD-2C085082CA12}">
      <dgm:prSet custT="1"/>
      <dgm:spPr/>
      <dgm:t>
        <a:bodyPr/>
        <a:lstStyle/>
        <a:p>
          <a:endParaRPr lang="es-CO" sz="700"/>
        </a:p>
      </dgm:t>
    </dgm:pt>
    <dgm:pt modelId="{1460FDC8-8956-4949-95E8-51E2FEA0B3C1}">
      <dgm:prSet phldrT="[Texto]" custT="1"/>
      <dgm:spPr/>
      <dgm:t>
        <a:bodyPr/>
        <a:lstStyle/>
        <a:p>
          <a:r>
            <a:rPr lang="es-CO" sz="700"/>
            <a:t>Validación</a:t>
          </a:r>
        </a:p>
      </dgm:t>
    </dgm:pt>
    <dgm:pt modelId="{5CF10693-76FB-4F84-894F-A27337594537}" type="parTrans" cxnId="{8A2917F7-7265-42AD-8373-85E015549392}">
      <dgm:prSet/>
      <dgm:spPr/>
      <dgm:t>
        <a:bodyPr/>
        <a:lstStyle/>
        <a:p>
          <a:endParaRPr lang="es-CO" sz="700"/>
        </a:p>
      </dgm:t>
    </dgm:pt>
    <dgm:pt modelId="{35101EBF-9F0F-41DB-BF76-0ADC7EADA9DE}" type="sibTrans" cxnId="{8A2917F7-7265-42AD-8373-85E015549392}">
      <dgm:prSet custT="1"/>
      <dgm:spPr/>
      <dgm:t>
        <a:bodyPr/>
        <a:lstStyle/>
        <a:p>
          <a:endParaRPr lang="es-CO" sz="700"/>
        </a:p>
      </dgm:t>
    </dgm:pt>
    <dgm:pt modelId="{CEB0A8EA-D27D-4167-8424-CB18F64CC96E}">
      <dgm:prSet phldrT="[Texto]" custT="1"/>
      <dgm:spPr/>
      <dgm:t>
        <a:bodyPr/>
        <a:lstStyle/>
        <a:p>
          <a:r>
            <a:rPr lang="es-CO" sz="700"/>
            <a:t>Consolidación beneficiarios</a:t>
          </a:r>
        </a:p>
      </dgm:t>
    </dgm:pt>
    <dgm:pt modelId="{5B41B9ED-20EE-443C-84A7-A49D29B73AAD}" type="parTrans" cxnId="{1583279C-FED4-4DEF-92F6-AB3CC9C603B2}">
      <dgm:prSet/>
      <dgm:spPr/>
      <dgm:t>
        <a:bodyPr/>
        <a:lstStyle/>
        <a:p>
          <a:endParaRPr lang="es-CO" sz="700"/>
        </a:p>
      </dgm:t>
    </dgm:pt>
    <dgm:pt modelId="{DB448FEF-3461-4F5E-9F70-D5FE5CF2E42E}" type="sibTrans" cxnId="{1583279C-FED4-4DEF-92F6-AB3CC9C603B2}">
      <dgm:prSet custT="1"/>
      <dgm:spPr/>
      <dgm:t>
        <a:bodyPr/>
        <a:lstStyle/>
        <a:p>
          <a:endParaRPr lang="es-CO" sz="700"/>
        </a:p>
      </dgm:t>
    </dgm:pt>
    <dgm:pt modelId="{0E8441B5-CAE6-4171-9F6D-1E7B782F478F}">
      <dgm:prSet phldrT="[Texto]" custT="1"/>
      <dgm:spPr/>
      <dgm:t>
        <a:bodyPr/>
        <a:lstStyle/>
        <a:p>
          <a:r>
            <a:rPr lang="es-CO" sz="700"/>
            <a:t>Liquidación</a:t>
          </a:r>
        </a:p>
      </dgm:t>
    </dgm:pt>
    <dgm:pt modelId="{1FE98F47-4899-43D7-8868-0690A6C53D6E}" type="parTrans" cxnId="{7A9C00CB-912C-429A-B050-BA96A5D90F4E}">
      <dgm:prSet/>
      <dgm:spPr/>
      <dgm:t>
        <a:bodyPr/>
        <a:lstStyle/>
        <a:p>
          <a:endParaRPr lang="es-CO" sz="700"/>
        </a:p>
      </dgm:t>
    </dgm:pt>
    <dgm:pt modelId="{C1B07853-0151-4FD9-83F4-002BE1487DE2}" type="sibTrans" cxnId="{7A9C00CB-912C-429A-B050-BA96A5D90F4E}">
      <dgm:prSet custT="1"/>
      <dgm:spPr/>
      <dgm:t>
        <a:bodyPr/>
        <a:lstStyle/>
        <a:p>
          <a:endParaRPr lang="es-CO" sz="700"/>
        </a:p>
      </dgm:t>
    </dgm:pt>
    <dgm:pt modelId="{D60AED03-8E78-4E4F-AB06-4173288EF894}">
      <dgm:prSet phldrT="[Texto]" custT="1"/>
      <dgm:spPr/>
      <dgm:t>
        <a:bodyPr/>
        <a:lstStyle/>
        <a:p>
          <a:r>
            <a:rPr lang="es-CO" sz="700"/>
            <a:t>Seguimiento a cobros</a:t>
          </a:r>
        </a:p>
      </dgm:t>
    </dgm:pt>
    <dgm:pt modelId="{2E76CC52-21AC-41AD-8B57-D00BA8106331}" type="parTrans" cxnId="{35FA98EF-91CC-4B48-B40D-33F3A415774B}">
      <dgm:prSet/>
      <dgm:spPr/>
      <dgm:t>
        <a:bodyPr/>
        <a:lstStyle/>
        <a:p>
          <a:endParaRPr lang="es-CO" sz="700"/>
        </a:p>
      </dgm:t>
    </dgm:pt>
    <dgm:pt modelId="{C598D506-7B36-4EE4-8596-2D369E7724A5}" type="sibTrans" cxnId="{35FA98EF-91CC-4B48-B40D-33F3A415774B}">
      <dgm:prSet custT="1"/>
      <dgm:spPr/>
      <dgm:t>
        <a:bodyPr/>
        <a:lstStyle/>
        <a:p>
          <a:endParaRPr lang="es-CO" sz="700"/>
        </a:p>
      </dgm:t>
    </dgm:pt>
    <dgm:pt modelId="{CD5713E8-A8CD-45D5-9A91-A2EBD7CA6AEA}">
      <dgm:prSet phldrT="[Texto]" custT="1"/>
      <dgm:spPr/>
      <dgm:t>
        <a:bodyPr/>
        <a:lstStyle/>
        <a:p>
          <a:r>
            <a:rPr lang="es-CO" sz="700"/>
            <a:t>Novedades de retiros</a:t>
          </a:r>
        </a:p>
      </dgm:t>
    </dgm:pt>
    <dgm:pt modelId="{94DDBF97-CEB3-4BFE-8618-021B7B070B36}" type="parTrans" cxnId="{7D55ABD0-F45F-4EB3-9541-E2E9645AAC24}">
      <dgm:prSet/>
      <dgm:spPr/>
      <dgm:t>
        <a:bodyPr/>
        <a:lstStyle/>
        <a:p>
          <a:endParaRPr lang="es-CO" sz="700"/>
        </a:p>
      </dgm:t>
    </dgm:pt>
    <dgm:pt modelId="{FA1827DB-6DCB-43D6-BA4E-0013E354A881}" type="sibTrans" cxnId="{7D55ABD0-F45F-4EB3-9541-E2E9645AAC24}">
      <dgm:prSet/>
      <dgm:spPr/>
      <dgm:t>
        <a:bodyPr/>
        <a:lstStyle/>
        <a:p>
          <a:endParaRPr lang="es-CO" sz="700"/>
        </a:p>
      </dgm:t>
    </dgm:pt>
    <dgm:pt modelId="{0B5906E1-91E7-4027-B415-10B92A22601B}">
      <dgm:prSet custT="1"/>
      <dgm:spPr/>
      <dgm:t>
        <a:bodyPr/>
        <a:lstStyle/>
        <a:p>
          <a:r>
            <a:rPr lang="es-CO" sz="700"/>
            <a:t>determinación de potenciales según criterios</a:t>
          </a:r>
        </a:p>
      </dgm:t>
    </dgm:pt>
    <dgm:pt modelId="{E7EF6CF9-E876-4F1E-8C65-85EAE47265D5}" type="parTrans" cxnId="{7B4E2382-F95F-4E7B-8B6B-7556B2F6BD2C}">
      <dgm:prSet/>
      <dgm:spPr/>
      <dgm:t>
        <a:bodyPr/>
        <a:lstStyle/>
        <a:p>
          <a:endParaRPr lang="es-CO" sz="700"/>
        </a:p>
      </dgm:t>
    </dgm:pt>
    <dgm:pt modelId="{D0643C89-46B1-476D-AED9-64F3002DCF59}" type="sibTrans" cxnId="{7B4E2382-F95F-4E7B-8B6B-7556B2F6BD2C}">
      <dgm:prSet/>
      <dgm:spPr/>
      <dgm:t>
        <a:bodyPr/>
        <a:lstStyle/>
        <a:p>
          <a:endParaRPr lang="es-CO" sz="700"/>
        </a:p>
      </dgm:t>
    </dgm:pt>
    <dgm:pt modelId="{86D19802-FBB8-4C93-BA84-5A244A9F2A2D}">
      <dgm:prSet custT="1"/>
      <dgm:spPr/>
      <dgm:t>
        <a:bodyPr/>
        <a:lstStyle/>
        <a:p>
          <a:r>
            <a:rPr lang="es-CO" sz="700"/>
            <a:t>Verificación de condiciones de potenciales</a:t>
          </a:r>
        </a:p>
      </dgm:t>
    </dgm:pt>
    <dgm:pt modelId="{99C06C4E-BAAD-4A7D-BF62-B3D9CE8BA241}" type="parTrans" cxnId="{0E4CA542-FD21-464F-BF75-F04B2D44E232}">
      <dgm:prSet/>
      <dgm:spPr/>
      <dgm:t>
        <a:bodyPr/>
        <a:lstStyle/>
        <a:p>
          <a:endParaRPr lang="es-CO" sz="700"/>
        </a:p>
      </dgm:t>
    </dgm:pt>
    <dgm:pt modelId="{6E5604D7-C816-48A1-925C-34B318AF2667}" type="sibTrans" cxnId="{0E4CA542-FD21-464F-BF75-F04B2D44E232}">
      <dgm:prSet/>
      <dgm:spPr/>
      <dgm:t>
        <a:bodyPr/>
        <a:lstStyle/>
        <a:p>
          <a:endParaRPr lang="es-CO" sz="700"/>
        </a:p>
      </dgm:t>
    </dgm:pt>
    <dgm:pt modelId="{21C3AAB0-079A-4025-B239-12990CE317CA}">
      <dgm:prSet custT="1"/>
      <dgm:spPr/>
      <dgm:t>
        <a:bodyPr/>
        <a:lstStyle/>
        <a:p>
          <a:r>
            <a:rPr lang="es-CO" sz="700"/>
            <a:t>Proceso de consolidación final de potenciales</a:t>
          </a:r>
        </a:p>
      </dgm:t>
    </dgm:pt>
    <dgm:pt modelId="{CCFA512A-15EE-40AF-AC8B-D1E112E83FA5}" type="parTrans" cxnId="{067A9D4F-305E-43A5-87DB-5DE1C9455BEC}">
      <dgm:prSet/>
      <dgm:spPr/>
      <dgm:t>
        <a:bodyPr/>
        <a:lstStyle/>
        <a:p>
          <a:endParaRPr lang="es-CO" sz="700"/>
        </a:p>
      </dgm:t>
    </dgm:pt>
    <dgm:pt modelId="{49483FB7-AB24-463C-9A29-EA9AE03A724C}" type="sibTrans" cxnId="{067A9D4F-305E-43A5-87DB-5DE1C9455BEC}">
      <dgm:prSet/>
      <dgm:spPr/>
      <dgm:t>
        <a:bodyPr/>
        <a:lstStyle/>
        <a:p>
          <a:endParaRPr lang="es-CO" sz="700"/>
        </a:p>
      </dgm:t>
    </dgm:pt>
    <dgm:pt modelId="{873178CA-B525-464F-A4CF-B84146839E6D}">
      <dgm:prSet custT="1"/>
      <dgm:spPr/>
      <dgm:t>
        <a:bodyPr/>
        <a:lstStyle/>
        <a:p>
          <a:r>
            <a:rPr lang="es-CO" sz="700"/>
            <a:t>Cáculo de valores a dispersar</a:t>
          </a:r>
        </a:p>
      </dgm:t>
    </dgm:pt>
    <dgm:pt modelId="{A26C8C45-4DD5-4ECB-AEDF-50D67148366D}" type="parTrans" cxnId="{4B8EA6C5-0F45-4D40-9F3B-6FF1C7515FD7}">
      <dgm:prSet/>
      <dgm:spPr/>
      <dgm:t>
        <a:bodyPr/>
        <a:lstStyle/>
        <a:p>
          <a:endParaRPr lang="es-CO" sz="700"/>
        </a:p>
      </dgm:t>
    </dgm:pt>
    <dgm:pt modelId="{461BB082-57EB-49E7-B54D-BA45A47B3A77}" type="sibTrans" cxnId="{4B8EA6C5-0F45-4D40-9F3B-6FF1C7515FD7}">
      <dgm:prSet/>
      <dgm:spPr/>
      <dgm:t>
        <a:bodyPr/>
        <a:lstStyle/>
        <a:p>
          <a:endParaRPr lang="es-CO" sz="700"/>
        </a:p>
      </dgm:t>
    </dgm:pt>
    <dgm:pt modelId="{7D10AC15-EA39-41CA-9456-321E76924380}">
      <dgm:prSet custT="1"/>
      <dgm:spPr/>
      <dgm:t>
        <a:bodyPr/>
        <a:lstStyle/>
        <a:p>
          <a:r>
            <a:rPr lang="es-CO" sz="700"/>
            <a:t>Verificación de cobros para programación de ciclos</a:t>
          </a:r>
        </a:p>
      </dgm:t>
    </dgm:pt>
    <dgm:pt modelId="{EB0E6EC2-768B-4492-A9FE-91C71E8AF56F}" type="parTrans" cxnId="{20A98561-4F3B-4CA4-973E-6AA0CBAB5EEA}">
      <dgm:prSet/>
      <dgm:spPr/>
      <dgm:t>
        <a:bodyPr/>
        <a:lstStyle/>
        <a:p>
          <a:endParaRPr lang="es-CO" sz="700"/>
        </a:p>
      </dgm:t>
    </dgm:pt>
    <dgm:pt modelId="{4DB17C99-266B-4714-BF75-3C079B9AA405}" type="sibTrans" cxnId="{20A98561-4F3B-4CA4-973E-6AA0CBAB5EEA}">
      <dgm:prSet/>
      <dgm:spPr/>
      <dgm:t>
        <a:bodyPr/>
        <a:lstStyle/>
        <a:p>
          <a:endParaRPr lang="es-CO" sz="700"/>
        </a:p>
      </dgm:t>
    </dgm:pt>
    <dgm:pt modelId="{E2FE9242-94B6-4412-A6D0-584087D13B35}">
      <dgm:prSet custT="1"/>
      <dgm:spPr/>
      <dgm:t>
        <a:bodyPr/>
        <a:lstStyle/>
        <a:p>
          <a:r>
            <a:rPr lang="es-CO" sz="700"/>
            <a:t>Proceso exclusiones y  reemplazos</a:t>
          </a:r>
        </a:p>
      </dgm:t>
    </dgm:pt>
    <dgm:pt modelId="{904F517B-A287-4538-97D1-4A214ECD17BC}" type="parTrans" cxnId="{07AEB6BF-83E4-47CE-945A-00A6162D80D9}">
      <dgm:prSet/>
      <dgm:spPr/>
      <dgm:t>
        <a:bodyPr/>
        <a:lstStyle/>
        <a:p>
          <a:endParaRPr lang="es-CO" sz="700"/>
        </a:p>
      </dgm:t>
    </dgm:pt>
    <dgm:pt modelId="{984859CC-FD6B-4631-A4E6-6993553FB24A}" type="sibTrans" cxnId="{07AEB6BF-83E4-47CE-945A-00A6162D80D9}">
      <dgm:prSet/>
      <dgm:spPr/>
      <dgm:t>
        <a:bodyPr/>
        <a:lstStyle/>
        <a:p>
          <a:endParaRPr lang="es-CO" sz="700"/>
        </a:p>
      </dgm:t>
    </dgm:pt>
    <dgm:pt modelId="{B9AEB5A1-504E-456B-887A-BF632E56A191}">
      <dgm:prSet custT="1"/>
      <dgm:spPr/>
      <dgm:t>
        <a:bodyPr/>
        <a:lstStyle/>
        <a:p>
          <a:r>
            <a:rPr lang="es-CO" sz="700"/>
            <a:t>Programación de entregas</a:t>
          </a:r>
        </a:p>
      </dgm:t>
    </dgm:pt>
    <dgm:pt modelId="{3588AFDF-3457-4998-95B8-CA1D88B8B010}" type="parTrans" cxnId="{3D5C386B-2BA2-4622-A30F-F9511DD67C8B}">
      <dgm:prSet/>
      <dgm:spPr/>
      <dgm:t>
        <a:bodyPr/>
        <a:lstStyle/>
        <a:p>
          <a:endParaRPr lang="es-CO"/>
        </a:p>
      </dgm:t>
    </dgm:pt>
    <dgm:pt modelId="{35A5E3F9-B9A7-4ABF-ACD2-C4AC5C048074}" type="sibTrans" cxnId="{3D5C386B-2BA2-4622-A30F-F9511DD67C8B}">
      <dgm:prSet/>
      <dgm:spPr/>
      <dgm:t>
        <a:bodyPr/>
        <a:lstStyle/>
        <a:p>
          <a:endParaRPr lang="es-CO"/>
        </a:p>
      </dgm:t>
    </dgm:pt>
    <dgm:pt modelId="{DB8C0A97-80DC-4A0B-B6B0-FDA9955E7C0A}" type="pres">
      <dgm:prSet presAssocID="{EBD9ED9C-4615-49AD-BD7E-EE1557EA0217}" presName="linearFlow" presStyleCnt="0">
        <dgm:presLayoutVars>
          <dgm:dir/>
          <dgm:animLvl val="lvl"/>
          <dgm:resizeHandles val="exact"/>
        </dgm:presLayoutVars>
      </dgm:prSet>
      <dgm:spPr/>
      <dgm:t>
        <a:bodyPr/>
        <a:lstStyle/>
        <a:p>
          <a:endParaRPr lang="es-ES"/>
        </a:p>
      </dgm:t>
    </dgm:pt>
    <dgm:pt modelId="{DCACA939-1E15-48C3-8C2C-43295997A2C7}" type="pres">
      <dgm:prSet presAssocID="{534CC72E-27D8-4680-A2C2-8E92AC8962F1}" presName="composite" presStyleCnt="0"/>
      <dgm:spPr/>
    </dgm:pt>
    <dgm:pt modelId="{A33AB341-3D28-4DE4-8C65-8F72B7C5FDBC}" type="pres">
      <dgm:prSet presAssocID="{534CC72E-27D8-4680-A2C2-8E92AC8962F1}" presName="parTx" presStyleLbl="node1" presStyleIdx="0" presStyleCnt="6">
        <dgm:presLayoutVars>
          <dgm:chMax val="0"/>
          <dgm:chPref val="0"/>
          <dgm:bulletEnabled val="1"/>
        </dgm:presLayoutVars>
      </dgm:prSet>
      <dgm:spPr/>
      <dgm:t>
        <a:bodyPr/>
        <a:lstStyle/>
        <a:p>
          <a:endParaRPr lang="es-ES"/>
        </a:p>
      </dgm:t>
    </dgm:pt>
    <dgm:pt modelId="{00EECF8F-D01C-40EA-8915-8A9B0F0CE4AF}" type="pres">
      <dgm:prSet presAssocID="{534CC72E-27D8-4680-A2C2-8E92AC8962F1}" presName="parSh" presStyleLbl="node1" presStyleIdx="0" presStyleCnt="6"/>
      <dgm:spPr/>
      <dgm:t>
        <a:bodyPr/>
        <a:lstStyle/>
        <a:p>
          <a:endParaRPr lang="es-ES"/>
        </a:p>
      </dgm:t>
    </dgm:pt>
    <dgm:pt modelId="{D0ACA65B-57C9-4719-BC38-433587D2509F}" type="pres">
      <dgm:prSet presAssocID="{534CC72E-27D8-4680-A2C2-8E92AC8962F1}" presName="desTx" presStyleLbl="fgAcc1" presStyleIdx="0" presStyleCnt="6">
        <dgm:presLayoutVars>
          <dgm:bulletEnabled val="1"/>
        </dgm:presLayoutVars>
      </dgm:prSet>
      <dgm:spPr/>
      <dgm:t>
        <a:bodyPr/>
        <a:lstStyle/>
        <a:p>
          <a:endParaRPr lang="es-ES"/>
        </a:p>
      </dgm:t>
    </dgm:pt>
    <dgm:pt modelId="{9C5C27CC-99B5-4D44-9825-34668400E016}" type="pres">
      <dgm:prSet presAssocID="{5603564F-6E29-40E8-920D-2C072DDA8F0C}" presName="sibTrans" presStyleLbl="sibTrans2D1" presStyleIdx="0" presStyleCnt="5"/>
      <dgm:spPr/>
      <dgm:t>
        <a:bodyPr/>
        <a:lstStyle/>
        <a:p>
          <a:endParaRPr lang="es-ES"/>
        </a:p>
      </dgm:t>
    </dgm:pt>
    <dgm:pt modelId="{49A98F34-4D05-49CF-BFAC-EB7155236A6F}" type="pres">
      <dgm:prSet presAssocID="{5603564F-6E29-40E8-920D-2C072DDA8F0C}" presName="connTx" presStyleLbl="sibTrans2D1" presStyleIdx="0" presStyleCnt="5"/>
      <dgm:spPr/>
      <dgm:t>
        <a:bodyPr/>
        <a:lstStyle/>
        <a:p>
          <a:endParaRPr lang="es-ES"/>
        </a:p>
      </dgm:t>
    </dgm:pt>
    <dgm:pt modelId="{BD019455-1C2D-4A88-8F71-72E91556EC5F}" type="pres">
      <dgm:prSet presAssocID="{1460FDC8-8956-4949-95E8-51E2FEA0B3C1}" presName="composite" presStyleCnt="0"/>
      <dgm:spPr/>
    </dgm:pt>
    <dgm:pt modelId="{0F3516E8-79C4-416F-9AA1-914B8A9B6B90}" type="pres">
      <dgm:prSet presAssocID="{1460FDC8-8956-4949-95E8-51E2FEA0B3C1}" presName="parTx" presStyleLbl="node1" presStyleIdx="0" presStyleCnt="6">
        <dgm:presLayoutVars>
          <dgm:chMax val="0"/>
          <dgm:chPref val="0"/>
          <dgm:bulletEnabled val="1"/>
        </dgm:presLayoutVars>
      </dgm:prSet>
      <dgm:spPr/>
      <dgm:t>
        <a:bodyPr/>
        <a:lstStyle/>
        <a:p>
          <a:endParaRPr lang="es-ES"/>
        </a:p>
      </dgm:t>
    </dgm:pt>
    <dgm:pt modelId="{D73FD54B-978A-4A54-9F7F-02EA7C2773EA}" type="pres">
      <dgm:prSet presAssocID="{1460FDC8-8956-4949-95E8-51E2FEA0B3C1}" presName="parSh" presStyleLbl="node1" presStyleIdx="1" presStyleCnt="6"/>
      <dgm:spPr/>
      <dgm:t>
        <a:bodyPr/>
        <a:lstStyle/>
        <a:p>
          <a:endParaRPr lang="es-ES"/>
        </a:p>
      </dgm:t>
    </dgm:pt>
    <dgm:pt modelId="{3B938E9C-C10F-4924-AAD6-4B12FD50185B}" type="pres">
      <dgm:prSet presAssocID="{1460FDC8-8956-4949-95E8-51E2FEA0B3C1}" presName="desTx" presStyleLbl="fgAcc1" presStyleIdx="1" presStyleCnt="6" custLinFactNeighborX="-1535">
        <dgm:presLayoutVars>
          <dgm:bulletEnabled val="1"/>
        </dgm:presLayoutVars>
      </dgm:prSet>
      <dgm:spPr/>
      <dgm:t>
        <a:bodyPr/>
        <a:lstStyle/>
        <a:p>
          <a:endParaRPr lang="es-ES"/>
        </a:p>
      </dgm:t>
    </dgm:pt>
    <dgm:pt modelId="{7E99AEB9-38B1-4F31-BBD8-6A618B3E2057}" type="pres">
      <dgm:prSet presAssocID="{35101EBF-9F0F-41DB-BF76-0ADC7EADA9DE}" presName="sibTrans" presStyleLbl="sibTrans2D1" presStyleIdx="1" presStyleCnt="5"/>
      <dgm:spPr/>
      <dgm:t>
        <a:bodyPr/>
        <a:lstStyle/>
        <a:p>
          <a:endParaRPr lang="es-ES"/>
        </a:p>
      </dgm:t>
    </dgm:pt>
    <dgm:pt modelId="{76597962-E572-4C11-A918-7B8EAC85F644}" type="pres">
      <dgm:prSet presAssocID="{35101EBF-9F0F-41DB-BF76-0ADC7EADA9DE}" presName="connTx" presStyleLbl="sibTrans2D1" presStyleIdx="1" presStyleCnt="5"/>
      <dgm:spPr/>
      <dgm:t>
        <a:bodyPr/>
        <a:lstStyle/>
        <a:p>
          <a:endParaRPr lang="es-ES"/>
        </a:p>
      </dgm:t>
    </dgm:pt>
    <dgm:pt modelId="{7A091776-0026-430F-832D-7AD9E6A86544}" type="pres">
      <dgm:prSet presAssocID="{CEB0A8EA-D27D-4167-8424-CB18F64CC96E}" presName="composite" presStyleCnt="0"/>
      <dgm:spPr/>
    </dgm:pt>
    <dgm:pt modelId="{484F9446-11F5-481C-B9A3-19E095E7071A}" type="pres">
      <dgm:prSet presAssocID="{CEB0A8EA-D27D-4167-8424-CB18F64CC96E}" presName="parTx" presStyleLbl="node1" presStyleIdx="1" presStyleCnt="6">
        <dgm:presLayoutVars>
          <dgm:chMax val="0"/>
          <dgm:chPref val="0"/>
          <dgm:bulletEnabled val="1"/>
        </dgm:presLayoutVars>
      </dgm:prSet>
      <dgm:spPr/>
      <dgm:t>
        <a:bodyPr/>
        <a:lstStyle/>
        <a:p>
          <a:endParaRPr lang="es-ES"/>
        </a:p>
      </dgm:t>
    </dgm:pt>
    <dgm:pt modelId="{90ECE48A-D7B9-49ED-9990-39FEF8F8445D}" type="pres">
      <dgm:prSet presAssocID="{CEB0A8EA-D27D-4167-8424-CB18F64CC96E}" presName="parSh" presStyleLbl="node1" presStyleIdx="2" presStyleCnt="6"/>
      <dgm:spPr/>
      <dgm:t>
        <a:bodyPr/>
        <a:lstStyle/>
        <a:p>
          <a:endParaRPr lang="es-ES"/>
        </a:p>
      </dgm:t>
    </dgm:pt>
    <dgm:pt modelId="{B8DEA0E1-39AD-40CD-A404-B8391AF28557}" type="pres">
      <dgm:prSet presAssocID="{CEB0A8EA-D27D-4167-8424-CB18F64CC96E}" presName="desTx" presStyleLbl="fgAcc1" presStyleIdx="2" presStyleCnt="6">
        <dgm:presLayoutVars>
          <dgm:bulletEnabled val="1"/>
        </dgm:presLayoutVars>
      </dgm:prSet>
      <dgm:spPr/>
      <dgm:t>
        <a:bodyPr/>
        <a:lstStyle/>
        <a:p>
          <a:endParaRPr lang="es-ES"/>
        </a:p>
      </dgm:t>
    </dgm:pt>
    <dgm:pt modelId="{FEE4EDDF-95B0-48B4-87BD-8CA26F6B44B8}" type="pres">
      <dgm:prSet presAssocID="{DB448FEF-3461-4F5E-9F70-D5FE5CF2E42E}" presName="sibTrans" presStyleLbl="sibTrans2D1" presStyleIdx="2" presStyleCnt="5"/>
      <dgm:spPr/>
      <dgm:t>
        <a:bodyPr/>
        <a:lstStyle/>
        <a:p>
          <a:endParaRPr lang="es-ES"/>
        </a:p>
      </dgm:t>
    </dgm:pt>
    <dgm:pt modelId="{63A1031C-F8E0-4889-BE27-2AC77366E80E}" type="pres">
      <dgm:prSet presAssocID="{DB448FEF-3461-4F5E-9F70-D5FE5CF2E42E}" presName="connTx" presStyleLbl="sibTrans2D1" presStyleIdx="2" presStyleCnt="5"/>
      <dgm:spPr/>
      <dgm:t>
        <a:bodyPr/>
        <a:lstStyle/>
        <a:p>
          <a:endParaRPr lang="es-ES"/>
        </a:p>
      </dgm:t>
    </dgm:pt>
    <dgm:pt modelId="{E7B3F979-28C2-4228-A5F1-120FB924A1F1}" type="pres">
      <dgm:prSet presAssocID="{0E8441B5-CAE6-4171-9F6D-1E7B782F478F}" presName="composite" presStyleCnt="0"/>
      <dgm:spPr/>
    </dgm:pt>
    <dgm:pt modelId="{1EFACD90-F4E4-4A33-9A9F-49A0B621449D}" type="pres">
      <dgm:prSet presAssocID="{0E8441B5-CAE6-4171-9F6D-1E7B782F478F}" presName="parTx" presStyleLbl="node1" presStyleIdx="2" presStyleCnt="6">
        <dgm:presLayoutVars>
          <dgm:chMax val="0"/>
          <dgm:chPref val="0"/>
          <dgm:bulletEnabled val="1"/>
        </dgm:presLayoutVars>
      </dgm:prSet>
      <dgm:spPr/>
      <dgm:t>
        <a:bodyPr/>
        <a:lstStyle/>
        <a:p>
          <a:endParaRPr lang="es-ES"/>
        </a:p>
      </dgm:t>
    </dgm:pt>
    <dgm:pt modelId="{670B9F9D-0D0A-4F72-BEB6-856100165F8D}" type="pres">
      <dgm:prSet presAssocID="{0E8441B5-CAE6-4171-9F6D-1E7B782F478F}" presName="parSh" presStyleLbl="node1" presStyleIdx="3" presStyleCnt="6"/>
      <dgm:spPr/>
      <dgm:t>
        <a:bodyPr/>
        <a:lstStyle/>
        <a:p>
          <a:endParaRPr lang="es-ES"/>
        </a:p>
      </dgm:t>
    </dgm:pt>
    <dgm:pt modelId="{B810ECFE-0EF8-49E4-97CF-2652602BAA09}" type="pres">
      <dgm:prSet presAssocID="{0E8441B5-CAE6-4171-9F6D-1E7B782F478F}" presName="desTx" presStyleLbl="fgAcc1" presStyleIdx="3" presStyleCnt="6">
        <dgm:presLayoutVars>
          <dgm:bulletEnabled val="1"/>
        </dgm:presLayoutVars>
      </dgm:prSet>
      <dgm:spPr/>
      <dgm:t>
        <a:bodyPr/>
        <a:lstStyle/>
        <a:p>
          <a:endParaRPr lang="es-ES"/>
        </a:p>
      </dgm:t>
    </dgm:pt>
    <dgm:pt modelId="{321D9528-9B97-4970-AFAB-D9B190BBB2B9}" type="pres">
      <dgm:prSet presAssocID="{C1B07853-0151-4FD9-83F4-002BE1487DE2}" presName="sibTrans" presStyleLbl="sibTrans2D1" presStyleIdx="3" presStyleCnt="5"/>
      <dgm:spPr/>
      <dgm:t>
        <a:bodyPr/>
        <a:lstStyle/>
        <a:p>
          <a:endParaRPr lang="es-ES"/>
        </a:p>
      </dgm:t>
    </dgm:pt>
    <dgm:pt modelId="{5FB89812-C4FE-41B6-BF7B-0AD871FF54CE}" type="pres">
      <dgm:prSet presAssocID="{C1B07853-0151-4FD9-83F4-002BE1487DE2}" presName="connTx" presStyleLbl="sibTrans2D1" presStyleIdx="3" presStyleCnt="5"/>
      <dgm:spPr/>
      <dgm:t>
        <a:bodyPr/>
        <a:lstStyle/>
        <a:p>
          <a:endParaRPr lang="es-ES"/>
        </a:p>
      </dgm:t>
    </dgm:pt>
    <dgm:pt modelId="{FF91B3BF-265C-437A-8B24-8C4E42B9609E}" type="pres">
      <dgm:prSet presAssocID="{D60AED03-8E78-4E4F-AB06-4173288EF894}" presName="composite" presStyleCnt="0"/>
      <dgm:spPr/>
    </dgm:pt>
    <dgm:pt modelId="{10E96C4E-A3FF-49CF-B8B0-6A9510B90955}" type="pres">
      <dgm:prSet presAssocID="{D60AED03-8E78-4E4F-AB06-4173288EF894}" presName="parTx" presStyleLbl="node1" presStyleIdx="3" presStyleCnt="6">
        <dgm:presLayoutVars>
          <dgm:chMax val="0"/>
          <dgm:chPref val="0"/>
          <dgm:bulletEnabled val="1"/>
        </dgm:presLayoutVars>
      </dgm:prSet>
      <dgm:spPr/>
      <dgm:t>
        <a:bodyPr/>
        <a:lstStyle/>
        <a:p>
          <a:endParaRPr lang="es-ES"/>
        </a:p>
      </dgm:t>
    </dgm:pt>
    <dgm:pt modelId="{FFC276FA-6C64-4178-B83A-8B79AEED153A}" type="pres">
      <dgm:prSet presAssocID="{D60AED03-8E78-4E4F-AB06-4173288EF894}" presName="parSh" presStyleLbl="node1" presStyleIdx="4" presStyleCnt="6"/>
      <dgm:spPr/>
      <dgm:t>
        <a:bodyPr/>
        <a:lstStyle/>
        <a:p>
          <a:endParaRPr lang="es-ES"/>
        </a:p>
      </dgm:t>
    </dgm:pt>
    <dgm:pt modelId="{6A2954F0-3FF5-4B0B-B58D-1CFA763A0FD3}" type="pres">
      <dgm:prSet presAssocID="{D60AED03-8E78-4E4F-AB06-4173288EF894}" presName="desTx" presStyleLbl="fgAcc1" presStyleIdx="4" presStyleCnt="6">
        <dgm:presLayoutVars>
          <dgm:bulletEnabled val="1"/>
        </dgm:presLayoutVars>
      </dgm:prSet>
      <dgm:spPr/>
      <dgm:t>
        <a:bodyPr/>
        <a:lstStyle/>
        <a:p>
          <a:endParaRPr lang="es-ES"/>
        </a:p>
      </dgm:t>
    </dgm:pt>
    <dgm:pt modelId="{71D919E4-A36D-4248-A394-3CA087631D25}" type="pres">
      <dgm:prSet presAssocID="{C598D506-7B36-4EE4-8596-2D369E7724A5}" presName="sibTrans" presStyleLbl="sibTrans2D1" presStyleIdx="4" presStyleCnt="5"/>
      <dgm:spPr/>
      <dgm:t>
        <a:bodyPr/>
        <a:lstStyle/>
        <a:p>
          <a:endParaRPr lang="es-ES"/>
        </a:p>
      </dgm:t>
    </dgm:pt>
    <dgm:pt modelId="{8FE96E18-B31B-4F4B-9F24-BB26943BAF31}" type="pres">
      <dgm:prSet presAssocID="{C598D506-7B36-4EE4-8596-2D369E7724A5}" presName="connTx" presStyleLbl="sibTrans2D1" presStyleIdx="4" presStyleCnt="5"/>
      <dgm:spPr/>
      <dgm:t>
        <a:bodyPr/>
        <a:lstStyle/>
        <a:p>
          <a:endParaRPr lang="es-ES"/>
        </a:p>
      </dgm:t>
    </dgm:pt>
    <dgm:pt modelId="{B37FE700-4E78-4C0D-A88A-23D37CA10FD2}" type="pres">
      <dgm:prSet presAssocID="{CD5713E8-A8CD-45D5-9A91-A2EBD7CA6AEA}" presName="composite" presStyleCnt="0"/>
      <dgm:spPr/>
    </dgm:pt>
    <dgm:pt modelId="{468307F0-3C80-4CA8-8ACB-ECCCA7ADCA84}" type="pres">
      <dgm:prSet presAssocID="{CD5713E8-A8CD-45D5-9A91-A2EBD7CA6AEA}" presName="parTx" presStyleLbl="node1" presStyleIdx="4" presStyleCnt="6">
        <dgm:presLayoutVars>
          <dgm:chMax val="0"/>
          <dgm:chPref val="0"/>
          <dgm:bulletEnabled val="1"/>
        </dgm:presLayoutVars>
      </dgm:prSet>
      <dgm:spPr/>
      <dgm:t>
        <a:bodyPr/>
        <a:lstStyle/>
        <a:p>
          <a:endParaRPr lang="es-ES"/>
        </a:p>
      </dgm:t>
    </dgm:pt>
    <dgm:pt modelId="{651B86B7-4302-4AC8-8D1B-D7D3D232D739}" type="pres">
      <dgm:prSet presAssocID="{CD5713E8-A8CD-45D5-9A91-A2EBD7CA6AEA}" presName="parSh" presStyleLbl="node1" presStyleIdx="5" presStyleCnt="6"/>
      <dgm:spPr/>
      <dgm:t>
        <a:bodyPr/>
        <a:lstStyle/>
        <a:p>
          <a:endParaRPr lang="es-ES"/>
        </a:p>
      </dgm:t>
    </dgm:pt>
    <dgm:pt modelId="{40ECE8B0-1E45-474F-A023-FF967D4F2D80}" type="pres">
      <dgm:prSet presAssocID="{CD5713E8-A8CD-45D5-9A91-A2EBD7CA6AEA}" presName="desTx" presStyleLbl="fgAcc1" presStyleIdx="5" presStyleCnt="6" custScaleX="101231">
        <dgm:presLayoutVars>
          <dgm:bulletEnabled val="1"/>
        </dgm:presLayoutVars>
      </dgm:prSet>
      <dgm:spPr/>
      <dgm:t>
        <a:bodyPr/>
        <a:lstStyle/>
        <a:p>
          <a:endParaRPr lang="es-ES"/>
        </a:p>
      </dgm:t>
    </dgm:pt>
  </dgm:ptLst>
  <dgm:cxnLst>
    <dgm:cxn modelId="{4B8EA6C5-0F45-4D40-9F3B-6FF1C7515FD7}" srcId="{0E8441B5-CAE6-4171-9F6D-1E7B782F478F}" destId="{873178CA-B525-464F-A4CF-B84146839E6D}" srcOrd="0" destOrd="0" parTransId="{A26C8C45-4DD5-4ECB-AEDF-50D67148366D}" sibTransId="{461BB082-57EB-49E7-B54D-BA45A47B3A77}"/>
    <dgm:cxn modelId="{7D55ABD0-F45F-4EB3-9541-E2E9645AAC24}" srcId="{EBD9ED9C-4615-49AD-BD7E-EE1557EA0217}" destId="{CD5713E8-A8CD-45D5-9A91-A2EBD7CA6AEA}" srcOrd="5" destOrd="0" parTransId="{94DDBF97-CEB3-4BFE-8618-021B7B070B36}" sibTransId="{FA1827DB-6DCB-43D6-BA4E-0013E354A881}"/>
    <dgm:cxn modelId="{B9708015-B669-4160-AE91-755FC0189956}" type="presOf" srcId="{D60AED03-8E78-4E4F-AB06-4173288EF894}" destId="{FFC276FA-6C64-4178-B83A-8B79AEED153A}" srcOrd="1" destOrd="0" presId="urn:microsoft.com/office/officeart/2005/8/layout/process3"/>
    <dgm:cxn modelId="{07AEB6BF-83E4-47CE-945A-00A6162D80D9}" srcId="{CD5713E8-A8CD-45D5-9A91-A2EBD7CA6AEA}" destId="{E2FE9242-94B6-4412-A6D0-584087D13B35}" srcOrd="0" destOrd="0" parTransId="{904F517B-A287-4538-97D1-4A214ECD17BC}" sibTransId="{984859CC-FD6B-4631-A4E6-6993553FB24A}"/>
    <dgm:cxn modelId="{D34183F0-A233-49A0-B903-B475327B0271}" type="presOf" srcId="{CEB0A8EA-D27D-4167-8424-CB18F64CC96E}" destId="{90ECE48A-D7B9-49ED-9990-39FEF8F8445D}" srcOrd="1" destOrd="0" presId="urn:microsoft.com/office/officeart/2005/8/layout/process3"/>
    <dgm:cxn modelId="{067A9D4F-305E-43A5-87DB-5DE1C9455BEC}" srcId="{CEB0A8EA-D27D-4167-8424-CB18F64CC96E}" destId="{21C3AAB0-079A-4025-B239-12990CE317CA}" srcOrd="0" destOrd="0" parTransId="{CCFA512A-15EE-40AF-AC8B-D1E112E83FA5}" sibTransId="{49483FB7-AB24-463C-9A29-EA9AE03A724C}"/>
    <dgm:cxn modelId="{89311529-645A-42A5-BAFD-328945866100}" type="presOf" srcId="{7D10AC15-EA39-41CA-9456-321E76924380}" destId="{6A2954F0-3FF5-4B0B-B58D-1CFA763A0FD3}" srcOrd="0" destOrd="0" presId="urn:microsoft.com/office/officeart/2005/8/layout/process3"/>
    <dgm:cxn modelId="{2D683385-DF00-430F-BC4D-E1582D2AC53F}" type="presOf" srcId="{D60AED03-8E78-4E4F-AB06-4173288EF894}" destId="{10E96C4E-A3FF-49CF-B8B0-6A9510B90955}" srcOrd="0" destOrd="0" presId="urn:microsoft.com/office/officeart/2005/8/layout/process3"/>
    <dgm:cxn modelId="{1583279C-FED4-4DEF-92F6-AB3CC9C603B2}" srcId="{EBD9ED9C-4615-49AD-BD7E-EE1557EA0217}" destId="{CEB0A8EA-D27D-4167-8424-CB18F64CC96E}" srcOrd="2" destOrd="0" parTransId="{5B41B9ED-20EE-443C-84A7-A49D29B73AAD}" sibTransId="{DB448FEF-3461-4F5E-9F70-D5FE5CF2E42E}"/>
    <dgm:cxn modelId="{6AFB7146-1D9A-4610-8559-0769FCDA2AD5}" type="presOf" srcId="{1460FDC8-8956-4949-95E8-51E2FEA0B3C1}" destId="{0F3516E8-79C4-416F-9AA1-914B8A9B6B90}" srcOrd="0" destOrd="0" presId="urn:microsoft.com/office/officeart/2005/8/layout/process3"/>
    <dgm:cxn modelId="{4098FBD2-DE19-4380-989D-F57DF4FF28EE}" type="presOf" srcId="{0E8441B5-CAE6-4171-9F6D-1E7B782F478F}" destId="{670B9F9D-0D0A-4F72-BEB6-856100165F8D}" srcOrd="1" destOrd="0" presId="urn:microsoft.com/office/officeart/2005/8/layout/process3"/>
    <dgm:cxn modelId="{C2DA528C-CB7D-4AE5-8D77-B94825DD47A5}" type="presOf" srcId="{5603564F-6E29-40E8-920D-2C072DDA8F0C}" destId="{9C5C27CC-99B5-4D44-9825-34668400E016}" srcOrd="0" destOrd="0" presId="urn:microsoft.com/office/officeart/2005/8/layout/process3"/>
    <dgm:cxn modelId="{0E4CA542-FD21-464F-BF75-F04B2D44E232}" srcId="{1460FDC8-8956-4949-95E8-51E2FEA0B3C1}" destId="{86D19802-FBB8-4C93-BA84-5A244A9F2A2D}" srcOrd="0" destOrd="0" parTransId="{99C06C4E-BAAD-4A7D-BF62-B3D9CE8BA241}" sibTransId="{6E5604D7-C816-48A1-925C-34B318AF2667}"/>
    <dgm:cxn modelId="{7F632128-0FB6-4190-963D-C9E33018623C}" type="presOf" srcId="{CEB0A8EA-D27D-4167-8424-CB18F64CC96E}" destId="{484F9446-11F5-481C-B9A3-19E095E7071A}" srcOrd="0" destOrd="0" presId="urn:microsoft.com/office/officeart/2005/8/layout/process3"/>
    <dgm:cxn modelId="{A4207C1E-DA0D-4DEE-89C5-56574E08689B}" type="presOf" srcId="{B9AEB5A1-504E-456B-887A-BF632E56A191}" destId="{B810ECFE-0EF8-49E4-97CF-2652602BAA09}" srcOrd="0" destOrd="1" presId="urn:microsoft.com/office/officeart/2005/8/layout/process3"/>
    <dgm:cxn modelId="{751C6280-B24F-4019-83F8-D57F4ECAEF92}" type="presOf" srcId="{C598D506-7B36-4EE4-8596-2D369E7724A5}" destId="{71D919E4-A36D-4248-A394-3CA087631D25}" srcOrd="0" destOrd="0" presId="urn:microsoft.com/office/officeart/2005/8/layout/process3"/>
    <dgm:cxn modelId="{3D5C386B-2BA2-4622-A30F-F9511DD67C8B}" srcId="{0E8441B5-CAE6-4171-9F6D-1E7B782F478F}" destId="{B9AEB5A1-504E-456B-887A-BF632E56A191}" srcOrd="1" destOrd="0" parTransId="{3588AFDF-3457-4998-95B8-CA1D88B8B010}" sibTransId="{35A5E3F9-B9A7-4ABF-ACD2-C4AC5C048074}"/>
    <dgm:cxn modelId="{EE3618A4-2E11-4D62-87DA-4D9424B9052F}" type="presOf" srcId="{86D19802-FBB8-4C93-BA84-5A244A9F2A2D}" destId="{3B938E9C-C10F-4924-AAD6-4B12FD50185B}" srcOrd="0" destOrd="0" presId="urn:microsoft.com/office/officeart/2005/8/layout/process3"/>
    <dgm:cxn modelId="{2F3ECB81-9FF3-4FB0-9FFA-DA12DFE1D328}" type="presOf" srcId="{534CC72E-27D8-4680-A2C2-8E92AC8962F1}" destId="{00EECF8F-D01C-40EA-8915-8A9B0F0CE4AF}" srcOrd="1" destOrd="0" presId="urn:microsoft.com/office/officeart/2005/8/layout/process3"/>
    <dgm:cxn modelId="{E544851A-4C3D-41A9-A319-49954D2F783C}" type="presOf" srcId="{35101EBF-9F0F-41DB-BF76-0ADC7EADA9DE}" destId="{76597962-E572-4C11-A918-7B8EAC85F644}" srcOrd="1" destOrd="0" presId="urn:microsoft.com/office/officeart/2005/8/layout/process3"/>
    <dgm:cxn modelId="{07904DFB-BDAA-4370-9259-6C7DEF2503B1}" type="presOf" srcId="{0E8441B5-CAE6-4171-9F6D-1E7B782F478F}" destId="{1EFACD90-F4E4-4A33-9A9F-49A0B621449D}" srcOrd="0" destOrd="0" presId="urn:microsoft.com/office/officeart/2005/8/layout/process3"/>
    <dgm:cxn modelId="{C9B14098-38B0-4487-B349-DD7882055216}" type="presOf" srcId="{35101EBF-9F0F-41DB-BF76-0ADC7EADA9DE}" destId="{7E99AEB9-38B1-4F31-BBD8-6A618B3E2057}" srcOrd="0" destOrd="0" presId="urn:microsoft.com/office/officeart/2005/8/layout/process3"/>
    <dgm:cxn modelId="{5B502BDA-9359-4BC2-82B6-1EB103C010F9}" type="presOf" srcId="{DB448FEF-3461-4F5E-9F70-D5FE5CF2E42E}" destId="{63A1031C-F8E0-4889-BE27-2AC77366E80E}" srcOrd="1" destOrd="0" presId="urn:microsoft.com/office/officeart/2005/8/layout/process3"/>
    <dgm:cxn modelId="{8A2917F7-7265-42AD-8373-85E015549392}" srcId="{EBD9ED9C-4615-49AD-BD7E-EE1557EA0217}" destId="{1460FDC8-8956-4949-95E8-51E2FEA0B3C1}" srcOrd="1" destOrd="0" parTransId="{5CF10693-76FB-4F84-894F-A27337594537}" sibTransId="{35101EBF-9F0F-41DB-BF76-0ADC7EADA9DE}"/>
    <dgm:cxn modelId="{056EC397-1F8F-4A52-8AF7-73E8A7D95823}" type="presOf" srcId="{534CC72E-27D8-4680-A2C2-8E92AC8962F1}" destId="{A33AB341-3D28-4DE4-8C65-8F72B7C5FDBC}" srcOrd="0" destOrd="0" presId="urn:microsoft.com/office/officeart/2005/8/layout/process3"/>
    <dgm:cxn modelId="{35FA98EF-91CC-4B48-B40D-33F3A415774B}" srcId="{EBD9ED9C-4615-49AD-BD7E-EE1557EA0217}" destId="{D60AED03-8E78-4E4F-AB06-4173288EF894}" srcOrd="4" destOrd="0" parTransId="{2E76CC52-21AC-41AD-8B57-D00BA8106331}" sibTransId="{C598D506-7B36-4EE4-8596-2D369E7724A5}"/>
    <dgm:cxn modelId="{37F4EEF6-3932-47E0-84CD-2C085082CA12}" srcId="{EBD9ED9C-4615-49AD-BD7E-EE1557EA0217}" destId="{534CC72E-27D8-4680-A2C2-8E92AC8962F1}" srcOrd="0" destOrd="0" parTransId="{2416CF47-0324-4713-BC24-2A46195076A6}" sibTransId="{5603564F-6E29-40E8-920D-2C072DDA8F0C}"/>
    <dgm:cxn modelId="{B3233132-8A48-42F3-9E67-54145C54FBC8}" type="presOf" srcId="{EBD9ED9C-4615-49AD-BD7E-EE1557EA0217}" destId="{DB8C0A97-80DC-4A0B-B6B0-FDA9955E7C0A}" srcOrd="0" destOrd="0" presId="urn:microsoft.com/office/officeart/2005/8/layout/process3"/>
    <dgm:cxn modelId="{7170F777-CCEE-42D2-8322-A6E7CFFF87A2}" type="presOf" srcId="{DB448FEF-3461-4F5E-9F70-D5FE5CF2E42E}" destId="{FEE4EDDF-95B0-48B4-87BD-8CA26F6B44B8}" srcOrd="0" destOrd="0" presId="urn:microsoft.com/office/officeart/2005/8/layout/process3"/>
    <dgm:cxn modelId="{7B4E2382-F95F-4E7B-8B6B-7556B2F6BD2C}" srcId="{534CC72E-27D8-4680-A2C2-8E92AC8962F1}" destId="{0B5906E1-91E7-4027-B415-10B92A22601B}" srcOrd="0" destOrd="0" parTransId="{E7EF6CF9-E876-4F1E-8C65-85EAE47265D5}" sibTransId="{D0643C89-46B1-476D-AED9-64F3002DCF59}"/>
    <dgm:cxn modelId="{08995896-18C8-4BD3-AE0E-10A58C6EA498}" type="presOf" srcId="{C1B07853-0151-4FD9-83F4-002BE1487DE2}" destId="{321D9528-9B97-4970-AFAB-D9B190BBB2B9}" srcOrd="0" destOrd="0" presId="urn:microsoft.com/office/officeart/2005/8/layout/process3"/>
    <dgm:cxn modelId="{20A98561-4F3B-4CA4-973E-6AA0CBAB5EEA}" srcId="{D60AED03-8E78-4E4F-AB06-4173288EF894}" destId="{7D10AC15-EA39-41CA-9456-321E76924380}" srcOrd="0" destOrd="0" parTransId="{EB0E6EC2-768B-4492-A9FE-91C71E8AF56F}" sibTransId="{4DB17C99-266B-4714-BF75-3C079B9AA405}"/>
    <dgm:cxn modelId="{7A9C00CB-912C-429A-B050-BA96A5D90F4E}" srcId="{EBD9ED9C-4615-49AD-BD7E-EE1557EA0217}" destId="{0E8441B5-CAE6-4171-9F6D-1E7B782F478F}" srcOrd="3" destOrd="0" parTransId="{1FE98F47-4899-43D7-8868-0690A6C53D6E}" sibTransId="{C1B07853-0151-4FD9-83F4-002BE1487DE2}"/>
    <dgm:cxn modelId="{AAC94947-8A04-4E9A-9FDD-83E8D46A12E2}" type="presOf" srcId="{0B5906E1-91E7-4027-B415-10B92A22601B}" destId="{D0ACA65B-57C9-4719-BC38-433587D2509F}" srcOrd="0" destOrd="0" presId="urn:microsoft.com/office/officeart/2005/8/layout/process3"/>
    <dgm:cxn modelId="{E9EA56AA-7AA2-415F-B5E5-F93351BA1F42}" type="presOf" srcId="{E2FE9242-94B6-4412-A6D0-584087D13B35}" destId="{40ECE8B0-1E45-474F-A023-FF967D4F2D80}" srcOrd="0" destOrd="0" presId="urn:microsoft.com/office/officeart/2005/8/layout/process3"/>
    <dgm:cxn modelId="{19E18B86-7979-4726-87F9-C2C783DBE182}" type="presOf" srcId="{CD5713E8-A8CD-45D5-9A91-A2EBD7CA6AEA}" destId="{468307F0-3C80-4CA8-8ACB-ECCCA7ADCA84}" srcOrd="0" destOrd="0" presId="urn:microsoft.com/office/officeart/2005/8/layout/process3"/>
    <dgm:cxn modelId="{5A5BD2C3-425A-4FD3-9A25-3C6D0589F9C9}" type="presOf" srcId="{C598D506-7B36-4EE4-8596-2D369E7724A5}" destId="{8FE96E18-B31B-4F4B-9F24-BB26943BAF31}" srcOrd="1" destOrd="0" presId="urn:microsoft.com/office/officeart/2005/8/layout/process3"/>
    <dgm:cxn modelId="{00B92492-7B7D-4439-B026-27DBF0CDA0C0}" type="presOf" srcId="{CD5713E8-A8CD-45D5-9A91-A2EBD7CA6AEA}" destId="{651B86B7-4302-4AC8-8D1B-D7D3D232D739}" srcOrd="1" destOrd="0" presId="urn:microsoft.com/office/officeart/2005/8/layout/process3"/>
    <dgm:cxn modelId="{DAF8430B-FC94-44B0-870C-77BC59DEDEF4}" type="presOf" srcId="{1460FDC8-8956-4949-95E8-51E2FEA0B3C1}" destId="{D73FD54B-978A-4A54-9F7F-02EA7C2773EA}" srcOrd="1" destOrd="0" presId="urn:microsoft.com/office/officeart/2005/8/layout/process3"/>
    <dgm:cxn modelId="{0B7B60D5-411E-4231-9F6D-C5217C96455E}" type="presOf" srcId="{21C3AAB0-079A-4025-B239-12990CE317CA}" destId="{B8DEA0E1-39AD-40CD-A404-B8391AF28557}" srcOrd="0" destOrd="0" presId="urn:microsoft.com/office/officeart/2005/8/layout/process3"/>
    <dgm:cxn modelId="{49A4BB25-5D93-4252-8F7B-2489B115C0C4}" type="presOf" srcId="{873178CA-B525-464F-A4CF-B84146839E6D}" destId="{B810ECFE-0EF8-49E4-97CF-2652602BAA09}" srcOrd="0" destOrd="0" presId="urn:microsoft.com/office/officeart/2005/8/layout/process3"/>
    <dgm:cxn modelId="{B984F57E-E9F5-4585-9FCB-A396C2BBD63A}" type="presOf" srcId="{5603564F-6E29-40E8-920D-2C072DDA8F0C}" destId="{49A98F34-4D05-49CF-BFAC-EB7155236A6F}" srcOrd="1" destOrd="0" presId="urn:microsoft.com/office/officeart/2005/8/layout/process3"/>
    <dgm:cxn modelId="{99F36E11-D809-469C-901B-AE0FEB21E11B}" type="presOf" srcId="{C1B07853-0151-4FD9-83F4-002BE1487DE2}" destId="{5FB89812-C4FE-41B6-BF7B-0AD871FF54CE}" srcOrd="1" destOrd="0" presId="urn:microsoft.com/office/officeart/2005/8/layout/process3"/>
    <dgm:cxn modelId="{86D88E61-5C15-4A32-B567-58AA6F259AC2}" type="presParOf" srcId="{DB8C0A97-80DC-4A0B-B6B0-FDA9955E7C0A}" destId="{DCACA939-1E15-48C3-8C2C-43295997A2C7}" srcOrd="0" destOrd="0" presId="urn:microsoft.com/office/officeart/2005/8/layout/process3"/>
    <dgm:cxn modelId="{E6307AF9-0793-4182-A92C-24B634B37BB3}" type="presParOf" srcId="{DCACA939-1E15-48C3-8C2C-43295997A2C7}" destId="{A33AB341-3D28-4DE4-8C65-8F72B7C5FDBC}" srcOrd="0" destOrd="0" presId="urn:microsoft.com/office/officeart/2005/8/layout/process3"/>
    <dgm:cxn modelId="{FC3B4EFD-3204-45B7-936D-96F506B5BDFE}" type="presParOf" srcId="{DCACA939-1E15-48C3-8C2C-43295997A2C7}" destId="{00EECF8F-D01C-40EA-8915-8A9B0F0CE4AF}" srcOrd="1" destOrd="0" presId="urn:microsoft.com/office/officeart/2005/8/layout/process3"/>
    <dgm:cxn modelId="{C8DABBE2-53A7-4E81-AB5D-E5A4F0F2939D}" type="presParOf" srcId="{DCACA939-1E15-48C3-8C2C-43295997A2C7}" destId="{D0ACA65B-57C9-4719-BC38-433587D2509F}" srcOrd="2" destOrd="0" presId="urn:microsoft.com/office/officeart/2005/8/layout/process3"/>
    <dgm:cxn modelId="{B6E4C07E-6100-4FBE-AB81-71045B1A3049}" type="presParOf" srcId="{DB8C0A97-80DC-4A0B-B6B0-FDA9955E7C0A}" destId="{9C5C27CC-99B5-4D44-9825-34668400E016}" srcOrd="1" destOrd="0" presId="urn:microsoft.com/office/officeart/2005/8/layout/process3"/>
    <dgm:cxn modelId="{ADE09D64-76AA-4AD9-A64D-869F688325D4}" type="presParOf" srcId="{9C5C27CC-99B5-4D44-9825-34668400E016}" destId="{49A98F34-4D05-49CF-BFAC-EB7155236A6F}" srcOrd="0" destOrd="0" presId="urn:microsoft.com/office/officeart/2005/8/layout/process3"/>
    <dgm:cxn modelId="{AE861A3A-3FA7-4E5F-A119-40CC99FD4CFF}" type="presParOf" srcId="{DB8C0A97-80DC-4A0B-B6B0-FDA9955E7C0A}" destId="{BD019455-1C2D-4A88-8F71-72E91556EC5F}" srcOrd="2" destOrd="0" presId="urn:microsoft.com/office/officeart/2005/8/layout/process3"/>
    <dgm:cxn modelId="{CADCCAF9-9941-47A0-AF8B-0F4E834895CB}" type="presParOf" srcId="{BD019455-1C2D-4A88-8F71-72E91556EC5F}" destId="{0F3516E8-79C4-416F-9AA1-914B8A9B6B90}" srcOrd="0" destOrd="0" presId="urn:microsoft.com/office/officeart/2005/8/layout/process3"/>
    <dgm:cxn modelId="{BB8B95DF-33C8-4DE1-AA94-5C2084A11CDD}" type="presParOf" srcId="{BD019455-1C2D-4A88-8F71-72E91556EC5F}" destId="{D73FD54B-978A-4A54-9F7F-02EA7C2773EA}" srcOrd="1" destOrd="0" presId="urn:microsoft.com/office/officeart/2005/8/layout/process3"/>
    <dgm:cxn modelId="{7A84E14D-CAA9-4F56-B9FC-3CF1CC92448F}" type="presParOf" srcId="{BD019455-1C2D-4A88-8F71-72E91556EC5F}" destId="{3B938E9C-C10F-4924-AAD6-4B12FD50185B}" srcOrd="2" destOrd="0" presId="urn:microsoft.com/office/officeart/2005/8/layout/process3"/>
    <dgm:cxn modelId="{207A78A3-4AA9-44C3-BD7E-B9EC3A6A0B58}" type="presParOf" srcId="{DB8C0A97-80DC-4A0B-B6B0-FDA9955E7C0A}" destId="{7E99AEB9-38B1-4F31-BBD8-6A618B3E2057}" srcOrd="3" destOrd="0" presId="urn:microsoft.com/office/officeart/2005/8/layout/process3"/>
    <dgm:cxn modelId="{28D3DAA4-776B-46B3-8898-388A745D4A95}" type="presParOf" srcId="{7E99AEB9-38B1-4F31-BBD8-6A618B3E2057}" destId="{76597962-E572-4C11-A918-7B8EAC85F644}" srcOrd="0" destOrd="0" presId="urn:microsoft.com/office/officeart/2005/8/layout/process3"/>
    <dgm:cxn modelId="{751AE51B-1571-4FB8-9213-3FA30D06DF57}" type="presParOf" srcId="{DB8C0A97-80DC-4A0B-B6B0-FDA9955E7C0A}" destId="{7A091776-0026-430F-832D-7AD9E6A86544}" srcOrd="4" destOrd="0" presId="urn:microsoft.com/office/officeart/2005/8/layout/process3"/>
    <dgm:cxn modelId="{BB506CEC-E0FA-46E3-A32C-D1A3C345B19C}" type="presParOf" srcId="{7A091776-0026-430F-832D-7AD9E6A86544}" destId="{484F9446-11F5-481C-B9A3-19E095E7071A}" srcOrd="0" destOrd="0" presId="urn:microsoft.com/office/officeart/2005/8/layout/process3"/>
    <dgm:cxn modelId="{EAAF4CED-C10E-4C4F-8543-3E15E1B0DD61}" type="presParOf" srcId="{7A091776-0026-430F-832D-7AD9E6A86544}" destId="{90ECE48A-D7B9-49ED-9990-39FEF8F8445D}" srcOrd="1" destOrd="0" presId="urn:microsoft.com/office/officeart/2005/8/layout/process3"/>
    <dgm:cxn modelId="{104F7594-77AA-48F3-AFAB-9D60591B2C61}" type="presParOf" srcId="{7A091776-0026-430F-832D-7AD9E6A86544}" destId="{B8DEA0E1-39AD-40CD-A404-B8391AF28557}" srcOrd="2" destOrd="0" presId="urn:microsoft.com/office/officeart/2005/8/layout/process3"/>
    <dgm:cxn modelId="{1DDEF839-782D-4DB9-BCFE-D40D91367C5A}" type="presParOf" srcId="{DB8C0A97-80DC-4A0B-B6B0-FDA9955E7C0A}" destId="{FEE4EDDF-95B0-48B4-87BD-8CA26F6B44B8}" srcOrd="5" destOrd="0" presId="urn:microsoft.com/office/officeart/2005/8/layout/process3"/>
    <dgm:cxn modelId="{8005C668-8623-44C4-8931-83439142BAB2}" type="presParOf" srcId="{FEE4EDDF-95B0-48B4-87BD-8CA26F6B44B8}" destId="{63A1031C-F8E0-4889-BE27-2AC77366E80E}" srcOrd="0" destOrd="0" presId="urn:microsoft.com/office/officeart/2005/8/layout/process3"/>
    <dgm:cxn modelId="{5CB80080-46DA-4C64-986C-488A31F5B1C5}" type="presParOf" srcId="{DB8C0A97-80DC-4A0B-B6B0-FDA9955E7C0A}" destId="{E7B3F979-28C2-4228-A5F1-120FB924A1F1}" srcOrd="6" destOrd="0" presId="urn:microsoft.com/office/officeart/2005/8/layout/process3"/>
    <dgm:cxn modelId="{2078807E-1B22-41DB-9C9B-1D34492E4DC9}" type="presParOf" srcId="{E7B3F979-28C2-4228-A5F1-120FB924A1F1}" destId="{1EFACD90-F4E4-4A33-9A9F-49A0B621449D}" srcOrd="0" destOrd="0" presId="urn:microsoft.com/office/officeart/2005/8/layout/process3"/>
    <dgm:cxn modelId="{68E9C345-96E8-4172-858D-8ED0465CFF3B}" type="presParOf" srcId="{E7B3F979-28C2-4228-A5F1-120FB924A1F1}" destId="{670B9F9D-0D0A-4F72-BEB6-856100165F8D}" srcOrd="1" destOrd="0" presId="urn:microsoft.com/office/officeart/2005/8/layout/process3"/>
    <dgm:cxn modelId="{EA245C2D-8929-4F69-BBF2-E4307060B5C3}" type="presParOf" srcId="{E7B3F979-28C2-4228-A5F1-120FB924A1F1}" destId="{B810ECFE-0EF8-49E4-97CF-2652602BAA09}" srcOrd="2" destOrd="0" presId="urn:microsoft.com/office/officeart/2005/8/layout/process3"/>
    <dgm:cxn modelId="{911B1BEB-691A-415A-A7E2-A203EE917C01}" type="presParOf" srcId="{DB8C0A97-80DC-4A0B-B6B0-FDA9955E7C0A}" destId="{321D9528-9B97-4970-AFAB-D9B190BBB2B9}" srcOrd="7" destOrd="0" presId="urn:microsoft.com/office/officeart/2005/8/layout/process3"/>
    <dgm:cxn modelId="{B5761A3D-1DD2-4331-BDB7-8DD78D19D3F3}" type="presParOf" srcId="{321D9528-9B97-4970-AFAB-D9B190BBB2B9}" destId="{5FB89812-C4FE-41B6-BF7B-0AD871FF54CE}" srcOrd="0" destOrd="0" presId="urn:microsoft.com/office/officeart/2005/8/layout/process3"/>
    <dgm:cxn modelId="{5E1DB9D5-D878-45A4-9D28-028100E2F6D3}" type="presParOf" srcId="{DB8C0A97-80DC-4A0B-B6B0-FDA9955E7C0A}" destId="{FF91B3BF-265C-437A-8B24-8C4E42B9609E}" srcOrd="8" destOrd="0" presId="urn:microsoft.com/office/officeart/2005/8/layout/process3"/>
    <dgm:cxn modelId="{ED3280DA-A7C8-4897-AE0F-7B5164BB6237}" type="presParOf" srcId="{FF91B3BF-265C-437A-8B24-8C4E42B9609E}" destId="{10E96C4E-A3FF-49CF-B8B0-6A9510B90955}" srcOrd="0" destOrd="0" presId="urn:microsoft.com/office/officeart/2005/8/layout/process3"/>
    <dgm:cxn modelId="{9007BB16-111E-4DBB-963C-376724C795AC}" type="presParOf" srcId="{FF91B3BF-265C-437A-8B24-8C4E42B9609E}" destId="{FFC276FA-6C64-4178-B83A-8B79AEED153A}" srcOrd="1" destOrd="0" presId="urn:microsoft.com/office/officeart/2005/8/layout/process3"/>
    <dgm:cxn modelId="{0E6B09D0-0501-460C-B5A5-696FE6F6D899}" type="presParOf" srcId="{FF91B3BF-265C-437A-8B24-8C4E42B9609E}" destId="{6A2954F0-3FF5-4B0B-B58D-1CFA763A0FD3}" srcOrd="2" destOrd="0" presId="urn:microsoft.com/office/officeart/2005/8/layout/process3"/>
    <dgm:cxn modelId="{971858DB-441A-4FFF-BBA7-88B5A7B766E9}" type="presParOf" srcId="{DB8C0A97-80DC-4A0B-B6B0-FDA9955E7C0A}" destId="{71D919E4-A36D-4248-A394-3CA087631D25}" srcOrd="9" destOrd="0" presId="urn:microsoft.com/office/officeart/2005/8/layout/process3"/>
    <dgm:cxn modelId="{87B02EAD-6C19-4076-9BC4-1C75021FC986}" type="presParOf" srcId="{71D919E4-A36D-4248-A394-3CA087631D25}" destId="{8FE96E18-B31B-4F4B-9F24-BB26943BAF31}" srcOrd="0" destOrd="0" presId="urn:microsoft.com/office/officeart/2005/8/layout/process3"/>
    <dgm:cxn modelId="{952268CB-DA02-4954-A0A0-1330F6F91355}" type="presParOf" srcId="{DB8C0A97-80DC-4A0B-B6B0-FDA9955E7C0A}" destId="{B37FE700-4E78-4C0D-A88A-23D37CA10FD2}" srcOrd="10" destOrd="0" presId="urn:microsoft.com/office/officeart/2005/8/layout/process3"/>
    <dgm:cxn modelId="{0691A47B-8299-466C-9F53-3EE72F014638}" type="presParOf" srcId="{B37FE700-4E78-4C0D-A88A-23D37CA10FD2}" destId="{468307F0-3C80-4CA8-8ACB-ECCCA7ADCA84}" srcOrd="0" destOrd="0" presId="urn:microsoft.com/office/officeart/2005/8/layout/process3"/>
    <dgm:cxn modelId="{61BC1100-12C7-4A1D-B594-B0D3657B3698}" type="presParOf" srcId="{B37FE700-4E78-4C0D-A88A-23D37CA10FD2}" destId="{651B86B7-4302-4AC8-8D1B-D7D3D232D739}" srcOrd="1" destOrd="0" presId="urn:microsoft.com/office/officeart/2005/8/layout/process3"/>
    <dgm:cxn modelId="{94D00D85-8AC5-4FF2-AA72-A49610F052B9}" type="presParOf" srcId="{B37FE700-4E78-4C0D-A88A-23D37CA10FD2}" destId="{40ECE8B0-1E45-474F-A023-FF967D4F2D80}" srcOrd="2" destOrd="0" presId="urn:microsoft.com/office/officeart/2005/8/layout/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AAED3-F2B8-BC45-9DAF-3179731A50E5}">
      <dsp:nvSpPr>
        <dsp:cNvPr id="0" name=""/>
        <dsp:cNvSpPr/>
      </dsp:nvSpPr>
      <dsp:spPr>
        <a:xfrm>
          <a:off x="26" y="75048"/>
          <a:ext cx="2523358" cy="403367"/>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Transferencias Monetarias Condicionadas</a:t>
          </a:r>
        </a:p>
      </dsp:txBody>
      <dsp:txXfrm>
        <a:off x="26" y="75048"/>
        <a:ext cx="2523358" cy="403367"/>
      </dsp:txXfrm>
    </dsp:sp>
    <dsp:sp modelId="{BD001953-C587-DD43-85FB-65EA1A4C59BE}">
      <dsp:nvSpPr>
        <dsp:cNvPr id="0" name=""/>
        <dsp:cNvSpPr/>
      </dsp:nvSpPr>
      <dsp:spPr>
        <a:xfrm>
          <a:off x="26" y="478416"/>
          <a:ext cx="2523358" cy="259676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Aumentar de capital humano</a:t>
          </a:r>
        </a:p>
        <a:p>
          <a:pPr marL="57150" lvl="1" indent="-57150" algn="l" defTabSz="488950">
            <a:lnSpc>
              <a:spcPct val="90000"/>
            </a:lnSpc>
            <a:spcBef>
              <a:spcPct val="0"/>
            </a:spcBef>
            <a:spcAft>
              <a:spcPct val="15000"/>
            </a:spcAft>
            <a:buChar char="••"/>
          </a:pPr>
          <a:r>
            <a:rPr lang="es-ES" sz="1100" kern="1200"/>
            <a:t>Romper ciclos de pobreza (Disminuir los riesgos de que los niños, niñas y adolescentes esten en pobreza al ser adultos)</a:t>
          </a:r>
        </a:p>
        <a:p>
          <a:pPr marL="57150" lvl="1" indent="-57150" algn="l" defTabSz="488950">
            <a:lnSpc>
              <a:spcPct val="90000"/>
            </a:lnSpc>
            <a:spcBef>
              <a:spcPct val="0"/>
            </a:spcBef>
            <a:spcAft>
              <a:spcPct val="15000"/>
            </a:spcAft>
            <a:buChar char="••"/>
          </a:pPr>
          <a:r>
            <a:rPr lang="es-ES" sz="1100" kern="1200"/>
            <a:t>Aumentar la corresponsabilidad en el cuidado de los niños, niñas y adolescentes</a:t>
          </a:r>
        </a:p>
        <a:p>
          <a:pPr marL="57150" lvl="1" indent="-57150" algn="l" defTabSz="488950">
            <a:lnSpc>
              <a:spcPct val="90000"/>
            </a:lnSpc>
            <a:spcBef>
              <a:spcPct val="0"/>
            </a:spcBef>
            <a:spcAft>
              <a:spcPct val="15000"/>
            </a:spcAft>
            <a:buChar char="••"/>
          </a:pPr>
          <a:r>
            <a:rPr lang="es-ES" sz="1100" kern="1200"/>
            <a:t>Promover la demanda y la oferta relacionada con salud y educación (construcción de colegios, aumento de cobertura de salud, etc.)</a:t>
          </a:r>
        </a:p>
        <a:p>
          <a:pPr marL="57150" lvl="1" indent="-57150" algn="l" defTabSz="488950">
            <a:lnSpc>
              <a:spcPct val="90000"/>
            </a:lnSpc>
            <a:spcBef>
              <a:spcPct val="0"/>
            </a:spcBef>
            <a:spcAft>
              <a:spcPct val="15000"/>
            </a:spcAft>
            <a:buChar char="••"/>
          </a:pPr>
          <a:r>
            <a:rPr lang="es-ES" sz="1100" kern="1200"/>
            <a:t>Disminuir las tasas de pobreza monetaria y multidimensional</a:t>
          </a:r>
        </a:p>
        <a:p>
          <a:pPr marL="57150" lvl="1" indent="-57150" algn="l" defTabSz="488950">
            <a:lnSpc>
              <a:spcPct val="90000"/>
            </a:lnSpc>
            <a:spcBef>
              <a:spcPct val="0"/>
            </a:spcBef>
            <a:spcAft>
              <a:spcPct val="15000"/>
            </a:spcAft>
            <a:buChar char="••"/>
          </a:pPr>
          <a:r>
            <a:rPr lang="es-ES" sz="1100" kern="1200"/>
            <a:t>Disminuir la desigualdad de ingresos</a:t>
          </a:r>
        </a:p>
      </dsp:txBody>
      <dsp:txXfrm>
        <a:off x="26" y="478416"/>
        <a:ext cx="2523358" cy="2596769"/>
      </dsp:txXfrm>
    </dsp:sp>
    <dsp:sp modelId="{C03FD37F-DAD4-4945-B5E8-05F316472F61}">
      <dsp:nvSpPr>
        <dsp:cNvPr id="0" name=""/>
        <dsp:cNvSpPr/>
      </dsp:nvSpPr>
      <dsp:spPr>
        <a:xfrm>
          <a:off x="2876655" y="75048"/>
          <a:ext cx="2523358" cy="403367"/>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Transferencias Monetarias No Condicionadas</a:t>
          </a:r>
        </a:p>
      </dsp:txBody>
      <dsp:txXfrm>
        <a:off x="2876655" y="75048"/>
        <a:ext cx="2523358" cy="403367"/>
      </dsp:txXfrm>
    </dsp:sp>
    <dsp:sp modelId="{7246D43E-478C-1945-93BD-69CFF6B8BCC4}">
      <dsp:nvSpPr>
        <dsp:cNvPr id="0" name=""/>
        <dsp:cNvSpPr/>
      </dsp:nvSpPr>
      <dsp:spPr>
        <a:xfrm>
          <a:off x="2876655" y="478416"/>
          <a:ext cx="2523358" cy="259676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Ayudar a la reactivación ecónomica de los paises</a:t>
          </a:r>
        </a:p>
        <a:p>
          <a:pPr marL="57150" lvl="1" indent="-57150" algn="l" defTabSz="488950">
            <a:lnSpc>
              <a:spcPct val="90000"/>
            </a:lnSpc>
            <a:spcBef>
              <a:spcPct val="0"/>
            </a:spcBef>
            <a:spcAft>
              <a:spcPct val="15000"/>
            </a:spcAft>
            <a:buChar char="••"/>
          </a:pPr>
          <a:r>
            <a:rPr lang="es-ES" sz="1100" kern="1200"/>
            <a:t>Promover las economías locales</a:t>
          </a:r>
        </a:p>
        <a:p>
          <a:pPr marL="57150" lvl="1" indent="-57150" algn="l" defTabSz="488950">
            <a:lnSpc>
              <a:spcPct val="90000"/>
            </a:lnSpc>
            <a:spcBef>
              <a:spcPct val="0"/>
            </a:spcBef>
            <a:spcAft>
              <a:spcPct val="15000"/>
            </a:spcAft>
            <a:buChar char="••"/>
          </a:pPr>
          <a:r>
            <a:rPr lang="es-ES" sz="1100" kern="1200"/>
            <a:t>Disminuir las tasas de de pobreza monetaria </a:t>
          </a:r>
        </a:p>
        <a:p>
          <a:pPr marL="57150" lvl="1" indent="-57150" algn="l" defTabSz="488950">
            <a:lnSpc>
              <a:spcPct val="90000"/>
            </a:lnSpc>
            <a:spcBef>
              <a:spcPct val="0"/>
            </a:spcBef>
            <a:spcAft>
              <a:spcPct val="15000"/>
            </a:spcAft>
            <a:buChar char="••"/>
          </a:pPr>
          <a:r>
            <a:rPr lang="es-ES" sz="1100" kern="1200"/>
            <a:t>Disminuir la desigualdad de los ingresos de los hogares</a:t>
          </a:r>
        </a:p>
        <a:p>
          <a:pPr marL="57150" lvl="1" indent="-57150" algn="l" defTabSz="488950">
            <a:lnSpc>
              <a:spcPct val="90000"/>
            </a:lnSpc>
            <a:spcBef>
              <a:spcPct val="0"/>
            </a:spcBef>
            <a:spcAft>
              <a:spcPct val="15000"/>
            </a:spcAft>
            <a:buChar char="••"/>
          </a:pPr>
          <a:r>
            <a:rPr lang="es-ES" sz="1100" kern="1200"/>
            <a:t>Aumento en las posibilidades de ahorro y emprendimientos.</a:t>
          </a:r>
        </a:p>
        <a:p>
          <a:pPr marL="57150" lvl="1" indent="-57150" algn="l" defTabSz="488950">
            <a:lnSpc>
              <a:spcPct val="90000"/>
            </a:lnSpc>
            <a:spcBef>
              <a:spcPct val="0"/>
            </a:spcBef>
            <a:spcAft>
              <a:spcPct val="15000"/>
            </a:spcAft>
            <a:buChar char="••"/>
          </a:pPr>
          <a:endParaRPr lang="es-ES" sz="1100" kern="1200"/>
        </a:p>
      </dsp:txBody>
      <dsp:txXfrm>
        <a:off x="2876655" y="478416"/>
        <a:ext cx="2523358" cy="25967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ECF8F-D01C-40EA-8915-8A9B0F0CE4AF}">
      <dsp:nvSpPr>
        <dsp:cNvPr id="0" name=""/>
        <dsp:cNvSpPr/>
      </dsp:nvSpPr>
      <dsp:spPr>
        <a:xfrm>
          <a:off x="1637"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Focalización</a:t>
          </a:r>
        </a:p>
      </dsp:txBody>
      <dsp:txXfrm>
        <a:off x="1637" y="9497"/>
        <a:ext cx="694679" cy="277871"/>
      </dsp:txXfrm>
    </dsp:sp>
    <dsp:sp modelId="{D0ACA65B-57C9-4719-BC38-433587D2509F}">
      <dsp:nvSpPr>
        <dsp:cNvPr id="0" name=""/>
        <dsp:cNvSpPr/>
      </dsp:nvSpPr>
      <dsp:spPr>
        <a:xfrm>
          <a:off x="143920"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Actualización de bases de datos de focalización</a:t>
          </a:r>
        </a:p>
      </dsp:txBody>
      <dsp:txXfrm>
        <a:off x="164266" y="307714"/>
        <a:ext cx="653987" cy="938508"/>
      </dsp:txXfrm>
    </dsp:sp>
    <dsp:sp modelId="{9C5C27CC-99B5-4D44-9825-34668400E016}">
      <dsp:nvSpPr>
        <dsp:cNvPr id="0" name=""/>
        <dsp:cNvSpPr/>
      </dsp:nvSpPr>
      <dsp:spPr>
        <a:xfrm>
          <a:off x="801627" y="61955"/>
          <a:ext cx="223259" cy="172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801627" y="96546"/>
        <a:ext cx="171373" cy="103773"/>
      </dsp:txXfrm>
    </dsp:sp>
    <dsp:sp modelId="{D73FD54B-978A-4A54-9F7F-02EA7C2773EA}">
      <dsp:nvSpPr>
        <dsp:cNvPr id="0" name=""/>
        <dsp:cNvSpPr/>
      </dsp:nvSpPr>
      <dsp:spPr>
        <a:xfrm>
          <a:off x="1117559"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Novedades</a:t>
          </a:r>
        </a:p>
      </dsp:txBody>
      <dsp:txXfrm>
        <a:off x="1117559" y="9497"/>
        <a:ext cx="694679" cy="277871"/>
      </dsp:txXfrm>
    </dsp:sp>
    <dsp:sp modelId="{3B938E9C-C10F-4924-AAD6-4B12FD50185B}">
      <dsp:nvSpPr>
        <dsp:cNvPr id="0" name=""/>
        <dsp:cNvSpPr/>
      </dsp:nvSpPr>
      <dsp:spPr>
        <a:xfrm>
          <a:off x="1249180"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Registro aprobación y aplicación</a:t>
          </a:r>
        </a:p>
      </dsp:txBody>
      <dsp:txXfrm>
        <a:off x="1269526" y="307714"/>
        <a:ext cx="653987" cy="938508"/>
      </dsp:txXfrm>
    </dsp:sp>
    <dsp:sp modelId="{7E99AEB9-38B1-4F31-BBD8-6A618B3E2057}">
      <dsp:nvSpPr>
        <dsp:cNvPr id="0" name=""/>
        <dsp:cNvSpPr/>
      </dsp:nvSpPr>
      <dsp:spPr>
        <a:xfrm>
          <a:off x="1917549" y="61955"/>
          <a:ext cx="223259" cy="172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1917549" y="96546"/>
        <a:ext cx="171373" cy="103773"/>
      </dsp:txXfrm>
    </dsp:sp>
    <dsp:sp modelId="{90ECE48A-D7B9-49ED-9990-39FEF8F8445D}">
      <dsp:nvSpPr>
        <dsp:cNvPr id="0" name=""/>
        <dsp:cNvSpPr/>
      </dsp:nvSpPr>
      <dsp:spPr>
        <a:xfrm>
          <a:off x="2233482"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Condiciones de salida</a:t>
          </a:r>
        </a:p>
      </dsp:txBody>
      <dsp:txXfrm>
        <a:off x="2233482" y="9497"/>
        <a:ext cx="694679" cy="277871"/>
      </dsp:txXfrm>
    </dsp:sp>
    <dsp:sp modelId="{B8DEA0E1-39AD-40CD-A404-B8391AF28557}">
      <dsp:nvSpPr>
        <dsp:cNvPr id="0" name=""/>
        <dsp:cNvSpPr/>
      </dsp:nvSpPr>
      <dsp:spPr>
        <a:xfrm>
          <a:off x="2375765"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Registro y levantamiento de suspenciones-retiros</a:t>
          </a:r>
        </a:p>
      </dsp:txBody>
      <dsp:txXfrm>
        <a:off x="2396111" y="307714"/>
        <a:ext cx="653987" cy="938508"/>
      </dsp:txXfrm>
    </dsp:sp>
    <dsp:sp modelId="{FEE4EDDF-95B0-48B4-87BD-8CA26F6B44B8}">
      <dsp:nvSpPr>
        <dsp:cNvPr id="0" name=""/>
        <dsp:cNvSpPr/>
      </dsp:nvSpPr>
      <dsp:spPr>
        <a:xfrm>
          <a:off x="3033472" y="61955"/>
          <a:ext cx="223259" cy="172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3033472" y="96546"/>
        <a:ext cx="171373" cy="103773"/>
      </dsp:txXfrm>
    </dsp:sp>
    <dsp:sp modelId="{670B9F9D-0D0A-4F72-BEB6-856100165F8D}">
      <dsp:nvSpPr>
        <dsp:cNvPr id="0" name=""/>
        <dsp:cNvSpPr/>
      </dsp:nvSpPr>
      <dsp:spPr>
        <a:xfrm>
          <a:off x="3349404"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Verificación de compromisos</a:t>
          </a:r>
        </a:p>
      </dsp:txBody>
      <dsp:txXfrm>
        <a:off x="3349404" y="9497"/>
        <a:ext cx="694679" cy="277871"/>
      </dsp:txXfrm>
    </dsp:sp>
    <dsp:sp modelId="{B810ECFE-0EF8-49E4-97CF-2652602BAA09}">
      <dsp:nvSpPr>
        <dsp:cNvPr id="0" name=""/>
        <dsp:cNvSpPr/>
      </dsp:nvSpPr>
      <dsp:spPr>
        <a:xfrm>
          <a:off x="3491688"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Registro de compromisos en salud y educación</a:t>
          </a:r>
        </a:p>
      </dsp:txBody>
      <dsp:txXfrm>
        <a:off x="3512034" y="307714"/>
        <a:ext cx="653987" cy="938508"/>
      </dsp:txXfrm>
    </dsp:sp>
    <dsp:sp modelId="{321D9528-9B97-4970-AFAB-D9B190BBB2B9}">
      <dsp:nvSpPr>
        <dsp:cNvPr id="0" name=""/>
        <dsp:cNvSpPr/>
      </dsp:nvSpPr>
      <dsp:spPr>
        <a:xfrm>
          <a:off x="4149394" y="61955"/>
          <a:ext cx="223259" cy="172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4149394" y="96546"/>
        <a:ext cx="171373" cy="103773"/>
      </dsp:txXfrm>
    </dsp:sp>
    <dsp:sp modelId="{FFC276FA-6C64-4178-B83A-8B79AEED153A}">
      <dsp:nvSpPr>
        <dsp:cNvPr id="0" name=""/>
        <dsp:cNvSpPr/>
      </dsp:nvSpPr>
      <dsp:spPr>
        <a:xfrm>
          <a:off x="4465327"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Liquidación</a:t>
          </a:r>
        </a:p>
      </dsp:txBody>
      <dsp:txXfrm>
        <a:off x="4465327" y="9497"/>
        <a:ext cx="694679" cy="277871"/>
      </dsp:txXfrm>
    </dsp:sp>
    <dsp:sp modelId="{6A2954F0-3FF5-4B0B-B58D-1CFA763A0FD3}">
      <dsp:nvSpPr>
        <dsp:cNvPr id="0" name=""/>
        <dsp:cNvSpPr/>
      </dsp:nvSpPr>
      <dsp:spPr>
        <a:xfrm>
          <a:off x="4607611"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Cáculo de valores a dispersar</a:t>
          </a:r>
        </a:p>
      </dsp:txBody>
      <dsp:txXfrm>
        <a:off x="4627957" y="307714"/>
        <a:ext cx="653987" cy="938508"/>
      </dsp:txXfrm>
    </dsp:sp>
    <dsp:sp modelId="{71D919E4-A36D-4248-A394-3CA087631D25}">
      <dsp:nvSpPr>
        <dsp:cNvPr id="0" name=""/>
        <dsp:cNvSpPr/>
      </dsp:nvSpPr>
      <dsp:spPr>
        <a:xfrm>
          <a:off x="5265317" y="61955"/>
          <a:ext cx="223259" cy="172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5265317" y="96546"/>
        <a:ext cx="171373" cy="103773"/>
      </dsp:txXfrm>
    </dsp:sp>
    <dsp:sp modelId="{651B86B7-4302-4AC8-8D1B-D7D3D232D739}">
      <dsp:nvSpPr>
        <dsp:cNvPr id="0" name=""/>
        <dsp:cNvSpPr/>
      </dsp:nvSpPr>
      <dsp:spPr>
        <a:xfrm>
          <a:off x="5581250" y="9497"/>
          <a:ext cx="694679" cy="734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Entrega de incentivos</a:t>
          </a:r>
        </a:p>
      </dsp:txBody>
      <dsp:txXfrm>
        <a:off x="5581250" y="9497"/>
        <a:ext cx="694679" cy="277871"/>
      </dsp:txXfrm>
    </dsp:sp>
    <dsp:sp modelId="{40ECE8B0-1E45-474F-A023-FF967D4F2D80}">
      <dsp:nvSpPr>
        <dsp:cNvPr id="0" name=""/>
        <dsp:cNvSpPr/>
      </dsp:nvSpPr>
      <dsp:spPr>
        <a:xfrm>
          <a:off x="5723533" y="287368"/>
          <a:ext cx="694679" cy="979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de entrega de incentivos en territorio</a:t>
          </a:r>
        </a:p>
      </dsp:txBody>
      <dsp:txXfrm>
        <a:off x="5743879" y="307714"/>
        <a:ext cx="653987" cy="9385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ECF8F-D01C-40EA-8915-8A9B0F0CE4AF}">
      <dsp:nvSpPr>
        <dsp:cNvPr id="0" name=""/>
        <dsp:cNvSpPr/>
      </dsp:nvSpPr>
      <dsp:spPr>
        <a:xfrm>
          <a:off x="3493" y="41499"/>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Focalización</a:t>
          </a:r>
        </a:p>
      </dsp:txBody>
      <dsp:txXfrm>
        <a:off x="3493" y="41499"/>
        <a:ext cx="665087" cy="266035"/>
      </dsp:txXfrm>
    </dsp:sp>
    <dsp:sp modelId="{D0ACA65B-57C9-4719-BC38-433587D2509F}">
      <dsp:nvSpPr>
        <dsp:cNvPr id="0" name=""/>
        <dsp:cNvSpPr/>
      </dsp:nvSpPr>
      <dsp:spPr>
        <a:xfrm>
          <a:off x="139716" y="307535"/>
          <a:ext cx="665087" cy="92160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Creación de base maestra</a:t>
          </a:r>
        </a:p>
      </dsp:txBody>
      <dsp:txXfrm>
        <a:off x="159196" y="327015"/>
        <a:ext cx="626127" cy="882640"/>
      </dsp:txXfrm>
    </dsp:sp>
    <dsp:sp modelId="{9C5C27CC-99B5-4D44-9825-34668400E016}">
      <dsp:nvSpPr>
        <dsp:cNvPr id="0" name=""/>
        <dsp:cNvSpPr/>
      </dsp:nvSpPr>
      <dsp:spPr>
        <a:xfrm>
          <a:off x="769405" y="91723"/>
          <a:ext cx="213748" cy="1655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769405" y="124840"/>
        <a:ext cx="164072" cy="99353"/>
      </dsp:txXfrm>
    </dsp:sp>
    <dsp:sp modelId="{D73FD54B-978A-4A54-9F7F-02EA7C2773EA}">
      <dsp:nvSpPr>
        <dsp:cNvPr id="0" name=""/>
        <dsp:cNvSpPr/>
      </dsp:nvSpPr>
      <dsp:spPr>
        <a:xfrm>
          <a:off x="1071880" y="41499"/>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Segmentación</a:t>
          </a:r>
        </a:p>
      </dsp:txBody>
      <dsp:txXfrm>
        <a:off x="1071880" y="41499"/>
        <a:ext cx="665087" cy="266035"/>
      </dsp:txXfrm>
    </dsp:sp>
    <dsp:sp modelId="{3B938E9C-C10F-4924-AAD6-4B12FD50185B}">
      <dsp:nvSpPr>
        <dsp:cNvPr id="0" name=""/>
        <dsp:cNvSpPr/>
      </dsp:nvSpPr>
      <dsp:spPr>
        <a:xfrm>
          <a:off x="1161497" y="307535"/>
          <a:ext cx="737881" cy="92160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Identificación de hogares bancarizado y no bancarizados</a:t>
          </a:r>
        </a:p>
      </dsp:txBody>
      <dsp:txXfrm>
        <a:off x="1183109" y="329147"/>
        <a:ext cx="694657" cy="878376"/>
      </dsp:txXfrm>
    </dsp:sp>
    <dsp:sp modelId="{7E99AEB9-38B1-4F31-BBD8-6A618B3E2057}">
      <dsp:nvSpPr>
        <dsp:cNvPr id="0" name=""/>
        <dsp:cNvSpPr/>
      </dsp:nvSpPr>
      <dsp:spPr>
        <a:xfrm>
          <a:off x="1846892" y="91723"/>
          <a:ext cx="233039" cy="1655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1846892" y="124840"/>
        <a:ext cx="183363" cy="99353"/>
      </dsp:txXfrm>
    </dsp:sp>
    <dsp:sp modelId="{90ECE48A-D7B9-49ED-9990-39FEF8F8445D}">
      <dsp:nvSpPr>
        <dsp:cNvPr id="0" name=""/>
        <dsp:cNvSpPr/>
      </dsp:nvSpPr>
      <dsp:spPr>
        <a:xfrm>
          <a:off x="2176664" y="41499"/>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Retiro</a:t>
          </a:r>
        </a:p>
      </dsp:txBody>
      <dsp:txXfrm>
        <a:off x="2176664" y="41499"/>
        <a:ext cx="665087" cy="266035"/>
      </dsp:txXfrm>
    </dsp:sp>
    <dsp:sp modelId="{B8DEA0E1-39AD-40CD-A404-B8391AF28557}">
      <dsp:nvSpPr>
        <dsp:cNvPr id="0" name=""/>
        <dsp:cNvSpPr/>
      </dsp:nvSpPr>
      <dsp:spPr>
        <a:xfrm>
          <a:off x="2312887" y="307535"/>
          <a:ext cx="665087" cy="92160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Varificación de condiciones para ser beneficiario</a:t>
          </a:r>
        </a:p>
      </dsp:txBody>
      <dsp:txXfrm>
        <a:off x="2332367" y="327015"/>
        <a:ext cx="626127" cy="882640"/>
      </dsp:txXfrm>
    </dsp:sp>
    <dsp:sp modelId="{FEE4EDDF-95B0-48B4-87BD-8CA26F6B44B8}">
      <dsp:nvSpPr>
        <dsp:cNvPr id="0" name=""/>
        <dsp:cNvSpPr/>
      </dsp:nvSpPr>
      <dsp:spPr>
        <a:xfrm>
          <a:off x="2942576" y="91723"/>
          <a:ext cx="213748" cy="1655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2942576" y="124840"/>
        <a:ext cx="164072" cy="99353"/>
      </dsp:txXfrm>
    </dsp:sp>
    <dsp:sp modelId="{670B9F9D-0D0A-4F72-BEB6-856100165F8D}">
      <dsp:nvSpPr>
        <dsp:cNvPr id="0" name=""/>
        <dsp:cNvSpPr/>
      </dsp:nvSpPr>
      <dsp:spPr>
        <a:xfrm>
          <a:off x="3245051" y="41499"/>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Conformación base final</a:t>
          </a:r>
        </a:p>
      </dsp:txBody>
      <dsp:txXfrm>
        <a:off x="3245051" y="41499"/>
        <a:ext cx="665087" cy="266035"/>
      </dsp:txXfrm>
    </dsp:sp>
    <dsp:sp modelId="{B810ECFE-0EF8-49E4-97CF-2652602BAA09}">
      <dsp:nvSpPr>
        <dsp:cNvPr id="0" name=""/>
        <dsp:cNvSpPr/>
      </dsp:nvSpPr>
      <dsp:spPr>
        <a:xfrm>
          <a:off x="3369050" y="307535"/>
          <a:ext cx="689536" cy="92160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Generar base final de beneficiarios</a:t>
          </a:r>
        </a:p>
      </dsp:txBody>
      <dsp:txXfrm>
        <a:off x="3389246" y="327731"/>
        <a:ext cx="649144" cy="881208"/>
      </dsp:txXfrm>
    </dsp:sp>
    <dsp:sp modelId="{321D9528-9B97-4970-AFAB-D9B190BBB2B9}">
      <dsp:nvSpPr>
        <dsp:cNvPr id="0" name=""/>
        <dsp:cNvSpPr/>
      </dsp:nvSpPr>
      <dsp:spPr>
        <a:xfrm>
          <a:off x="4014020" y="91723"/>
          <a:ext cx="220227" cy="1655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4014020" y="124840"/>
        <a:ext cx="170551" cy="99353"/>
      </dsp:txXfrm>
    </dsp:sp>
    <dsp:sp modelId="{FFC276FA-6C64-4178-B83A-8B79AEED153A}">
      <dsp:nvSpPr>
        <dsp:cNvPr id="0" name=""/>
        <dsp:cNvSpPr/>
      </dsp:nvSpPr>
      <dsp:spPr>
        <a:xfrm>
          <a:off x="4325663" y="41499"/>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Liquidación</a:t>
          </a:r>
        </a:p>
      </dsp:txBody>
      <dsp:txXfrm>
        <a:off x="4325663" y="41499"/>
        <a:ext cx="665087" cy="266035"/>
      </dsp:txXfrm>
    </dsp:sp>
    <dsp:sp modelId="{6A2954F0-3FF5-4B0B-B58D-1CFA763A0FD3}">
      <dsp:nvSpPr>
        <dsp:cNvPr id="0" name=""/>
        <dsp:cNvSpPr/>
      </dsp:nvSpPr>
      <dsp:spPr>
        <a:xfrm>
          <a:off x="4461885" y="307535"/>
          <a:ext cx="665087" cy="92160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Cáculo de valores a dispersar</a:t>
          </a:r>
        </a:p>
      </dsp:txBody>
      <dsp:txXfrm>
        <a:off x="4481365" y="327015"/>
        <a:ext cx="626127" cy="882640"/>
      </dsp:txXfrm>
    </dsp:sp>
    <dsp:sp modelId="{71D919E4-A36D-4248-A394-3CA087631D25}">
      <dsp:nvSpPr>
        <dsp:cNvPr id="0" name=""/>
        <dsp:cNvSpPr/>
      </dsp:nvSpPr>
      <dsp:spPr>
        <a:xfrm rot="21500249">
          <a:off x="5091530" y="76043"/>
          <a:ext cx="213838" cy="1655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5091540" y="109881"/>
        <a:ext cx="164162" cy="99353"/>
      </dsp:txXfrm>
    </dsp:sp>
    <dsp:sp modelId="{651B86B7-4302-4AC8-8D1B-D7D3D232D739}">
      <dsp:nvSpPr>
        <dsp:cNvPr id="0" name=""/>
        <dsp:cNvSpPr/>
      </dsp:nvSpPr>
      <dsp:spPr>
        <a:xfrm>
          <a:off x="5394050" y="10490"/>
          <a:ext cx="665087" cy="691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Entrega de incentivos</a:t>
          </a:r>
        </a:p>
      </dsp:txBody>
      <dsp:txXfrm>
        <a:off x="5394050" y="10490"/>
        <a:ext cx="665087" cy="266035"/>
      </dsp:txXfrm>
    </dsp:sp>
    <dsp:sp modelId="{40ECE8B0-1E45-474F-A023-FF967D4F2D80}">
      <dsp:nvSpPr>
        <dsp:cNvPr id="0" name=""/>
        <dsp:cNvSpPr/>
      </dsp:nvSpPr>
      <dsp:spPr>
        <a:xfrm>
          <a:off x="5541057" y="224996"/>
          <a:ext cx="629591" cy="104563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de entrega de transferencias según medio de de dispersión</a:t>
          </a:r>
        </a:p>
      </dsp:txBody>
      <dsp:txXfrm>
        <a:off x="5559497" y="243436"/>
        <a:ext cx="592711" cy="10087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ECF8F-D01C-40EA-8915-8A9B0F0CE4AF}">
      <dsp:nvSpPr>
        <dsp:cNvPr id="0" name=""/>
        <dsp:cNvSpPr/>
      </dsp:nvSpPr>
      <dsp:spPr>
        <a:xfrm>
          <a:off x="1544"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Inscripción</a:t>
          </a:r>
        </a:p>
      </dsp:txBody>
      <dsp:txXfrm>
        <a:off x="1544" y="11117"/>
        <a:ext cx="655513" cy="262205"/>
      </dsp:txXfrm>
    </dsp:sp>
    <dsp:sp modelId="{D0ACA65B-57C9-4719-BC38-433587D2509F}">
      <dsp:nvSpPr>
        <dsp:cNvPr id="0" name=""/>
        <dsp:cNvSpPr/>
      </dsp:nvSpPr>
      <dsp:spPr>
        <a:xfrm>
          <a:off x="135806"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de inscripción por parte de las entidades territoriales</a:t>
          </a:r>
        </a:p>
      </dsp:txBody>
      <dsp:txXfrm>
        <a:off x="155005" y="292522"/>
        <a:ext cx="617115" cy="1171202"/>
      </dsp:txXfrm>
    </dsp:sp>
    <dsp:sp modelId="{9C5C27CC-99B5-4D44-9825-34668400E016}">
      <dsp:nvSpPr>
        <dsp:cNvPr id="0" name=""/>
        <dsp:cNvSpPr/>
      </dsp:nvSpPr>
      <dsp:spPr>
        <a:xfrm>
          <a:off x="756431" y="60618"/>
          <a:ext cx="210671" cy="16320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756431" y="93259"/>
        <a:ext cx="161710" cy="97921"/>
      </dsp:txXfrm>
    </dsp:sp>
    <dsp:sp modelId="{D73FD54B-978A-4A54-9F7F-02EA7C2773EA}">
      <dsp:nvSpPr>
        <dsp:cNvPr id="0" name=""/>
        <dsp:cNvSpPr/>
      </dsp:nvSpPr>
      <dsp:spPr>
        <a:xfrm>
          <a:off x="1054551"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Priorización</a:t>
          </a:r>
        </a:p>
      </dsp:txBody>
      <dsp:txXfrm>
        <a:off x="1054551" y="11117"/>
        <a:ext cx="655513" cy="262205"/>
      </dsp:txXfrm>
    </dsp:sp>
    <dsp:sp modelId="{3B938E9C-C10F-4924-AAD6-4B12FD50185B}">
      <dsp:nvSpPr>
        <dsp:cNvPr id="0" name=""/>
        <dsp:cNvSpPr/>
      </dsp:nvSpPr>
      <dsp:spPr>
        <a:xfrm>
          <a:off x="1178751"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Verificación de considiones de los inscritos y ordenamiento</a:t>
          </a:r>
        </a:p>
      </dsp:txBody>
      <dsp:txXfrm>
        <a:off x="1197950" y="292522"/>
        <a:ext cx="617115" cy="1171202"/>
      </dsp:txXfrm>
    </dsp:sp>
    <dsp:sp modelId="{7E99AEB9-38B1-4F31-BBD8-6A618B3E2057}">
      <dsp:nvSpPr>
        <dsp:cNvPr id="0" name=""/>
        <dsp:cNvSpPr/>
      </dsp:nvSpPr>
      <dsp:spPr>
        <a:xfrm>
          <a:off x="1809438" y="60618"/>
          <a:ext cx="210671" cy="16320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1809438" y="93259"/>
        <a:ext cx="161710" cy="97921"/>
      </dsp:txXfrm>
    </dsp:sp>
    <dsp:sp modelId="{90ECE48A-D7B9-49ED-9990-39FEF8F8445D}">
      <dsp:nvSpPr>
        <dsp:cNvPr id="0" name=""/>
        <dsp:cNvSpPr/>
      </dsp:nvSpPr>
      <dsp:spPr>
        <a:xfrm>
          <a:off x="2107558"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Validación territorio </a:t>
          </a:r>
        </a:p>
      </dsp:txBody>
      <dsp:txXfrm>
        <a:off x="2107558" y="11117"/>
        <a:ext cx="655513" cy="262205"/>
      </dsp:txXfrm>
    </dsp:sp>
    <dsp:sp modelId="{B8DEA0E1-39AD-40CD-A404-B8391AF28557}">
      <dsp:nvSpPr>
        <dsp:cNvPr id="0" name=""/>
        <dsp:cNvSpPr/>
      </dsp:nvSpPr>
      <dsp:spPr>
        <a:xfrm>
          <a:off x="2241820"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Verificación de las listas de inscritos por municipio</a:t>
          </a:r>
        </a:p>
      </dsp:txBody>
      <dsp:txXfrm>
        <a:off x="2261019" y="292522"/>
        <a:ext cx="617115" cy="1171202"/>
      </dsp:txXfrm>
    </dsp:sp>
    <dsp:sp modelId="{FEE4EDDF-95B0-48B4-87BD-8CA26F6B44B8}">
      <dsp:nvSpPr>
        <dsp:cNvPr id="0" name=""/>
        <dsp:cNvSpPr/>
      </dsp:nvSpPr>
      <dsp:spPr>
        <a:xfrm>
          <a:off x="2862445" y="60618"/>
          <a:ext cx="210671" cy="16320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2862445" y="93259"/>
        <a:ext cx="161710" cy="97921"/>
      </dsp:txXfrm>
    </dsp:sp>
    <dsp:sp modelId="{670B9F9D-0D0A-4F72-BEB6-856100165F8D}">
      <dsp:nvSpPr>
        <dsp:cNvPr id="0" name=""/>
        <dsp:cNvSpPr/>
      </dsp:nvSpPr>
      <dsp:spPr>
        <a:xfrm>
          <a:off x="3160566"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Novedades retiro e ingreso</a:t>
          </a:r>
        </a:p>
      </dsp:txBody>
      <dsp:txXfrm>
        <a:off x="3160566" y="11117"/>
        <a:ext cx="655513" cy="262205"/>
      </dsp:txXfrm>
    </dsp:sp>
    <dsp:sp modelId="{B810ECFE-0EF8-49E4-97CF-2652602BAA09}">
      <dsp:nvSpPr>
        <dsp:cNvPr id="0" name=""/>
        <dsp:cNvSpPr/>
      </dsp:nvSpPr>
      <dsp:spPr>
        <a:xfrm>
          <a:off x="3294827"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Resgistro de reemplazos </a:t>
          </a:r>
        </a:p>
      </dsp:txBody>
      <dsp:txXfrm>
        <a:off x="3314026" y="292522"/>
        <a:ext cx="617115" cy="1171202"/>
      </dsp:txXfrm>
    </dsp:sp>
    <dsp:sp modelId="{321D9528-9B97-4970-AFAB-D9B190BBB2B9}">
      <dsp:nvSpPr>
        <dsp:cNvPr id="0" name=""/>
        <dsp:cNvSpPr/>
      </dsp:nvSpPr>
      <dsp:spPr>
        <a:xfrm>
          <a:off x="3915452" y="60618"/>
          <a:ext cx="210671" cy="16320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3915452" y="93259"/>
        <a:ext cx="161710" cy="97921"/>
      </dsp:txXfrm>
    </dsp:sp>
    <dsp:sp modelId="{FFC276FA-6C64-4178-B83A-8B79AEED153A}">
      <dsp:nvSpPr>
        <dsp:cNvPr id="0" name=""/>
        <dsp:cNvSpPr/>
      </dsp:nvSpPr>
      <dsp:spPr>
        <a:xfrm>
          <a:off x="4213573"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Liquidación</a:t>
          </a:r>
        </a:p>
      </dsp:txBody>
      <dsp:txXfrm>
        <a:off x="4213573" y="11117"/>
        <a:ext cx="655513" cy="262205"/>
      </dsp:txXfrm>
    </dsp:sp>
    <dsp:sp modelId="{6A2954F0-3FF5-4B0B-B58D-1CFA763A0FD3}">
      <dsp:nvSpPr>
        <dsp:cNvPr id="0" name=""/>
        <dsp:cNvSpPr/>
      </dsp:nvSpPr>
      <dsp:spPr>
        <a:xfrm>
          <a:off x="4347834"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Cáculo de valores a dispersar</a:t>
          </a:r>
        </a:p>
      </dsp:txBody>
      <dsp:txXfrm>
        <a:off x="4367033" y="292522"/>
        <a:ext cx="617115" cy="1171202"/>
      </dsp:txXfrm>
    </dsp:sp>
    <dsp:sp modelId="{71D919E4-A36D-4248-A394-3CA087631D25}">
      <dsp:nvSpPr>
        <dsp:cNvPr id="0" name=""/>
        <dsp:cNvSpPr/>
      </dsp:nvSpPr>
      <dsp:spPr>
        <a:xfrm>
          <a:off x="4968459" y="60618"/>
          <a:ext cx="210671" cy="16320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4968459" y="93259"/>
        <a:ext cx="161710" cy="97921"/>
      </dsp:txXfrm>
    </dsp:sp>
    <dsp:sp modelId="{651B86B7-4302-4AC8-8D1B-D7D3D232D739}">
      <dsp:nvSpPr>
        <dsp:cNvPr id="0" name=""/>
        <dsp:cNvSpPr/>
      </dsp:nvSpPr>
      <dsp:spPr>
        <a:xfrm>
          <a:off x="5266580" y="11117"/>
          <a:ext cx="655513" cy="907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Entrega de incentivos</a:t>
          </a:r>
        </a:p>
      </dsp:txBody>
      <dsp:txXfrm>
        <a:off x="5266580" y="11117"/>
        <a:ext cx="655513" cy="262205"/>
      </dsp:txXfrm>
    </dsp:sp>
    <dsp:sp modelId="{40ECE8B0-1E45-474F-A023-FF967D4F2D80}">
      <dsp:nvSpPr>
        <dsp:cNvPr id="0" name=""/>
        <dsp:cNvSpPr/>
      </dsp:nvSpPr>
      <dsp:spPr>
        <a:xfrm>
          <a:off x="5400841" y="273323"/>
          <a:ext cx="655513" cy="12096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de entrega de transferencias</a:t>
          </a:r>
        </a:p>
      </dsp:txBody>
      <dsp:txXfrm>
        <a:off x="5420040" y="292522"/>
        <a:ext cx="617115" cy="11712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ECF8F-D01C-40EA-8915-8A9B0F0CE4AF}">
      <dsp:nvSpPr>
        <dsp:cNvPr id="0" name=""/>
        <dsp:cNvSpPr/>
      </dsp:nvSpPr>
      <dsp:spPr>
        <a:xfrm>
          <a:off x="11510" y="268656"/>
          <a:ext cx="652900"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Generación potenciales</a:t>
          </a:r>
        </a:p>
      </dsp:txBody>
      <dsp:txXfrm>
        <a:off x="11510" y="268656"/>
        <a:ext cx="652900" cy="261458"/>
      </dsp:txXfrm>
    </dsp:sp>
    <dsp:sp modelId="{D0ACA65B-57C9-4719-BC38-433587D2509F}">
      <dsp:nvSpPr>
        <dsp:cNvPr id="0" name=""/>
        <dsp:cNvSpPr/>
      </dsp:nvSpPr>
      <dsp:spPr>
        <a:xfrm>
          <a:off x="145106" y="530115"/>
          <a:ext cx="652900"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determinación de potenciales según criterios</a:t>
          </a:r>
        </a:p>
      </dsp:txBody>
      <dsp:txXfrm>
        <a:off x="164229" y="549238"/>
        <a:ext cx="614654" cy="715556"/>
      </dsp:txXfrm>
    </dsp:sp>
    <dsp:sp modelId="{9C5C27CC-99B5-4D44-9825-34668400E016}">
      <dsp:nvSpPr>
        <dsp:cNvPr id="0" name=""/>
        <dsp:cNvSpPr/>
      </dsp:nvSpPr>
      <dsp:spPr>
        <a:xfrm>
          <a:off x="763366" y="318096"/>
          <a:ext cx="209785" cy="1625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763366" y="350612"/>
        <a:ext cx="161011" cy="97548"/>
      </dsp:txXfrm>
    </dsp:sp>
    <dsp:sp modelId="{D73FD54B-978A-4A54-9F7F-02EA7C2773EA}">
      <dsp:nvSpPr>
        <dsp:cNvPr id="0" name=""/>
        <dsp:cNvSpPr/>
      </dsp:nvSpPr>
      <dsp:spPr>
        <a:xfrm>
          <a:off x="1060233" y="268656"/>
          <a:ext cx="652900"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Validación</a:t>
          </a:r>
        </a:p>
      </dsp:txBody>
      <dsp:txXfrm>
        <a:off x="1060233" y="268656"/>
        <a:ext cx="652900" cy="261458"/>
      </dsp:txXfrm>
    </dsp:sp>
    <dsp:sp modelId="{3B938E9C-C10F-4924-AAD6-4B12FD50185B}">
      <dsp:nvSpPr>
        <dsp:cNvPr id="0" name=""/>
        <dsp:cNvSpPr/>
      </dsp:nvSpPr>
      <dsp:spPr>
        <a:xfrm>
          <a:off x="1183807" y="530115"/>
          <a:ext cx="652900"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Verificación de condiciones de potenciales</a:t>
          </a:r>
        </a:p>
      </dsp:txBody>
      <dsp:txXfrm>
        <a:off x="1202930" y="549238"/>
        <a:ext cx="614654" cy="715556"/>
      </dsp:txXfrm>
    </dsp:sp>
    <dsp:sp modelId="{7E99AEB9-38B1-4F31-BBD8-6A618B3E2057}">
      <dsp:nvSpPr>
        <dsp:cNvPr id="0" name=""/>
        <dsp:cNvSpPr/>
      </dsp:nvSpPr>
      <dsp:spPr>
        <a:xfrm>
          <a:off x="1812089" y="318096"/>
          <a:ext cx="209785" cy="1625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1812089" y="350612"/>
        <a:ext cx="161011" cy="97548"/>
      </dsp:txXfrm>
    </dsp:sp>
    <dsp:sp modelId="{90ECE48A-D7B9-49ED-9990-39FEF8F8445D}">
      <dsp:nvSpPr>
        <dsp:cNvPr id="0" name=""/>
        <dsp:cNvSpPr/>
      </dsp:nvSpPr>
      <dsp:spPr>
        <a:xfrm>
          <a:off x="2108955" y="268656"/>
          <a:ext cx="652900"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Consolidación beneficiarios</a:t>
          </a:r>
        </a:p>
      </dsp:txBody>
      <dsp:txXfrm>
        <a:off x="2108955" y="268656"/>
        <a:ext cx="652900" cy="261458"/>
      </dsp:txXfrm>
    </dsp:sp>
    <dsp:sp modelId="{B8DEA0E1-39AD-40CD-A404-B8391AF28557}">
      <dsp:nvSpPr>
        <dsp:cNvPr id="0" name=""/>
        <dsp:cNvSpPr/>
      </dsp:nvSpPr>
      <dsp:spPr>
        <a:xfrm>
          <a:off x="2242551" y="530115"/>
          <a:ext cx="652900"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de consolidación final de potenciales</a:t>
          </a:r>
        </a:p>
      </dsp:txBody>
      <dsp:txXfrm>
        <a:off x="2261674" y="549238"/>
        <a:ext cx="614654" cy="715556"/>
      </dsp:txXfrm>
    </dsp:sp>
    <dsp:sp modelId="{FEE4EDDF-95B0-48B4-87BD-8CA26F6B44B8}">
      <dsp:nvSpPr>
        <dsp:cNvPr id="0" name=""/>
        <dsp:cNvSpPr/>
      </dsp:nvSpPr>
      <dsp:spPr>
        <a:xfrm>
          <a:off x="2860811" y="318096"/>
          <a:ext cx="209785" cy="1625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2860811" y="350612"/>
        <a:ext cx="161011" cy="97548"/>
      </dsp:txXfrm>
    </dsp:sp>
    <dsp:sp modelId="{670B9F9D-0D0A-4F72-BEB6-856100165F8D}">
      <dsp:nvSpPr>
        <dsp:cNvPr id="0" name=""/>
        <dsp:cNvSpPr/>
      </dsp:nvSpPr>
      <dsp:spPr>
        <a:xfrm>
          <a:off x="3157678" y="268656"/>
          <a:ext cx="652900"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Liquidación</a:t>
          </a:r>
        </a:p>
      </dsp:txBody>
      <dsp:txXfrm>
        <a:off x="3157678" y="268656"/>
        <a:ext cx="652900" cy="261458"/>
      </dsp:txXfrm>
    </dsp:sp>
    <dsp:sp modelId="{B810ECFE-0EF8-49E4-97CF-2652602BAA09}">
      <dsp:nvSpPr>
        <dsp:cNvPr id="0" name=""/>
        <dsp:cNvSpPr/>
      </dsp:nvSpPr>
      <dsp:spPr>
        <a:xfrm>
          <a:off x="3291274" y="530115"/>
          <a:ext cx="652900"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Cáculo de valores a dispersar</a:t>
          </a:r>
        </a:p>
        <a:p>
          <a:pPr marL="57150" lvl="1" indent="-57150" algn="l" defTabSz="311150">
            <a:lnSpc>
              <a:spcPct val="90000"/>
            </a:lnSpc>
            <a:spcBef>
              <a:spcPct val="0"/>
            </a:spcBef>
            <a:spcAft>
              <a:spcPct val="15000"/>
            </a:spcAft>
            <a:buChar char="••"/>
          </a:pPr>
          <a:r>
            <a:rPr lang="es-CO" sz="700" kern="1200"/>
            <a:t>Programación de entregas</a:t>
          </a:r>
        </a:p>
      </dsp:txBody>
      <dsp:txXfrm>
        <a:off x="3310397" y="549238"/>
        <a:ext cx="614654" cy="715556"/>
      </dsp:txXfrm>
    </dsp:sp>
    <dsp:sp modelId="{321D9528-9B97-4970-AFAB-D9B190BBB2B9}">
      <dsp:nvSpPr>
        <dsp:cNvPr id="0" name=""/>
        <dsp:cNvSpPr/>
      </dsp:nvSpPr>
      <dsp:spPr>
        <a:xfrm>
          <a:off x="3909534" y="318096"/>
          <a:ext cx="209785" cy="1625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3909534" y="350612"/>
        <a:ext cx="161011" cy="97548"/>
      </dsp:txXfrm>
    </dsp:sp>
    <dsp:sp modelId="{FFC276FA-6C64-4178-B83A-8B79AEED153A}">
      <dsp:nvSpPr>
        <dsp:cNvPr id="0" name=""/>
        <dsp:cNvSpPr/>
      </dsp:nvSpPr>
      <dsp:spPr>
        <a:xfrm>
          <a:off x="4206400" y="268656"/>
          <a:ext cx="652900"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Seguimiento a cobros</a:t>
          </a:r>
        </a:p>
      </dsp:txBody>
      <dsp:txXfrm>
        <a:off x="4206400" y="268656"/>
        <a:ext cx="652900" cy="261458"/>
      </dsp:txXfrm>
    </dsp:sp>
    <dsp:sp modelId="{6A2954F0-3FF5-4B0B-B58D-1CFA763A0FD3}">
      <dsp:nvSpPr>
        <dsp:cNvPr id="0" name=""/>
        <dsp:cNvSpPr/>
      </dsp:nvSpPr>
      <dsp:spPr>
        <a:xfrm>
          <a:off x="4339996" y="530115"/>
          <a:ext cx="652900"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Verificación de cobros para programación de ciclos</a:t>
          </a:r>
        </a:p>
      </dsp:txBody>
      <dsp:txXfrm>
        <a:off x="4359119" y="549238"/>
        <a:ext cx="614654" cy="715556"/>
      </dsp:txXfrm>
    </dsp:sp>
    <dsp:sp modelId="{71D919E4-A36D-4248-A394-3CA087631D25}">
      <dsp:nvSpPr>
        <dsp:cNvPr id="0" name=""/>
        <dsp:cNvSpPr/>
      </dsp:nvSpPr>
      <dsp:spPr>
        <a:xfrm>
          <a:off x="4958256" y="318096"/>
          <a:ext cx="209785" cy="1625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4958256" y="350612"/>
        <a:ext cx="161011" cy="97548"/>
      </dsp:txXfrm>
    </dsp:sp>
    <dsp:sp modelId="{651B86B7-4302-4AC8-8D1B-D7D3D232D739}">
      <dsp:nvSpPr>
        <dsp:cNvPr id="0" name=""/>
        <dsp:cNvSpPr/>
      </dsp:nvSpPr>
      <dsp:spPr>
        <a:xfrm>
          <a:off x="5255123" y="268656"/>
          <a:ext cx="653646" cy="3925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s-CO" sz="700" kern="1200"/>
            <a:t>Novedades de retiros</a:t>
          </a:r>
        </a:p>
      </dsp:txBody>
      <dsp:txXfrm>
        <a:off x="5255123" y="268656"/>
        <a:ext cx="653646" cy="261458"/>
      </dsp:txXfrm>
    </dsp:sp>
    <dsp:sp modelId="{40ECE8B0-1E45-474F-A023-FF967D4F2D80}">
      <dsp:nvSpPr>
        <dsp:cNvPr id="0" name=""/>
        <dsp:cNvSpPr/>
      </dsp:nvSpPr>
      <dsp:spPr>
        <a:xfrm>
          <a:off x="5384695" y="530115"/>
          <a:ext cx="661693" cy="75380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s-CO" sz="700" kern="1200"/>
            <a:t>Proceso exclusiones y  reemplazos</a:t>
          </a:r>
        </a:p>
      </dsp:txBody>
      <dsp:txXfrm>
        <a:off x="5404075" y="549495"/>
        <a:ext cx="622933" cy="71504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A65FJVFR3NAS-1820456951-8363</_dlc_DocId>
    <_dlc_DocIdUrl xmlns="fe5c55e1-1529-428c-8c16-ada3460a0e7a">
      <Url>http://tame/_layouts/15/DocIdRedir.aspx?ID=A65FJVFR3NAS-1820456951-8363</Url>
      <Description>A65FJVFR3NAS-1820456951-8363</Description>
    </_dlc_DocIdUrl>
  </documentManagement>
</p:properties>
</file>

<file path=customXml/itemProps1.xml><?xml version="1.0" encoding="utf-8"?>
<ds:datastoreItem xmlns:ds="http://schemas.openxmlformats.org/officeDocument/2006/customXml" ds:itemID="{8ADA89B3-F4B0-4792-ACED-CFDE0A88428C}">
  <ds:schemaRefs>
    <ds:schemaRef ds:uri="http://schemas.openxmlformats.org/officeDocument/2006/bibliography"/>
  </ds:schemaRefs>
</ds:datastoreItem>
</file>

<file path=customXml/itemProps2.xml><?xml version="1.0" encoding="utf-8"?>
<ds:datastoreItem xmlns:ds="http://schemas.openxmlformats.org/officeDocument/2006/customXml" ds:itemID="{090E13AF-79FF-49E9-A24A-A280F63B65DE}"/>
</file>

<file path=customXml/itemProps3.xml><?xml version="1.0" encoding="utf-8"?>
<ds:datastoreItem xmlns:ds="http://schemas.openxmlformats.org/officeDocument/2006/customXml" ds:itemID="{07A3E5D3-B34A-441B-B693-0D18CA951EC8}"/>
</file>

<file path=customXml/itemProps4.xml><?xml version="1.0" encoding="utf-8"?>
<ds:datastoreItem xmlns:ds="http://schemas.openxmlformats.org/officeDocument/2006/customXml" ds:itemID="{A342F750-B315-4C19-8995-4E1352FEC92E}"/>
</file>

<file path=customXml/itemProps5.xml><?xml version="1.0" encoding="utf-8"?>
<ds:datastoreItem xmlns:ds="http://schemas.openxmlformats.org/officeDocument/2006/customXml" ds:itemID="{4D5BB26C-4402-4D14-8362-CC3CB617D4D3}"/>
</file>

<file path=docProps/app.xml><?xml version="1.0" encoding="utf-8"?>
<Properties xmlns="http://schemas.openxmlformats.org/officeDocument/2006/extended-properties" xmlns:vt="http://schemas.openxmlformats.org/officeDocument/2006/docPropsVTypes">
  <Template>Normal</Template>
  <TotalTime>402</TotalTime>
  <Pages>54</Pages>
  <Words>19695</Words>
  <Characters>108324</Characters>
  <Application>Microsoft Office Word</Application>
  <DocSecurity>0</DocSecurity>
  <Lines>902</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INTRODUCCION</vt:lpstr>
      <vt:lpstr>INTRODUCCION</vt:lpstr>
    </vt:vector>
  </TitlesOfParts>
  <Company>DNP</Company>
  <LinksUpToDate>false</LinksUpToDate>
  <CharactersWithSpaces>127764</CharactersWithSpaces>
  <SharedDoc>false</SharedDoc>
  <HLinks>
    <vt:vector size="72" baseType="variant">
      <vt:variant>
        <vt:i4>1376304</vt:i4>
      </vt:variant>
      <vt:variant>
        <vt:i4>68</vt:i4>
      </vt:variant>
      <vt:variant>
        <vt:i4>0</vt:i4>
      </vt:variant>
      <vt:variant>
        <vt:i4>5</vt:i4>
      </vt:variant>
      <vt:variant>
        <vt:lpwstr/>
      </vt:variant>
      <vt:variant>
        <vt:lpwstr>_Toc419381512</vt:lpwstr>
      </vt:variant>
      <vt:variant>
        <vt:i4>1376304</vt:i4>
      </vt:variant>
      <vt:variant>
        <vt:i4>62</vt:i4>
      </vt:variant>
      <vt:variant>
        <vt:i4>0</vt:i4>
      </vt:variant>
      <vt:variant>
        <vt:i4>5</vt:i4>
      </vt:variant>
      <vt:variant>
        <vt:lpwstr/>
      </vt:variant>
      <vt:variant>
        <vt:lpwstr>_Toc419381511</vt:lpwstr>
      </vt:variant>
      <vt:variant>
        <vt:i4>1376304</vt:i4>
      </vt:variant>
      <vt:variant>
        <vt:i4>56</vt:i4>
      </vt:variant>
      <vt:variant>
        <vt:i4>0</vt:i4>
      </vt:variant>
      <vt:variant>
        <vt:i4>5</vt:i4>
      </vt:variant>
      <vt:variant>
        <vt:lpwstr/>
      </vt:variant>
      <vt:variant>
        <vt:lpwstr>_Toc419381510</vt:lpwstr>
      </vt:variant>
      <vt:variant>
        <vt:i4>1310768</vt:i4>
      </vt:variant>
      <vt:variant>
        <vt:i4>50</vt:i4>
      </vt:variant>
      <vt:variant>
        <vt:i4>0</vt:i4>
      </vt:variant>
      <vt:variant>
        <vt:i4>5</vt:i4>
      </vt:variant>
      <vt:variant>
        <vt:lpwstr/>
      </vt:variant>
      <vt:variant>
        <vt:lpwstr>_Toc419381509</vt:lpwstr>
      </vt:variant>
      <vt:variant>
        <vt:i4>1310768</vt:i4>
      </vt:variant>
      <vt:variant>
        <vt:i4>44</vt:i4>
      </vt:variant>
      <vt:variant>
        <vt:i4>0</vt:i4>
      </vt:variant>
      <vt:variant>
        <vt:i4>5</vt:i4>
      </vt:variant>
      <vt:variant>
        <vt:lpwstr/>
      </vt:variant>
      <vt:variant>
        <vt:lpwstr>_Toc419381508</vt:lpwstr>
      </vt:variant>
      <vt:variant>
        <vt:i4>1310768</vt:i4>
      </vt:variant>
      <vt:variant>
        <vt:i4>38</vt:i4>
      </vt:variant>
      <vt:variant>
        <vt:i4>0</vt:i4>
      </vt:variant>
      <vt:variant>
        <vt:i4>5</vt:i4>
      </vt:variant>
      <vt:variant>
        <vt:lpwstr/>
      </vt:variant>
      <vt:variant>
        <vt:lpwstr>_Toc419381507</vt:lpwstr>
      </vt:variant>
      <vt:variant>
        <vt:i4>1310768</vt:i4>
      </vt:variant>
      <vt:variant>
        <vt:i4>32</vt:i4>
      </vt:variant>
      <vt:variant>
        <vt:i4>0</vt:i4>
      </vt:variant>
      <vt:variant>
        <vt:i4>5</vt:i4>
      </vt:variant>
      <vt:variant>
        <vt:lpwstr/>
      </vt:variant>
      <vt:variant>
        <vt:lpwstr>_Toc419381506</vt:lpwstr>
      </vt:variant>
      <vt:variant>
        <vt:i4>1310768</vt:i4>
      </vt:variant>
      <vt:variant>
        <vt:i4>26</vt:i4>
      </vt:variant>
      <vt:variant>
        <vt:i4>0</vt:i4>
      </vt:variant>
      <vt:variant>
        <vt:i4>5</vt:i4>
      </vt:variant>
      <vt:variant>
        <vt:lpwstr/>
      </vt:variant>
      <vt:variant>
        <vt:lpwstr>_Toc419381505</vt:lpwstr>
      </vt:variant>
      <vt:variant>
        <vt:i4>1310768</vt:i4>
      </vt:variant>
      <vt:variant>
        <vt:i4>20</vt:i4>
      </vt:variant>
      <vt:variant>
        <vt:i4>0</vt:i4>
      </vt:variant>
      <vt:variant>
        <vt:i4>5</vt:i4>
      </vt:variant>
      <vt:variant>
        <vt:lpwstr/>
      </vt:variant>
      <vt:variant>
        <vt:lpwstr>_Toc419381504</vt:lpwstr>
      </vt:variant>
      <vt:variant>
        <vt:i4>1310768</vt:i4>
      </vt:variant>
      <vt:variant>
        <vt:i4>14</vt:i4>
      </vt:variant>
      <vt:variant>
        <vt:i4>0</vt:i4>
      </vt:variant>
      <vt:variant>
        <vt:i4>5</vt:i4>
      </vt:variant>
      <vt:variant>
        <vt:lpwstr/>
      </vt:variant>
      <vt:variant>
        <vt:lpwstr>_Toc419381503</vt:lpwstr>
      </vt:variant>
      <vt:variant>
        <vt:i4>1310768</vt:i4>
      </vt:variant>
      <vt:variant>
        <vt:i4>8</vt:i4>
      </vt:variant>
      <vt:variant>
        <vt:i4>0</vt:i4>
      </vt:variant>
      <vt:variant>
        <vt:i4>5</vt:i4>
      </vt:variant>
      <vt:variant>
        <vt:lpwstr/>
      </vt:variant>
      <vt:variant>
        <vt:lpwstr>_Toc419381502</vt:lpwstr>
      </vt:variant>
      <vt:variant>
        <vt:i4>1310768</vt:i4>
      </vt:variant>
      <vt:variant>
        <vt:i4>2</vt:i4>
      </vt:variant>
      <vt:variant>
        <vt:i4>0</vt:i4>
      </vt:variant>
      <vt:variant>
        <vt:i4>5</vt:i4>
      </vt:variant>
      <vt:variant>
        <vt:lpwstr/>
      </vt:variant>
      <vt:variant>
        <vt:lpwstr>_Toc419381501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jlopez</dc:creator>
  <cp:lastModifiedBy>Walther Bernal</cp:lastModifiedBy>
  <cp:revision>83</cp:revision>
  <cp:lastPrinted>2015-12-07T13:05:00Z</cp:lastPrinted>
  <dcterms:created xsi:type="dcterms:W3CDTF">2021-04-12T21:10:00Z</dcterms:created>
  <dcterms:modified xsi:type="dcterms:W3CDTF">2021-05-21T00:54:00Z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f6c7fc49-5bbb-4cbb-b904-b8760576fb45</vt:lpwstr>
  </property>
</Properties>
</file>